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D1EED4" w14:textId="77777777" w:rsidR="00B613F7" w:rsidRPr="003817CC" w:rsidRDefault="00B613F7" w:rsidP="00B613F7">
      <w:pPr>
        <w:pStyle w:val="Sinespaciado"/>
        <w:jc w:val="both"/>
        <w:rPr>
          <w:rFonts w:ascii="Arial Nova Light" w:hAnsi="Arial Nova Light" w:cs="Arial"/>
          <w:b/>
          <w:sz w:val="24"/>
          <w:szCs w:val="24"/>
          <w:lang w:eastAsia="es-ES"/>
        </w:rPr>
      </w:pPr>
      <w:r w:rsidRPr="003817CC">
        <w:rPr>
          <w:rFonts w:ascii="Arial Nova Light" w:hAnsi="Arial Nova Light" w:cs="Arial"/>
          <w:b/>
          <w:sz w:val="24"/>
          <w:szCs w:val="24"/>
          <w:lang w:eastAsia="es-ES"/>
        </w:rPr>
        <w:t>CONSEJO DIRECTIVO DEL INSTITUTO DE PENSIONES DEL ESTADO DE JALISCO</w:t>
      </w:r>
    </w:p>
    <w:p w14:paraId="01C3FD68" w14:textId="77777777" w:rsidR="00B613F7" w:rsidRPr="003817CC" w:rsidRDefault="00B613F7" w:rsidP="00B613F7">
      <w:pPr>
        <w:pStyle w:val="Sinespaciado"/>
        <w:jc w:val="both"/>
        <w:rPr>
          <w:rFonts w:ascii="Arial Nova Light" w:hAnsi="Arial Nova Light" w:cs="Arial"/>
          <w:b/>
          <w:sz w:val="24"/>
          <w:szCs w:val="24"/>
          <w:lang w:eastAsia="es-ES"/>
        </w:rPr>
      </w:pPr>
    </w:p>
    <w:p w14:paraId="56DD2FB5" w14:textId="77777777" w:rsidR="00B613F7" w:rsidRPr="003817CC" w:rsidRDefault="00B613F7" w:rsidP="00B613F7">
      <w:pPr>
        <w:pStyle w:val="Sinespaciado"/>
        <w:jc w:val="center"/>
        <w:rPr>
          <w:rFonts w:ascii="Arial Nova Light" w:hAnsi="Arial Nova Light" w:cs="Arial"/>
          <w:b/>
          <w:sz w:val="24"/>
          <w:szCs w:val="24"/>
          <w:lang w:eastAsia="es-ES"/>
        </w:rPr>
      </w:pPr>
      <w:r w:rsidRPr="003817CC">
        <w:rPr>
          <w:rFonts w:ascii="Arial Nova Light" w:hAnsi="Arial Nova Light" w:cs="Arial"/>
          <w:b/>
          <w:sz w:val="24"/>
          <w:szCs w:val="24"/>
          <w:lang w:eastAsia="es-ES"/>
        </w:rPr>
        <w:t>ACTA DE SESIÓN ORDINARIA 10/2021</w:t>
      </w:r>
    </w:p>
    <w:p w14:paraId="7E7C240B" w14:textId="77777777" w:rsidR="00B613F7" w:rsidRPr="003817CC" w:rsidRDefault="00B613F7" w:rsidP="00B613F7">
      <w:pPr>
        <w:pStyle w:val="Sinespaciado"/>
        <w:jc w:val="both"/>
        <w:rPr>
          <w:rFonts w:ascii="Arial Nova Light" w:hAnsi="Arial Nova Light" w:cs="Arial"/>
          <w:sz w:val="24"/>
          <w:szCs w:val="24"/>
          <w:lang w:eastAsia="es-ES"/>
        </w:rPr>
      </w:pPr>
    </w:p>
    <w:p w14:paraId="7B7FC369" w14:textId="37A42FCA" w:rsidR="00B613F7" w:rsidRPr="003817CC" w:rsidRDefault="00B613F7" w:rsidP="00B613F7">
      <w:pPr>
        <w:pStyle w:val="Sinespaciado"/>
        <w:jc w:val="both"/>
        <w:rPr>
          <w:rFonts w:ascii="Arial Nova Light" w:hAnsi="Arial Nova Light" w:cs="Arial"/>
          <w:sz w:val="24"/>
          <w:szCs w:val="24"/>
          <w:lang w:val="es-ES_tradnl" w:eastAsia="en-US"/>
        </w:rPr>
      </w:pPr>
      <w:r w:rsidRPr="003817CC">
        <w:rPr>
          <w:rFonts w:ascii="Arial Nova Light" w:hAnsi="Arial Nova Light" w:cs="Arial"/>
          <w:sz w:val="24"/>
          <w:szCs w:val="24"/>
          <w:lang w:eastAsia="es-ES"/>
        </w:rPr>
        <w:t xml:space="preserve">En la ciudad de Guadalajara, Jalisco, siendo las 16:15 dieciséis horas con quince minutos, del día 28 veintiocho de octubre del año 2021 dos mil veintiuno, </w:t>
      </w:r>
      <w:r w:rsidRPr="003817CC">
        <w:rPr>
          <w:rFonts w:ascii="Arial Nova Light" w:hAnsi="Arial Nova Light" w:cs="Arial"/>
          <w:sz w:val="24"/>
          <w:szCs w:val="24"/>
        </w:rPr>
        <w:t>con fundamento en lo establecido en los artículos 150, 151, 152 de la Ley del Instituto de Pensiones del Estado de Jalisco, se reunieron los integrantes del Consejo Directivo del IPEJAL</w:t>
      </w:r>
      <w:r w:rsidRPr="003817CC">
        <w:rPr>
          <w:rFonts w:ascii="Arial Nova Light" w:hAnsi="Arial Nova Light" w:cs="Arial"/>
          <w:sz w:val="24"/>
          <w:szCs w:val="24"/>
          <w:lang w:val="es-ES_tradnl" w:eastAsia="en-US"/>
        </w:rPr>
        <w:t xml:space="preserve">, para llevar a cabo la Sesión Ordinaria correspondiente al mes de </w:t>
      </w:r>
      <w:r w:rsidR="00EB4186" w:rsidRPr="003817CC">
        <w:rPr>
          <w:rFonts w:ascii="Arial Nova Light" w:hAnsi="Arial Nova Light" w:cs="Arial"/>
          <w:sz w:val="24"/>
          <w:szCs w:val="24"/>
          <w:lang w:val="es-ES_tradnl" w:eastAsia="en-US"/>
        </w:rPr>
        <w:t>octubre</w:t>
      </w:r>
      <w:r w:rsidRPr="003817CC">
        <w:rPr>
          <w:rFonts w:ascii="Arial Nova Light" w:hAnsi="Arial Nova Light" w:cs="Arial"/>
          <w:sz w:val="24"/>
          <w:szCs w:val="24"/>
          <w:lang w:val="es-ES_tradnl" w:eastAsia="en-US"/>
        </w:rPr>
        <w:t xml:space="preserve"> de 2021, en las instalaciones del Consejo Directivo ubicadas en el Edificio Agustín Yáñez, piso AZ, ubicado en Av. Magisterio # 1155, Col. Observatorio C.P. 44260, Guadalajara, Jalisco.</w:t>
      </w:r>
    </w:p>
    <w:p w14:paraId="6F789870" w14:textId="77777777" w:rsidR="00B613F7" w:rsidRPr="003817CC" w:rsidRDefault="00B613F7" w:rsidP="00B613F7">
      <w:pPr>
        <w:pStyle w:val="Sinespaciado"/>
        <w:jc w:val="both"/>
        <w:rPr>
          <w:rFonts w:ascii="Arial Nova Light" w:hAnsi="Arial Nova Light" w:cs="Arial"/>
          <w:sz w:val="24"/>
          <w:szCs w:val="24"/>
          <w:lang w:val="es-ES_tradnl" w:eastAsia="en-US"/>
        </w:rPr>
      </w:pPr>
    </w:p>
    <w:p w14:paraId="007D064A" w14:textId="543E38A5" w:rsidR="00B613F7" w:rsidRPr="003817CC" w:rsidRDefault="00B613F7" w:rsidP="00B613F7">
      <w:pPr>
        <w:pStyle w:val="Sinespaciado"/>
        <w:jc w:val="both"/>
        <w:rPr>
          <w:rFonts w:ascii="Arial Nova Light" w:hAnsi="Arial Nova Light" w:cs="Arial"/>
          <w:b/>
          <w:sz w:val="24"/>
          <w:szCs w:val="24"/>
          <w:lang w:val="es-ES_tradnl" w:eastAsia="es-ES"/>
        </w:rPr>
      </w:pPr>
      <w:r w:rsidRPr="003817CC">
        <w:rPr>
          <w:rFonts w:ascii="Arial Nova Light" w:hAnsi="Arial Nova Light" w:cs="Arial"/>
          <w:sz w:val="24"/>
          <w:szCs w:val="24"/>
          <w:lang w:eastAsia="es-ES"/>
        </w:rPr>
        <w:t xml:space="preserve">A efecto de proceder a dar inicio a la sesión y como </w:t>
      </w:r>
      <w:r w:rsidRPr="003817CC">
        <w:rPr>
          <w:rFonts w:ascii="Arial Nova Light" w:hAnsi="Arial Nova Light" w:cs="Arial"/>
          <w:b/>
          <w:sz w:val="24"/>
          <w:szCs w:val="24"/>
          <w:lang w:eastAsia="es-ES"/>
        </w:rPr>
        <w:t xml:space="preserve">primer punto del orden del día, </w:t>
      </w:r>
      <w:r w:rsidRPr="003817CC">
        <w:rPr>
          <w:rFonts w:ascii="Arial Nova Light" w:hAnsi="Arial Nova Light" w:cs="Arial"/>
          <w:bCs/>
          <w:sz w:val="24"/>
          <w:szCs w:val="24"/>
          <w:lang w:eastAsia="es-ES"/>
        </w:rPr>
        <w:t xml:space="preserve">el </w:t>
      </w:r>
      <w:r w:rsidRPr="003817CC">
        <w:rPr>
          <w:rFonts w:ascii="Arial Nova Light" w:hAnsi="Arial Nova Light" w:cs="Arial"/>
          <w:b/>
          <w:sz w:val="24"/>
          <w:szCs w:val="24"/>
          <w:lang w:eastAsia="es-ES"/>
        </w:rPr>
        <w:t>Director del Instituto de Pensiones del Estado de Jalisco, Héctor Pizano Ramos</w:t>
      </w:r>
      <w:r w:rsidRPr="003817CC">
        <w:rPr>
          <w:rFonts w:ascii="Arial Nova Light" w:hAnsi="Arial Nova Light" w:cs="Arial"/>
          <w:sz w:val="24"/>
          <w:szCs w:val="24"/>
          <w:lang w:eastAsia="es-ES"/>
        </w:rPr>
        <w:t xml:space="preserve"> nombra </w:t>
      </w:r>
      <w:r w:rsidRPr="003817CC">
        <w:rPr>
          <w:rFonts w:ascii="Arial Nova Light" w:hAnsi="Arial Nova Light" w:cs="Arial"/>
          <w:i/>
          <w:iCs/>
          <w:sz w:val="24"/>
          <w:szCs w:val="24"/>
          <w:lang w:eastAsia="es-ES"/>
        </w:rPr>
        <w:t>lista de asistencia</w:t>
      </w:r>
      <w:r w:rsidRPr="003817CC">
        <w:rPr>
          <w:rFonts w:ascii="Arial Nova Light" w:hAnsi="Arial Nova Light" w:cs="Arial"/>
          <w:sz w:val="24"/>
          <w:szCs w:val="24"/>
          <w:lang w:eastAsia="es-ES"/>
        </w:rPr>
        <w:t xml:space="preserve">, encontrándose presentes: </w:t>
      </w:r>
      <w:r w:rsidRPr="003817CC">
        <w:rPr>
          <w:rFonts w:ascii="Arial Nova Light" w:hAnsi="Arial Nova Light" w:cs="Arial"/>
          <w:i/>
          <w:iCs/>
          <w:sz w:val="24"/>
          <w:szCs w:val="24"/>
          <w:lang w:eastAsia="es-ES"/>
        </w:rPr>
        <w:t>Juan Partida Morales</w:t>
      </w:r>
      <w:r w:rsidRPr="003817CC">
        <w:rPr>
          <w:rFonts w:ascii="Arial Nova Light" w:hAnsi="Arial Nova Light" w:cs="Arial"/>
          <w:sz w:val="24"/>
          <w:szCs w:val="24"/>
          <w:lang w:eastAsia="es-ES"/>
        </w:rPr>
        <w:t xml:space="preserve">, Presidente del Consejo Directivo, </w:t>
      </w:r>
      <w:r w:rsidRPr="003817CC">
        <w:rPr>
          <w:rFonts w:ascii="Arial Nova Light" w:hAnsi="Arial Nova Light" w:cs="Arial"/>
          <w:bCs/>
          <w:i/>
          <w:iCs/>
          <w:sz w:val="24"/>
          <w:szCs w:val="24"/>
          <w:lang w:eastAsia="es-ES"/>
        </w:rPr>
        <w:t>Héctor Pizano Ramos</w:t>
      </w:r>
      <w:r w:rsidRPr="003817CC">
        <w:rPr>
          <w:rFonts w:ascii="Arial Nova Light" w:hAnsi="Arial Nova Light" w:cs="Arial"/>
          <w:sz w:val="24"/>
          <w:szCs w:val="24"/>
          <w:lang w:eastAsia="es-ES"/>
        </w:rPr>
        <w:t>, Consejero Titular representando a la Dirección General del Instituto de Pensiones del Estado de Jalisco (IPEJAL),</w:t>
      </w:r>
      <w:r w:rsidR="00EB4186" w:rsidRPr="003817CC">
        <w:rPr>
          <w:rFonts w:ascii="Arial Nova Light" w:hAnsi="Arial Nova Light" w:cs="Arial"/>
          <w:sz w:val="24"/>
          <w:szCs w:val="24"/>
          <w:lang w:eastAsia="es-ES"/>
        </w:rPr>
        <w:t xml:space="preserve"> </w:t>
      </w:r>
      <w:r w:rsidR="00EB4186" w:rsidRPr="003817CC">
        <w:rPr>
          <w:rFonts w:ascii="Arial Nova Light" w:hAnsi="Arial Nova Light" w:cs="Arial"/>
          <w:i/>
          <w:iCs/>
          <w:sz w:val="24"/>
          <w:szCs w:val="24"/>
          <w:lang w:eastAsia="es-ES"/>
        </w:rPr>
        <w:t>Marisol Araujo Mota</w:t>
      </w:r>
      <w:r w:rsidRPr="003817CC">
        <w:rPr>
          <w:rFonts w:ascii="Arial Nova Light" w:hAnsi="Arial Nova Light" w:cs="Arial"/>
          <w:sz w:val="24"/>
          <w:szCs w:val="24"/>
          <w:lang w:eastAsia="es-ES"/>
        </w:rPr>
        <w:t xml:space="preserve">, Consejera </w:t>
      </w:r>
      <w:r w:rsidR="00EB4186" w:rsidRPr="003817CC">
        <w:rPr>
          <w:rFonts w:ascii="Arial Nova Light" w:hAnsi="Arial Nova Light" w:cs="Arial"/>
          <w:sz w:val="24"/>
          <w:szCs w:val="24"/>
          <w:lang w:eastAsia="es-ES"/>
        </w:rPr>
        <w:t>Suplente</w:t>
      </w:r>
      <w:r w:rsidRPr="003817CC">
        <w:rPr>
          <w:rFonts w:ascii="Arial Nova Light" w:hAnsi="Arial Nova Light" w:cs="Arial"/>
          <w:sz w:val="24"/>
          <w:szCs w:val="24"/>
          <w:lang w:eastAsia="es-ES"/>
        </w:rPr>
        <w:t xml:space="preserve"> representando al Gobierno del Estado, </w:t>
      </w:r>
      <w:r w:rsidRPr="003817CC">
        <w:rPr>
          <w:rFonts w:ascii="Arial Nova Light" w:hAnsi="Arial Nova Light" w:cs="Arial"/>
          <w:i/>
          <w:iCs/>
          <w:sz w:val="24"/>
          <w:szCs w:val="24"/>
          <w:lang w:eastAsia="es-ES"/>
        </w:rPr>
        <w:t>Luis García Sotelo</w:t>
      </w:r>
      <w:r w:rsidRPr="003817CC">
        <w:rPr>
          <w:rFonts w:ascii="Arial Nova Light" w:hAnsi="Arial Nova Light" w:cs="Arial"/>
          <w:sz w:val="24"/>
          <w:szCs w:val="24"/>
          <w:lang w:eastAsia="es-ES"/>
        </w:rPr>
        <w:t>, Consejera Titular representando al Municipio de Guadalajara,</w:t>
      </w:r>
      <w:r w:rsidR="00FC2920">
        <w:rPr>
          <w:rFonts w:ascii="Arial Nova Light" w:hAnsi="Arial Nova Light" w:cs="Arial"/>
          <w:sz w:val="24"/>
          <w:szCs w:val="24"/>
          <w:lang w:eastAsia="es-ES"/>
        </w:rPr>
        <w:t xml:space="preserve"> </w:t>
      </w:r>
      <w:bookmarkStart w:id="0" w:name="_Hlk88550906"/>
      <w:r w:rsidR="00505012" w:rsidRPr="003817CC">
        <w:rPr>
          <w:rFonts w:ascii="Arial Nova Light" w:hAnsi="Arial Nova Light" w:cs="Arial"/>
          <w:i/>
          <w:iCs/>
          <w:sz w:val="24"/>
          <w:szCs w:val="24"/>
          <w:lang w:eastAsia="es-ES"/>
        </w:rPr>
        <w:t>Alisda Fabiola García Ibarra</w:t>
      </w:r>
      <w:bookmarkEnd w:id="0"/>
      <w:r w:rsidRPr="003817CC">
        <w:rPr>
          <w:rFonts w:ascii="Arial Nova Light" w:hAnsi="Arial Nova Light" w:cs="Arial"/>
          <w:sz w:val="24"/>
          <w:szCs w:val="24"/>
          <w:lang w:eastAsia="es-ES"/>
        </w:rPr>
        <w:t>, Consejer</w:t>
      </w:r>
      <w:r w:rsidR="00FC2920">
        <w:rPr>
          <w:rFonts w:ascii="Arial Nova Light" w:hAnsi="Arial Nova Light" w:cs="Arial"/>
          <w:sz w:val="24"/>
          <w:szCs w:val="24"/>
          <w:lang w:eastAsia="es-ES"/>
        </w:rPr>
        <w:t>a</w:t>
      </w:r>
      <w:r w:rsidRPr="003817CC">
        <w:rPr>
          <w:rFonts w:ascii="Arial Nova Light" w:hAnsi="Arial Nova Light" w:cs="Arial"/>
          <w:sz w:val="24"/>
          <w:szCs w:val="24"/>
          <w:lang w:eastAsia="es-ES"/>
        </w:rPr>
        <w:t xml:space="preserve"> </w:t>
      </w:r>
      <w:r w:rsidR="00FC2920">
        <w:rPr>
          <w:rFonts w:ascii="Arial Nova Light" w:hAnsi="Arial Nova Light" w:cs="Arial"/>
          <w:sz w:val="24"/>
          <w:szCs w:val="24"/>
          <w:lang w:eastAsia="es-ES"/>
        </w:rPr>
        <w:t>Suplente</w:t>
      </w:r>
      <w:r w:rsidRPr="003817CC">
        <w:rPr>
          <w:rFonts w:ascii="Arial Nova Light" w:hAnsi="Arial Nova Light" w:cs="Arial"/>
          <w:sz w:val="24"/>
          <w:szCs w:val="24"/>
          <w:lang w:eastAsia="es-ES"/>
        </w:rPr>
        <w:t xml:space="preserve"> representando a los servidores públicos de la Sección 47 del Sindicato Nacional de Trabajadores de la Educación (SNTE), </w:t>
      </w:r>
      <w:r w:rsidR="00EB4186" w:rsidRPr="003817CC">
        <w:rPr>
          <w:rFonts w:ascii="Arial Nova Light" w:hAnsi="Arial Nova Light" w:cs="Arial"/>
          <w:i/>
          <w:iCs/>
          <w:sz w:val="24"/>
          <w:szCs w:val="24"/>
          <w:lang w:val="es-ES_tradnl" w:eastAsia="es-ES"/>
        </w:rPr>
        <w:t xml:space="preserve">Cesar </w:t>
      </w:r>
      <w:r w:rsidR="0004304A" w:rsidRPr="003817CC">
        <w:rPr>
          <w:rFonts w:ascii="Arial Nova Light" w:hAnsi="Arial Nova Light" w:cs="Arial"/>
          <w:i/>
          <w:iCs/>
          <w:sz w:val="24"/>
          <w:szCs w:val="24"/>
          <w:lang w:val="es-ES_tradnl" w:eastAsia="es-ES"/>
        </w:rPr>
        <w:t>Armando Arce Prado</w:t>
      </w:r>
      <w:r w:rsidRPr="003817CC">
        <w:rPr>
          <w:rFonts w:ascii="Arial Nova Light" w:hAnsi="Arial Nova Light" w:cs="Arial"/>
          <w:sz w:val="24"/>
          <w:szCs w:val="24"/>
          <w:lang w:eastAsia="es-ES"/>
        </w:rPr>
        <w:t xml:space="preserve">, Consejero </w:t>
      </w:r>
      <w:r w:rsidR="0004304A" w:rsidRPr="003817CC">
        <w:rPr>
          <w:rFonts w:ascii="Arial Nova Light" w:hAnsi="Arial Nova Light" w:cs="Arial"/>
          <w:sz w:val="24"/>
          <w:szCs w:val="24"/>
          <w:lang w:eastAsia="es-ES"/>
        </w:rPr>
        <w:t>Suplente</w:t>
      </w:r>
      <w:r w:rsidRPr="003817CC">
        <w:rPr>
          <w:rFonts w:ascii="Arial Nova Light" w:hAnsi="Arial Nova Light" w:cs="Arial"/>
          <w:sz w:val="24"/>
          <w:szCs w:val="24"/>
          <w:lang w:eastAsia="es-ES"/>
        </w:rPr>
        <w:t xml:space="preserve"> representando a los </w:t>
      </w:r>
      <w:r w:rsidR="0004304A" w:rsidRPr="003817CC">
        <w:rPr>
          <w:rFonts w:ascii="Arial Nova Light" w:hAnsi="Arial Nova Light" w:cs="Arial"/>
          <w:sz w:val="24"/>
          <w:szCs w:val="24"/>
          <w:lang w:eastAsia="es-ES"/>
        </w:rPr>
        <w:t>S</w:t>
      </w:r>
      <w:r w:rsidRPr="003817CC">
        <w:rPr>
          <w:rFonts w:ascii="Arial Nova Light" w:hAnsi="Arial Nova Light" w:cs="Arial"/>
          <w:sz w:val="24"/>
          <w:szCs w:val="24"/>
          <w:lang w:eastAsia="es-ES"/>
        </w:rPr>
        <w:t xml:space="preserve">ervidores </w:t>
      </w:r>
      <w:r w:rsidR="0004304A" w:rsidRPr="003817CC">
        <w:rPr>
          <w:rFonts w:ascii="Arial Nova Light" w:hAnsi="Arial Nova Light" w:cs="Arial"/>
          <w:sz w:val="24"/>
          <w:szCs w:val="24"/>
          <w:lang w:eastAsia="es-ES"/>
        </w:rPr>
        <w:t>P</w:t>
      </w:r>
      <w:r w:rsidRPr="003817CC">
        <w:rPr>
          <w:rFonts w:ascii="Arial Nova Light" w:hAnsi="Arial Nova Light" w:cs="Arial"/>
          <w:sz w:val="24"/>
          <w:szCs w:val="24"/>
          <w:lang w:eastAsia="es-ES"/>
        </w:rPr>
        <w:t xml:space="preserve">úblicos de la </w:t>
      </w:r>
      <w:r w:rsidRPr="003817CC">
        <w:rPr>
          <w:rFonts w:ascii="Arial Nova Light" w:hAnsi="Arial Nova Light" w:cs="Arial"/>
          <w:sz w:val="24"/>
          <w:szCs w:val="24"/>
          <w:lang w:val="es-ES_tradnl" w:eastAsia="es-ES"/>
        </w:rPr>
        <w:t>Federación de Sindicatos Independientes de los Municipios y Organismos Públicos Descentralizados de Jalisco</w:t>
      </w:r>
      <w:r w:rsidRPr="003817CC">
        <w:rPr>
          <w:rFonts w:ascii="Arial Nova Light" w:hAnsi="Arial Nova Light" w:cs="Arial"/>
          <w:sz w:val="24"/>
          <w:szCs w:val="24"/>
          <w:lang w:eastAsia="es-ES"/>
        </w:rPr>
        <w:t xml:space="preserve"> (FESIJAL) y </w:t>
      </w:r>
      <w:r w:rsidRPr="003817CC">
        <w:rPr>
          <w:rFonts w:ascii="Arial Nova Light" w:hAnsi="Arial Nova Light" w:cs="Arial"/>
          <w:i/>
          <w:iCs/>
          <w:sz w:val="24"/>
          <w:szCs w:val="24"/>
          <w:lang w:eastAsia="es-ES"/>
        </w:rPr>
        <w:t>David Antonio Wong Avilés</w:t>
      </w:r>
      <w:r w:rsidRPr="003817CC">
        <w:rPr>
          <w:rFonts w:ascii="Arial Nova Light" w:hAnsi="Arial Nova Light" w:cs="Arial"/>
          <w:sz w:val="24"/>
          <w:szCs w:val="24"/>
          <w:lang w:eastAsia="es-ES"/>
        </w:rPr>
        <w:t xml:space="preserve"> como Secretario de Actas del Consejo Directivo.</w:t>
      </w:r>
    </w:p>
    <w:p w14:paraId="5766F343" w14:textId="77777777" w:rsidR="00B613F7" w:rsidRPr="003817CC" w:rsidRDefault="00B613F7" w:rsidP="00B613F7">
      <w:pPr>
        <w:pStyle w:val="Sinespaciado"/>
        <w:jc w:val="both"/>
        <w:rPr>
          <w:rFonts w:ascii="Arial Nova Light" w:hAnsi="Arial Nova Light" w:cs="Arial"/>
          <w:sz w:val="24"/>
          <w:szCs w:val="24"/>
          <w:lang w:eastAsia="es-ES"/>
        </w:rPr>
      </w:pPr>
    </w:p>
    <w:p w14:paraId="238F3BE4" w14:textId="77777777" w:rsidR="00B613F7" w:rsidRPr="003817CC" w:rsidRDefault="00B613F7" w:rsidP="00B613F7">
      <w:pPr>
        <w:pStyle w:val="Sinespaciado"/>
        <w:jc w:val="both"/>
        <w:rPr>
          <w:rFonts w:ascii="Arial Nova Light" w:hAnsi="Arial Nova Light" w:cs="Arial"/>
          <w:sz w:val="24"/>
          <w:szCs w:val="24"/>
          <w:lang w:eastAsia="es-ES"/>
        </w:rPr>
      </w:pPr>
      <w:r w:rsidRPr="003817CC">
        <w:rPr>
          <w:rFonts w:ascii="Arial Nova Light" w:hAnsi="Arial Nova Light" w:cs="Arial"/>
          <w:sz w:val="24"/>
          <w:szCs w:val="24"/>
          <w:lang w:eastAsia="es-ES"/>
        </w:rPr>
        <w:t>Al estar presentes los integrantes del Consejo Directivo mencionados, se declara quorum legal, por lo que los acuerdos que se desprendan de la sesión se consideran válidos y aplicables con todos los efectos legales.</w:t>
      </w:r>
    </w:p>
    <w:p w14:paraId="48F96402" w14:textId="77777777" w:rsidR="00B613F7" w:rsidRPr="003817CC" w:rsidRDefault="00B613F7" w:rsidP="00B613F7">
      <w:pPr>
        <w:pStyle w:val="Sinespaciado"/>
        <w:jc w:val="both"/>
        <w:rPr>
          <w:rFonts w:ascii="Arial Nova Light" w:hAnsi="Arial Nova Light" w:cs="Arial"/>
          <w:sz w:val="24"/>
          <w:szCs w:val="24"/>
          <w:lang w:eastAsia="es-ES"/>
        </w:rPr>
      </w:pPr>
    </w:p>
    <w:p w14:paraId="227E73D3" w14:textId="78934A27" w:rsidR="00B613F7" w:rsidRPr="003817CC" w:rsidRDefault="00B613F7" w:rsidP="00B613F7">
      <w:pPr>
        <w:pStyle w:val="Sinespaciado"/>
        <w:jc w:val="both"/>
        <w:rPr>
          <w:rFonts w:ascii="Arial Nova Light" w:hAnsi="Arial Nova Light" w:cs="Arial"/>
          <w:b/>
          <w:sz w:val="24"/>
          <w:szCs w:val="24"/>
          <w:lang w:eastAsia="es-ES"/>
        </w:rPr>
      </w:pPr>
      <w:r w:rsidRPr="003817CC">
        <w:rPr>
          <w:rFonts w:ascii="Arial Nova Light" w:hAnsi="Arial Nova Light" w:cs="Arial"/>
          <w:sz w:val="24"/>
          <w:szCs w:val="24"/>
          <w:lang w:val="es-ES_tradnl" w:eastAsia="es-ES"/>
        </w:rPr>
        <w:t xml:space="preserve">A su vez, por parte del </w:t>
      </w:r>
      <w:r w:rsidRPr="003817CC">
        <w:rPr>
          <w:rFonts w:ascii="Arial Nova Light" w:hAnsi="Arial Nova Light" w:cs="Arial"/>
          <w:b/>
          <w:bCs/>
          <w:sz w:val="24"/>
          <w:szCs w:val="24"/>
          <w:lang w:val="es-ES_tradnl" w:eastAsia="es-ES"/>
        </w:rPr>
        <w:t xml:space="preserve">Instituto de Pensiones del Estado de Jalisco, </w:t>
      </w:r>
      <w:r w:rsidRPr="003817CC">
        <w:rPr>
          <w:rFonts w:ascii="Arial Nova Light" w:hAnsi="Arial Nova Light" w:cs="Arial"/>
          <w:sz w:val="24"/>
          <w:szCs w:val="24"/>
          <w:lang w:val="es-ES_tradnl" w:eastAsia="es-ES"/>
        </w:rPr>
        <w:t xml:space="preserve">el </w:t>
      </w:r>
      <w:r w:rsidRPr="003817CC">
        <w:rPr>
          <w:rFonts w:ascii="Arial Nova Light" w:hAnsi="Arial Nova Light" w:cs="Arial"/>
          <w:b/>
          <w:bCs/>
          <w:sz w:val="24"/>
          <w:szCs w:val="24"/>
          <w:lang w:val="es-ES_tradnl" w:eastAsia="es-ES"/>
        </w:rPr>
        <w:t xml:space="preserve">Director General Héctor Pizano Ramos, </w:t>
      </w:r>
      <w:r w:rsidRPr="003817CC">
        <w:rPr>
          <w:rFonts w:ascii="Arial Nova Light" w:hAnsi="Arial Nova Light" w:cs="Arial"/>
          <w:sz w:val="24"/>
          <w:szCs w:val="24"/>
          <w:lang w:val="es-ES_tradnl" w:eastAsia="es-ES"/>
        </w:rPr>
        <w:t xml:space="preserve">invita a </w:t>
      </w:r>
      <w:r w:rsidR="00505012" w:rsidRPr="003817CC">
        <w:rPr>
          <w:rFonts w:ascii="Arial Nova Light" w:hAnsi="Arial Nova Light" w:cs="Arial"/>
          <w:sz w:val="24"/>
          <w:szCs w:val="24"/>
          <w:lang w:val="es-ES_tradnl" w:eastAsia="es-ES"/>
        </w:rPr>
        <w:t xml:space="preserve">comparecer al Dr. José de Jesús González Izquierdo  </w:t>
      </w:r>
      <w:r w:rsidR="00505012" w:rsidRPr="003817CC">
        <w:rPr>
          <w:rFonts w:ascii="Arial Nova Light" w:hAnsi="Arial Nova Light" w:cs="Arial"/>
          <w:b/>
          <w:bCs/>
          <w:sz w:val="24"/>
          <w:szCs w:val="24"/>
          <w:lang w:val="es-ES_tradnl" w:eastAsia="es-ES"/>
        </w:rPr>
        <w:t xml:space="preserve">Director General de Servicios Médicos, </w:t>
      </w:r>
      <w:r w:rsidR="00505012" w:rsidRPr="003817CC">
        <w:rPr>
          <w:rFonts w:ascii="Arial Nova Light" w:hAnsi="Arial Nova Light" w:cs="Arial"/>
          <w:sz w:val="24"/>
          <w:szCs w:val="24"/>
          <w:lang w:val="es-ES_tradnl" w:eastAsia="es-ES"/>
        </w:rPr>
        <w:t>así como la comparecencia del</w:t>
      </w:r>
      <w:r w:rsidRPr="003817CC">
        <w:rPr>
          <w:rFonts w:ascii="Arial Nova Light" w:hAnsi="Arial Nova Light" w:cs="Arial"/>
          <w:sz w:val="24"/>
          <w:szCs w:val="24"/>
          <w:lang w:val="es-ES_tradnl" w:eastAsia="es-ES"/>
        </w:rPr>
        <w:t xml:space="preserve"> </w:t>
      </w:r>
      <w:r w:rsidR="00505012" w:rsidRPr="003817CC">
        <w:rPr>
          <w:rFonts w:ascii="Arial Nova Light" w:hAnsi="Arial Nova Light" w:cs="Arial"/>
          <w:b/>
          <w:bCs/>
          <w:sz w:val="24"/>
          <w:szCs w:val="24"/>
          <w:lang w:val="es-ES_tradnl" w:eastAsia="es-ES"/>
        </w:rPr>
        <w:t xml:space="preserve">Dirección General de Finanzas del Instituto, </w:t>
      </w:r>
      <w:r w:rsidR="00505012" w:rsidRPr="003817CC">
        <w:rPr>
          <w:rFonts w:ascii="Arial Nova Light" w:hAnsi="Arial Nova Light" w:cs="Arial"/>
          <w:b/>
          <w:sz w:val="24"/>
          <w:szCs w:val="24"/>
          <w:lang w:val="es-ES_tradnl" w:eastAsia="en-US"/>
        </w:rPr>
        <w:t>Mart</w:t>
      </w:r>
      <w:r w:rsidR="00FC2920">
        <w:rPr>
          <w:rFonts w:ascii="Arial Nova Light" w:hAnsi="Arial Nova Light" w:cs="Arial"/>
          <w:b/>
          <w:sz w:val="24"/>
          <w:szCs w:val="24"/>
          <w:lang w:val="es-ES_tradnl" w:eastAsia="en-US"/>
        </w:rPr>
        <w:t>í</w:t>
      </w:r>
      <w:r w:rsidR="00505012" w:rsidRPr="003817CC">
        <w:rPr>
          <w:rFonts w:ascii="Arial Nova Light" w:hAnsi="Arial Nova Light" w:cs="Arial"/>
          <w:b/>
          <w:sz w:val="24"/>
          <w:szCs w:val="24"/>
          <w:lang w:val="es-ES_tradnl" w:eastAsia="en-US"/>
        </w:rPr>
        <w:t>n Ernesto Gudiño Chavez</w:t>
      </w:r>
      <w:r w:rsidR="00505012" w:rsidRPr="003817CC">
        <w:rPr>
          <w:rFonts w:ascii="Arial Nova Light" w:hAnsi="Arial Nova Light" w:cs="Arial"/>
          <w:sz w:val="24"/>
          <w:szCs w:val="24"/>
          <w:lang w:val="es-ES_tradnl" w:eastAsia="es-ES"/>
        </w:rPr>
        <w:t>; para la</w:t>
      </w:r>
      <w:r w:rsidRPr="003817CC">
        <w:rPr>
          <w:rFonts w:ascii="Arial Nova Light" w:hAnsi="Arial Nova Light" w:cs="Arial"/>
          <w:sz w:val="24"/>
          <w:szCs w:val="24"/>
          <w:lang w:val="es-ES_tradnl" w:eastAsia="es-ES"/>
        </w:rPr>
        <w:t xml:space="preserve"> explicación de los puntos 5, 6, 7, 8 y 9</w:t>
      </w:r>
      <w:r w:rsidR="00F92BE6" w:rsidRPr="003817CC">
        <w:rPr>
          <w:rFonts w:ascii="Arial Nova Light" w:hAnsi="Arial Nova Light" w:cs="Arial"/>
          <w:sz w:val="24"/>
          <w:szCs w:val="24"/>
          <w:lang w:val="es-ES_tradnl" w:eastAsia="es-ES"/>
        </w:rPr>
        <w:t>;</w:t>
      </w:r>
      <w:r w:rsidRPr="003817CC">
        <w:rPr>
          <w:rFonts w:ascii="Arial Nova Light" w:hAnsi="Arial Nova Light" w:cs="Arial"/>
          <w:sz w:val="24"/>
          <w:szCs w:val="24"/>
          <w:lang w:val="es-ES_tradnl" w:eastAsia="es-ES"/>
        </w:rPr>
        <w:t xml:space="preserve"> </w:t>
      </w:r>
      <w:r w:rsidRPr="003817CC">
        <w:rPr>
          <w:rFonts w:ascii="Arial Nova Light" w:hAnsi="Arial Nova Light" w:cs="Arial"/>
          <w:b/>
          <w:bCs/>
          <w:sz w:val="24"/>
          <w:szCs w:val="24"/>
          <w:lang w:val="es-ES_tradnl" w:eastAsia="es-ES"/>
        </w:rPr>
        <w:t xml:space="preserve"> </w:t>
      </w:r>
      <w:r w:rsidRPr="003817CC">
        <w:rPr>
          <w:rFonts w:ascii="Arial Nova Light" w:hAnsi="Arial Nova Light" w:cs="Arial"/>
          <w:bCs/>
          <w:sz w:val="24"/>
          <w:szCs w:val="24"/>
          <w:lang w:eastAsia="es-ES"/>
        </w:rPr>
        <w:t>para el desarrollo de los puntos 10 y 11</w:t>
      </w:r>
      <w:r w:rsidR="00F92BE6" w:rsidRPr="003817CC">
        <w:rPr>
          <w:rFonts w:ascii="Arial Nova Light" w:hAnsi="Arial Nova Light" w:cs="Arial"/>
          <w:bCs/>
          <w:sz w:val="24"/>
          <w:szCs w:val="24"/>
          <w:lang w:eastAsia="es-ES"/>
        </w:rPr>
        <w:t>, por parte de la</w:t>
      </w:r>
      <w:r w:rsidRPr="003817CC">
        <w:rPr>
          <w:rFonts w:ascii="Arial Nova Light" w:hAnsi="Arial Nova Light" w:cs="Arial"/>
          <w:bCs/>
          <w:sz w:val="24"/>
          <w:szCs w:val="24"/>
          <w:lang w:eastAsia="es-ES"/>
        </w:rPr>
        <w:t xml:space="preserve">  </w:t>
      </w:r>
      <w:r w:rsidRPr="003817CC">
        <w:rPr>
          <w:rFonts w:ascii="Arial Nova Light" w:hAnsi="Arial Nova Light" w:cs="Arial"/>
          <w:b/>
          <w:sz w:val="24"/>
          <w:szCs w:val="24"/>
          <w:lang w:eastAsia="es-ES"/>
        </w:rPr>
        <w:t xml:space="preserve">Dirección General de </w:t>
      </w:r>
      <w:r w:rsidR="00F92BE6" w:rsidRPr="003817CC">
        <w:rPr>
          <w:rFonts w:ascii="Arial Nova Light" w:hAnsi="Arial Nova Light" w:cs="Arial"/>
          <w:b/>
          <w:sz w:val="24"/>
          <w:szCs w:val="24"/>
          <w:lang w:eastAsia="es-ES"/>
        </w:rPr>
        <w:t>Administración</w:t>
      </w:r>
      <w:r w:rsidRPr="003817CC">
        <w:rPr>
          <w:rFonts w:ascii="Arial Nova Light" w:hAnsi="Arial Nova Light" w:cs="Arial"/>
          <w:b/>
          <w:sz w:val="24"/>
          <w:szCs w:val="24"/>
          <w:lang w:eastAsia="es-ES"/>
        </w:rPr>
        <w:t xml:space="preserve">, </w:t>
      </w:r>
      <w:r w:rsidRPr="003817CC">
        <w:rPr>
          <w:rFonts w:ascii="Arial Nova Light" w:hAnsi="Arial Nova Light" w:cs="Arial"/>
          <w:b/>
          <w:bCs/>
          <w:sz w:val="24"/>
          <w:szCs w:val="24"/>
          <w:lang w:eastAsia="es-ES"/>
        </w:rPr>
        <w:t>Gilberto Ortega Valdez;</w:t>
      </w:r>
      <w:r w:rsidRPr="003817CC">
        <w:rPr>
          <w:rFonts w:ascii="Arial Nova Light" w:hAnsi="Arial Nova Light" w:cs="Arial"/>
          <w:bCs/>
          <w:sz w:val="24"/>
          <w:szCs w:val="24"/>
          <w:lang w:eastAsia="es-ES"/>
        </w:rPr>
        <w:t xml:space="preserve"> concluyendo con el punto 12 del orden del día a petición de la  </w:t>
      </w:r>
      <w:r w:rsidRPr="003817CC">
        <w:rPr>
          <w:rFonts w:ascii="Arial Nova Light" w:hAnsi="Arial Nova Light" w:cs="Arial"/>
          <w:b/>
          <w:sz w:val="24"/>
          <w:szCs w:val="24"/>
          <w:lang w:eastAsia="es-ES"/>
        </w:rPr>
        <w:t xml:space="preserve">Dirección General de Promoción, </w:t>
      </w:r>
      <w:r w:rsidRPr="003817CC">
        <w:rPr>
          <w:rFonts w:ascii="Arial Nova Light" w:hAnsi="Arial Nova Light" w:cs="Arial"/>
          <w:sz w:val="24"/>
          <w:szCs w:val="24"/>
          <w:lang w:eastAsia="es-ES"/>
        </w:rPr>
        <w:t>desarrollado por el</w:t>
      </w:r>
      <w:r w:rsidRPr="003817CC">
        <w:rPr>
          <w:rFonts w:ascii="Arial Nova Light" w:hAnsi="Arial Nova Light" w:cs="Arial"/>
          <w:b/>
          <w:sz w:val="24"/>
          <w:szCs w:val="24"/>
          <w:lang w:eastAsia="es-ES"/>
        </w:rPr>
        <w:t xml:space="preserve"> </w:t>
      </w:r>
      <w:r w:rsidRPr="003817CC">
        <w:rPr>
          <w:rFonts w:ascii="Arial Nova Light" w:hAnsi="Arial Nova Light" w:cs="Arial"/>
          <w:b/>
          <w:bCs/>
          <w:noProof/>
          <w:sz w:val="24"/>
          <w:szCs w:val="24"/>
        </w:rPr>
        <w:t>Secretario de Actas del Consejo Directivo, David Antonio Wong Avilés</w:t>
      </w:r>
      <w:r w:rsidRPr="003817CC">
        <w:rPr>
          <w:rFonts w:ascii="Arial Nova Light" w:hAnsi="Arial Nova Light" w:cs="Arial"/>
          <w:b/>
          <w:sz w:val="24"/>
          <w:szCs w:val="24"/>
          <w:lang w:eastAsia="es-ES"/>
        </w:rPr>
        <w:t>.</w:t>
      </w:r>
    </w:p>
    <w:p w14:paraId="682E29FC" w14:textId="77777777" w:rsidR="00B613F7" w:rsidRPr="003817CC" w:rsidRDefault="00B613F7" w:rsidP="00B613F7">
      <w:pPr>
        <w:pStyle w:val="Sinespaciado"/>
        <w:jc w:val="both"/>
        <w:rPr>
          <w:rFonts w:ascii="Arial Nova Light" w:hAnsi="Arial Nova Light" w:cs="Arial"/>
          <w:sz w:val="24"/>
          <w:szCs w:val="24"/>
          <w:lang w:eastAsia="es-ES"/>
        </w:rPr>
      </w:pPr>
    </w:p>
    <w:p w14:paraId="4E0D9B90" w14:textId="77777777" w:rsidR="00B613F7" w:rsidRPr="003817CC" w:rsidRDefault="00B613F7" w:rsidP="00B613F7">
      <w:pPr>
        <w:pStyle w:val="Sinespaciado"/>
        <w:jc w:val="both"/>
        <w:rPr>
          <w:rFonts w:ascii="Arial Nova Light" w:hAnsi="Arial Nova Light" w:cs="Arial"/>
          <w:i/>
          <w:iCs/>
          <w:sz w:val="24"/>
          <w:szCs w:val="24"/>
          <w:lang w:val="es-ES_tradnl" w:eastAsia="es-ES"/>
        </w:rPr>
      </w:pPr>
      <w:r w:rsidRPr="003817CC">
        <w:rPr>
          <w:rFonts w:ascii="Arial Nova Light" w:hAnsi="Arial Nova Light" w:cs="Arial"/>
          <w:sz w:val="24"/>
          <w:szCs w:val="24"/>
          <w:lang w:val="es-ES_tradnl" w:eastAsia="es-ES"/>
        </w:rPr>
        <w:t xml:space="preserve">A continuación, para desahogar el </w:t>
      </w:r>
      <w:r w:rsidRPr="003817CC">
        <w:rPr>
          <w:rFonts w:ascii="Arial Nova Light" w:hAnsi="Arial Nova Light" w:cs="Arial"/>
          <w:b/>
          <w:sz w:val="24"/>
          <w:szCs w:val="24"/>
          <w:lang w:val="es-ES_tradnl" w:eastAsia="es-ES"/>
        </w:rPr>
        <w:t>punto número dos</w:t>
      </w:r>
      <w:r w:rsidRPr="003817CC">
        <w:rPr>
          <w:rFonts w:ascii="Arial Nova Light" w:hAnsi="Arial Nova Light" w:cs="Arial"/>
          <w:sz w:val="24"/>
          <w:szCs w:val="24"/>
          <w:lang w:val="es-ES_tradnl" w:eastAsia="es-ES"/>
        </w:rPr>
        <w:t xml:space="preserve">, el </w:t>
      </w:r>
      <w:r w:rsidRPr="003817CC">
        <w:rPr>
          <w:rFonts w:ascii="Arial Nova Light" w:hAnsi="Arial Nova Light" w:cs="Arial"/>
          <w:b/>
          <w:bCs/>
          <w:sz w:val="24"/>
          <w:szCs w:val="24"/>
          <w:lang w:val="es-ES_tradnl" w:eastAsia="es-ES"/>
        </w:rPr>
        <w:t>Director del Instituto de Pensiones del Estado de Jalisco, Héctor Pizano Ramos</w:t>
      </w:r>
      <w:r w:rsidRPr="003817CC">
        <w:rPr>
          <w:rFonts w:ascii="Arial Nova Light" w:hAnsi="Arial Nova Light" w:cs="Arial"/>
          <w:sz w:val="24"/>
          <w:szCs w:val="24"/>
          <w:lang w:val="es-ES_tradnl" w:eastAsia="es-ES"/>
        </w:rPr>
        <w:t xml:space="preserve"> da lectura al </w:t>
      </w:r>
      <w:r w:rsidRPr="003817CC">
        <w:rPr>
          <w:rFonts w:ascii="Arial Nova Light" w:hAnsi="Arial Nova Light" w:cs="Arial"/>
          <w:i/>
          <w:iCs/>
          <w:sz w:val="24"/>
          <w:szCs w:val="24"/>
          <w:lang w:val="es-ES_tradnl" w:eastAsia="es-ES"/>
        </w:rPr>
        <w:t xml:space="preserve">Orden del Día </w:t>
      </w:r>
      <w:r w:rsidRPr="003817CC">
        <w:rPr>
          <w:rFonts w:ascii="Arial Nova Light" w:hAnsi="Arial Nova Light" w:cs="Arial"/>
          <w:sz w:val="24"/>
          <w:szCs w:val="24"/>
          <w:lang w:val="es-ES_tradnl" w:eastAsia="es-ES"/>
        </w:rPr>
        <w:t>enviada con anterioridad a cada uno de los Miembros</w:t>
      </w:r>
      <w:r w:rsidRPr="003817CC">
        <w:rPr>
          <w:rFonts w:ascii="Arial Nova Light" w:hAnsi="Arial Nova Light" w:cs="Arial"/>
          <w:i/>
          <w:iCs/>
          <w:sz w:val="24"/>
          <w:szCs w:val="24"/>
          <w:lang w:val="es-ES_tradnl" w:eastAsia="es-ES"/>
        </w:rPr>
        <w:t>:</w:t>
      </w:r>
    </w:p>
    <w:p w14:paraId="7B15B62E" w14:textId="77777777" w:rsidR="00B613F7" w:rsidRPr="003817CC" w:rsidRDefault="00B613F7" w:rsidP="00B613F7">
      <w:pPr>
        <w:pStyle w:val="Sinespaciado"/>
        <w:jc w:val="both"/>
        <w:rPr>
          <w:rFonts w:ascii="Arial Nova Light" w:hAnsi="Arial Nova Light" w:cs="Arial"/>
          <w:i/>
          <w:iCs/>
          <w:sz w:val="24"/>
          <w:szCs w:val="24"/>
          <w:lang w:val="es-ES_tradnl" w:eastAsia="es-ES"/>
        </w:rPr>
      </w:pPr>
    </w:p>
    <w:p w14:paraId="0AFAFEDF" w14:textId="77777777" w:rsidR="00B613F7" w:rsidRPr="00890B09" w:rsidRDefault="00B613F7" w:rsidP="0026344C">
      <w:pPr>
        <w:numPr>
          <w:ilvl w:val="0"/>
          <w:numId w:val="1"/>
        </w:numPr>
        <w:spacing w:after="0" w:line="240" w:lineRule="auto"/>
        <w:jc w:val="both"/>
        <w:rPr>
          <w:rFonts w:ascii="Arial Nova Light" w:hAnsi="Arial Nova Light" w:cs="Arial"/>
        </w:rPr>
      </w:pPr>
      <w:r w:rsidRPr="00890B09">
        <w:rPr>
          <w:rFonts w:ascii="Arial Nova Light" w:hAnsi="Arial Nova Light" w:cs="Arial"/>
        </w:rPr>
        <w:lastRenderedPageBreak/>
        <w:t>Lista de asistencia y declaración de quórum.</w:t>
      </w:r>
    </w:p>
    <w:p w14:paraId="5A1063BD" w14:textId="77777777" w:rsidR="00B613F7" w:rsidRPr="00890B09" w:rsidRDefault="00B613F7" w:rsidP="0026344C">
      <w:pPr>
        <w:numPr>
          <w:ilvl w:val="0"/>
          <w:numId w:val="1"/>
        </w:numPr>
        <w:spacing w:after="0" w:line="240" w:lineRule="auto"/>
        <w:jc w:val="both"/>
        <w:rPr>
          <w:rFonts w:ascii="Arial Nova Light" w:hAnsi="Arial Nova Light" w:cs="Arial"/>
        </w:rPr>
      </w:pPr>
      <w:r w:rsidRPr="00890B09">
        <w:rPr>
          <w:rFonts w:ascii="Arial Nova Light" w:hAnsi="Arial Nova Light" w:cs="Arial"/>
        </w:rPr>
        <w:t>Lectura y Aprobación del Orden del Día.</w:t>
      </w:r>
    </w:p>
    <w:p w14:paraId="41CF2260" w14:textId="77777777" w:rsidR="00B613F7" w:rsidRPr="00890B09" w:rsidRDefault="00B613F7" w:rsidP="0026344C">
      <w:pPr>
        <w:numPr>
          <w:ilvl w:val="0"/>
          <w:numId w:val="1"/>
        </w:numPr>
        <w:spacing w:after="0" w:line="240" w:lineRule="auto"/>
        <w:jc w:val="both"/>
        <w:rPr>
          <w:rFonts w:ascii="Arial Nova Light" w:hAnsi="Arial Nova Light" w:cs="Arial"/>
        </w:rPr>
      </w:pPr>
      <w:r w:rsidRPr="00890B09">
        <w:rPr>
          <w:rFonts w:ascii="Arial Nova Light" w:hAnsi="Arial Nova Light" w:cs="Arial"/>
        </w:rPr>
        <w:t>Informe y Presentación del Director General de Servicios Médicos conforme Artículo 154. Fracción XX. De la Ley del Instituto de Pensiones del Estado de Jalisco.</w:t>
      </w:r>
    </w:p>
    <w:p w14:paraId="4266991D" w14:textId="77777777" w:rsidR="00B613F7" w:rsidRPr="00890B09" w:rsidRDefault="00B613F7" w:rsidP="0026344C">
      <w:pPr>
        <w:numPr>
          <w:ilvl w:val="0"/>
          <w:numId w:val="1"/>
        </w:numPr>
        <w:spacing w:after="0" w:line="240" w:lineRule="auto"/>
        <w:jc w:val="both"/>
        <w:rPr>
          <w:rFonts w:ascii="Arial Nova Light" w:hAnsi="Arial Nova Light" w:cs="Arial"/>
        </w:rPr>
      </w:pPr>
      <w:r w:rsidRPr="00890B09">
        <w:rPr>
          <w:rFonts w:ascii="Arial Nova Light" w:hAnsi="Arial Nova Light" w:cs="Arial"/>
        </w:rPr>
        <w:t>Discusión y en su caso Aprobación de Cuadro de Pensionados efectos noviembre 2021.</w:t>
      </w:r>
    </w:p>
    <w:p w14:paraId="750CB803" w14:textId="77777777" w:rsidR="00B613F7" w:rsidRPr="00890B09" w:rsidRDefault="00B613F7" w:rsidP="0026344C">
      <w:pPr>
        <w:numPr>
          <w:ilvl w:val="0"/>
          <w:numId w:val="1"/>
        </w:numPr>
        <w:spacing w:after="0" w:line="240" w:lineRule="auto"/>
        <w:jc w:val="both"/>
        <w:rPr>
          <w:rFonts w:ascii="Arial Nova Light" w:hAnsi="Arial Nova Light" w:cs="Arial"/>
        </w:rPr>
      </w:pPr>
      <w:r w:rsidRPr="00890B09">
        <w:rPr>
          <w:rFonts w:ascii="Arial Nova Light" w:hAnsi="Arial Nova Light" w:cs="Arial"/>
        </w:rPr>
        <w:t>Discusión y en su caso Aprobación de los Estados Financieros a septiembre de 2021.</w:t>
      </w:r>
    </w:p>
    <w:p w14:paraId="03FC3A10" w14:textId="77777777" w:rsidR="00B613F7" w:rsidRPr="00890B09" w:rsidRDefault="00B613F7" w:rsidP="0026344C">
      <w:pPr>
        <w:numPr>
          <w:ilvl w:val="0"/>
          <w:numId w:val="1"/>
        </w:numPr>
        <w:spacing w:after="0" w:line="240" w:lineRule="auto"/>
        <w:jc w:val="both"/>
        <w:rPr>
          <w:rFonts w:ascii="Arial Nova Light" w:hAnsi="Arial Nova Light" w:cs="Arial"/>
        </w:rPr>
      </w:pPr>
      <w:r w:rsidRPr="00890B09">
        <w:rPr>
          <w:rFonts w:ascii="Arial Nova Light" w:hAnsi="Arial Nova Light" w:cs="Arial"/>
        </w:rPr>
        <w:t>Reporte Informativo del Avance Presupuestal y de Préstamos a septiembre 2021</w:t>
      </w:r>
    </w:p>
    <w:p w14:paraId="7E4C2BBC" w14:textId="77777777" w:rsidR="00B613F7" w:rsidRPr="00890B09" w:rsidRDefault="00B613F7" w:rsidP="0026344C">
      <w:pPr>
        <w:numPr>
          <w:ilvl w:val="0"/>
          <w:numId w:val="1"/>
        </w:numPr>
        <w:spacing w:after="0" w:line="240" w:lineRule="auto"/>
        <w:jc w:val="both"/>
        <w:rPr>
          <w:rFonts w:ascii="Arial Nova Light" w:hAnsi="Arial Nova Light" w:cs="Arial"/>
        </w:rPr>
      </w:pPr>
      <w:r w:rsidRPr="00890B09">
        <w:rPr>
          <w:rFonts w:ascii="Arial Nova Light" w:hAnsi="Arial Nova Light" w:cs="Arial"/>
        </w:rPr>
        <w:t>Reporte Informativo de la Expectativa de Cierre y Proyección Presupuestal 2021-2022.</w:t>
      </w:r>
    </w:p>
    <w:p w14:paraId="4B36C6C7" w14:textId="77777777" w:rsidR="00B613F7" w:rsidRPr="00890B09" w:rsidRDefault="00B613F7" w:rsidP="0026344C">
      <w:pPr>
        <w:numPr>
          <w:ilvl w:val="0"/>
          <w:numId w:val="1"/>
        </w:numPr>
        <w:spacing w:after="0" w:line="240" w:lineRule="auto"/>
        <w:jc w:val="both"/>
        <w:rPr>
          <w:rFonts w:ascii="Arial Nova Light" w:hAnsi="Arial Nova Light" w:cs="Arial"/>
        </w:rPr>
      </w:pPr>
      <w:r w:rsidRPr="00890B09">
        <w:rPr>
          <w:rFonts w:ascii="Arial Nova Light" w:hAnsi="Arial Nova Light" w:cs="Arial"/>
        </w:rPr>
        <w:t>Reporte Informativo de la Cartera de Inversiones a septiembre de 2021.</w:t>
      </w:r>
    </w:p>
    <w:p w14:paraId="0F74A753" w14:textId="30C4504C" w:rsidR="00B613F7" w:rsidRPr="00890B09" w:rsidRDefault="00B613F7" w:rsidP="0026344C">
      <w:pPr>
        <w:numPr>
          <w:ilvl w:val="0"/>
          <w:numId w:val="1"/>
        </w:numPr>
        <w:spacing w:after="0" w:line="240" w:lineRule="auto"/>
        <w:jc w:val="both"/>
        <w:rPr>
          <w:rFonts w:ascii="Arial Nova Light" w:hAnsi="Arial Nova Light" w:cs="Arial"/>
        </w:rPr>
      </w:pPr>
      <w:r w:rsidRPr="00890B09">
        <w:rPr>
          <w:rFonts w:ascii="Arial Nova Light" w:hAnsi="Arial Nova Light" w:cs="Arial"/>
        </w:rPr>
        <w:t>Reporte Informativo de Adeudos de Entidades Públicas Patronales septiembre 2021</w:t>
      </w:r>
      <w:r w:rsidR="00730CA9">
        <w:rPr>
          <w:rFonts w:ascii="Arial Nova Light" w:hAnsi="Arial Nova Light" w:cs="Arial"/>
        </w:rPr>
        <w:t>.</w:t>
      </w:r>
    </w:p>
    <w:p w14:paraId="0943C544" w14:textId="77777777" w:rsidR="00B613F7" w:rsidRPr="00890B09" w:rsidRDefault="00B613F7" w:rsidP="0026344C">
      <w:pPr>
        <w:numPr>
          <w:ilvl w:val="0"/>
          <w:numId w:val="1"/>
        </w:numPr>
        <w:spacing w:after="0" w:line="240" w:lineRule="auto"/>
        <w:jc w:val="both"/>
        <w:rPr>
          <w:rFonts w:ascii="Arial Nova Light" w:hAnsi="Arial Nova Light" w:cs="Arial"/>
        </w:rPr>
      </w:pPr>
      <w:r w:rsidRPr="00890B09">
        <w:rPr>
          <w:rFonts w:ascii="Arial Nova Light" w:hAnsi="Arial Nova Light" w:cs="Arial"/>
        </w:rPr>
        <w:t>Discusión y en su caso Aprobación del Manual de Operación del Sistema Institucional de Archivos del Instituto de Pensiones del Estado de Jalisco.</w:t>
      </w:r>
    </w:p>
    <w:p w14:paraId="07F37854" w14:textId="77777777" w:rsidR="00B613F7" w:rsidRPr="00890B09" w:rsidRDefault="00B613F7" w:rsidP="0026344C">
      <w:pPr>
        <w:numPr>
          <w:ilvl w:val="0"/>
          <w:numId w:val="1"/>
        </w:numPr>
        <w:spacing w:after="0" w:line="240" w:lineRule="auto"/>
        <w:jc w:val="both"/>
        <w:rPr>
          <w:rFonts w:ascii="Arial Nova Light" w:hAnsi="Arial Nova Light" w:cs="Arial"/>
        </w:rPr>
      </w:pPr>
      <w:r w:rsidRPr="00890B09">
        <w:rPr>
          <w:rFonts w:ascii="Arial Nova Light" w:hAnsi="Arial Nova Light" w:cs="Arial"/>
        </w:rPr>
        <w:t>Discusión y en su caso Aprobación del Anteproyecto de Plan Anual de Adquisiciones 2022 del Instituto de Pensiones del Estado de Jalisco.</w:t>
      </w:r>
    </w:p>
    <w:p w14:paraId="225BF1F4" w14:textId="77777777" w:rsidR="00B613F7" w:rsidRPr="00890B09" w:rsidRDefault="00B613F7" w:rsidP="0026344C">
      <w:pPr>
        <w:numPr>
          <w:ilvl w:val="0"/>
          <w:numId w:val="1"/>
        </w:numPr>
        <w:spacing w:after="0" w:line="240" w:lineRule="auto"/>
        <w:jc w:val="both"/>
        <w:rPr>
          <w:rFonts w:ascii="Arial Nova Light" w:hAnsi="Arial Nova Light" w:cs="Arial"/>
        </w:rPr>
      </w:pPr>
      <w:r w:rsidRPr="00890B09">
        <w:rPr>
          <w:rFonts w:ascii="Arial Nova Light" w:hAnsi="Arial Nova Light" w:cs="Arial"/>
        </w:rPr>
        <w:t>Asuntos Varios.</w:t>
      </w:r>
    </w:p>
    <w:p w14:paraId="46E5AD03" w14:textId="32EAC156" w:rsidR="00FA5684" w:rsidRDefault="00FA5684" w:rsidP="00FA5684">
      <w:pPr>
        <w:pStyle w:val="Sinespaciado"/>
        <w:numPr>
          <w:ilvl w:val="1"/>
          <w:numId w:val="1"/>
        </w:numPr>
        <w:jc w:val="both"/>
        <w:rPr>
          <w:rFonts w:ascii="Arial Nova Light" w:hAnsi="Arial Nova Light" w:cs="Arial"/>
          <w:sz w:val="24"/>
          <w:szCs w:val="24"/>
        </w:rPr>
      </w:pPr>
      <w:r w:rsidRPr="00FA5684">
        <w:rPr>
          <w:rFonts w:ascii="Arial Nova Light" w:hAnsi="Arial Nova Light" w:cs="Arial" w:hint="cs"/>
        </w:rPr>
        <w:t>Discusión y en su caso Autorización del Cambio de Comprador de los predios denominado El Nabo- Querétaro conforme a lo Autorizado en Sesión Ordinaria 08/2021</w:t>
      </w:r>
      <w:r w:rsidRPr="00FA5684">
        <w:rPr>
          <w:rFonts w:ascii="Arial Nova Light" w:hAnsi="Arial Nova Light" w:cs="Arial"/>
        </w:rPr>
        <w:t>.</w:t>
      </w:r>
    </w:p>
    <w:p w14:paraId="7307BFB4" w14:textId="77777777" w:rsidR="00FA5684" w:rsidRPr="00FA5684" w:rsidRDefault="00FA5684" w:rsidP="00FA5684">
      <w:pPr>
        <w:pStyle w:val="Sinespaciado"/>
        <w:jc w:val="both"/>
        <w:rPr>
          <w:rFonts w:ascii="Arial Nova Light" w:hAnsi="Arial Nova Light" w:cs="Arial"/>
          <w:sz w:val="24"/>
          <w:szCs w:val="24"/>
        </w:rPr>
      </w:pPr>
    </w:p>
    <w:p w14:paraId="355FD0C0" w14:textId="77777777" w:rsidR="00B613F7" w:rsidRPr="003817CC" w:rsidRDefault="00B613F7" w:rsidP="00B613F7">
      <w:pPr>
        <w:pStyle w:val="Sinespaciado"/>
        <w:jc w:val="both"/>
        <w:rPr>
          <w:rFonts w:ascii="Arial Nova Light" w:hAnsi="Arial Nova Light" w:cs="Arial"/>
          <w:sz w:val="24"/>
          <w:szCs w:val="24"/>
        </w:rPr>
      </w:pPr>
      <w:r w:rsidRPr="003817CC">
        <w:rPr>
          <w:rFonts w:ascii="Arial Nova Light" w:hAnsi="Arial Nova Light" w:cs="Arial"/>
          <w:sz w:val="24"/>
          <w:szCs w:val="24"/>
        </w:rPr>
        <w:t>Leída que fue la orden del día, se pone a consideración de los miembros del Consejo Directivo su aprobación.</w:t>
      </w:r>
    </w:p>
    <w:p w14:paraId="37D832BD" w14:textId="77777777" w:rsidR="00B613F7" w:rsidRPr="003817CC" w:rsidRDefault="00B613F7" w:rsidP="00B613F7">
      <w:pPr>
        <w:pStyle w:val="Sinespaciado"/>
        <w:jc w:val="both"/>
        <w:rPr>
          <w:rFonts w:ascii="Arial Nova Light" w:hAnsi="Arial Nova Light" w:cs="Arial"/>
          <w:sz w:val="24"/>
          <w:szCs w:val="24"/>
        </w:rPr>
      </w:pPr>
    </w:p>
    <w:p w14:paraId="7C1F4018" w14:textId="77777777" w:rsidR="00B613F7" w:rsidRPr="003817CC" w:rsidRDefault="00B613F7" w:rsidP="00B613F7">
      <w:pPr>
        <w:pStyle w:val="Sinespaciado"/>
        <w:jc w:val="both"/>
        <w:rPr>
          <w:rFonts w:ascii="Arial Nova Light" w:hAnsi="Arial Nova Light" w:cs="Arial"/>
          <w:b/>
          <w:sz w:val="24"/>
          <w:szCs w:val="24"/>
          <w:lang w:val="es-ES_tradnl" w:eastAsia="en-US"/>
        </w:rPr>
      </w:pPr>
      <w:r w:rsidRPr="003817CC">
        <w:rPr>
          <w:rFonts w:ascii="Arial Nova Light" w:hAnsi="Arial Nova Light" w:cs="Arial"/>
          <w:b/>
          <w:sz w:val="24"/>
          <w:szCs w:val="24"/>
          <w:lang w:val="es-ES_tradnl" w:eastAsia="en-US"/>
        </w:rPr>
        <w:t>Aprobándose por unanimidad.</w:t>
      </w:r>
    </w:p>
    <w:p w14:paraId="55EAC4D7" w14:textId="77777777" w:rsidR="00B613F7" w:rsidRPr="003817CC" w:rsidRDefault="00B613F7" w:rsidP="00B613F7">
      <w:pPr>
        <w:pStyle w:val="Sinespaciado"/>
        <w:jc w:val="both"/>
        <w:rPr>
          <w:rFonts w:ascii="Arial Nova Light" w:hAnsi="Arial Nova Light" w:cs="Arial"/>
          <w:b/>
          <w:sz w:val="24"/>
          <w:szCs w:val="24"/>
          <w:lang w:val="es-ES_tradnl" w:eastAsia="en-US"/>
        </w:rPr>
      </w:pPr>
    </w:p>
    <w:p w14:paraId="2A8E4A24" w14:textId="7C089242" w:rsidR="00B613F7" w:rsidRPr="003817CC" w:rsidRDefault="00B613F7" w:rsidP="00B613F7">
      <w:pPr>
        <w:spacing w:after="160" w:line="240" w:lineRule="auto"/>
        <w:jc w:val="both"/>
        <w:rPr>
          <w:rFonts w:ascii="Arial Nova Light" w:hAnsi="Arial Nova Light" w:cs="Arial"/>
          <w:b/>
          <w:sz w:val="24"/>
          <w:szCs w:val="24"/>
          <w:lang w:val="es-ES"/>
        </w:rPr>
      </w:pPr>
      <w:r w:rsidRPr="003817CC">
        <w:rPr>
          <w:rFonts w:ascii="Arial Nova Light" w:hAnsi="Arial Nova Light" w:cs="Arial"/>
          <w:noProof/>
          <w:sz w:val="24"/>
          <w:szCs w:val="24"/>
        </w:rPr>
        <w:t xml:space="preserve">Pasando al </w:t>
      </w:r>
      <w:r w:rsidRPr="003817CC">
        <w:rPr>
          <w:rFonts w:ascii="Arial Nova Light" w:hAnsi="Arial Nova Light" w:cs="Arial"/>
          <w:b/>
          <w:noProof/>
          <w:sz w:val="24"/>
          <w:szCs w:val="24"/>
        </w:rPr>
        <w:t>punto número tres del orden del día</w:t>
      </w:r>
      <w:r w:rsidRPr="003817CC">
        <w:rPr>
          <w:rFonts w:ascii="Arial Nova Light" w:hAnsi="Arial Nova Light" w:cs="Arial"/>
          <w:noProof/>
          <w:sz w:val="24"/>
          <w:szCs w:val="24"/>
        </w:rPr>
        <w:t xml:space="preserve"> el </w:t>
      </w:r>
      <w:r w:rsidRPr="003817CC">
        <w:rPr>
          <w:rFonts w:ascii="Arial Nova Light" w:hAnsi="Arial Nova Light" w:cs="Arial"/>
          <w:b/>
          <w:noProof/>
          <w:sz w:val="24"/>
          <w:szCs w:val="24"/>
        </w:rPr>
        <w:t>Director del Instituto de Pensiones del Estado de Jalisco, Héctor Pizano Ramos</w:t>
      </w:r>
      <w:r w:rsidRPr="003817CC">
        <w:rPr>
          <w:rFonts w:ascii="Arial Nova Light" w:hAnsi="Arial Nova Light" w:cs="Arial"/>
          <w:noProof/>
          <w:sz w:val="24"/>
          <w:szCs w:val="24"/>
        </w:rPr>
        <w:t xml:space="preserve"> inicia </w:t>
      </w:r>
      <w:r w:rsidRPr="003817CC">
        <w:rPr>
          <w:rFonts w:ascii="Arial Nova Light" w:hAnsi="Arial Nova Light" w:cs="Arial"/>
          <w:sz w:val="24"/>
          <w:szCs w:val="24"/>
        </w:rPr>
        <w:t xml:space="preserve">Informe y Presentación del Director General de Servicios Médicos conforme Artículo 154. Fracción XX. </w:t>
      </w:r>
      <w:r w:rsidR="006C1F22" w:rsidRPr="003817CC">
        <w:rPr>
          <w:rFonts w:ascii="Arial Nova Light" w:hAnsi="Arial Nova Light" w:cs="Arial"/>
          <w:sz w:val="24"/>
          <w:szCs w:val="24"/>
        </w:rPr>
        <w:t>d</w:t>
      </w:r>
      <w:r w:rsidRPr="003817CC">
        <w:rPr>
          <w:rFonts w:ascii="Arial Nova Light" w:hAnsi="Arial Nova Light" w:cs="Arial"/>
          <w:sz w:val="24"/>
          <w:szCs w:val="24"/>
        </w:rPr>
        <w:t xml:space="preserve">e la Ley del Instituto de Pensiones del Estado de Jalisco, el </w:t>
      </w:r>
      <w:r w:rsidR="006C1F22" w:rsidRPr="003817CC">
        <w:rPr>
          <w:rFonts w:ascii="Arial Nova Light" w:hAnsi="Arial Nova Light" w:cs="Arial"/>
          <w:sz w:val="24"/>
          <w:szCs w:val="24"/>
        </w:rPr>
        <w:t>D</w:t>
      </w:r>
      <w:r w:rsidRPr="003817CC">
        <w:rPr>
          <w:rFonts w:ascii="Arial Nova Light" w:hAnsi="Arial Nova Light" w:cs="Arial"/>
          <w:sz w:val="24"/>
          <w:szCs w:val="24"/>
        </w:rPr>
        <w:t xml:space="preserve">octor </w:t>
      </w:r>
      <w:r w:rsidRPr="003817CC">
        <w:rPr>
          <w:rFonts w:ascii="Arial Nova Light" w:hAnsi="Arial Nova Light" w:cs="Arial"/>
          <w:b/>
          <w:bCs/>
          <w:sz w:val="24"/>
          <w:szCs w:val="24"/>
          <w:lang w:val="es-ES"/>
        </w:rPr>
        <w:t>José de Jesús González Izquierdo</w:t>
      </w:r>
      <w:r w:rsidR="00710278" w:rsidRPr="003817CC">
        <w:rPr>
          <w:rFonts w:ascii="Arial Nova Light" w:hAnsi="Arial Nova Light" w:cs="Arial"/>
          <w:sz w:val="24"/>
          <w:szCs w:val="24"/>
          <w:lang w:val="es-ES"/>
        </w:rPr>
        <w:t>.</w:t>
      </w:r>
    </w:p>
    <w:p w14:paraId="3FE9AF56" w14:textId="77777777" w:rsidR="00710278" w:rsidRPr="003817CC" w:rsidRDefault="006C1F22" w:rsidP="006C1F22">
      <w:pPr>
        <w:spacing w:after="0" w:line="240" w:lineRule="auto"/>
        <w:jc w:val="both"/>
        <w:rPr>
          <w:rFonts w:ascii="Arial Nova Light" w:hAnsi="Arial Nova Light" w:cs="Arial"/>
          <w:sz w:val="24"/>
          <w:szCs w:val="24"/>
        </w:rPr>
      </w:pPr>
      <w:r w:rsidRPr="003817CC">
        <w:rPr>
          <w:rFonts w:ascii="Arial Nova Light" w:hAnsi="Arial Nova Light" w:cs="Arial"/>
          <w:sz w:val="24"/>
          <w:szCs w:val="24"/>
        </w:rPr>
        <w:t xml:space="preserve">Una vez finalizada la presentación </w:t>
      </w:r>
      <w:r w:rsidR="00710278" w:rsidRPr="003817CC">
        <w:rPr>
          <w:rFonts w:ascii="Arial Nova Light" w:hAnsi="Arial Nova Light" w:cs="Arial"/>
          <w:sz w:val="24"/>
          <w:szCs w:val="24"/>
        </w:rPr>
        <w:t>e I</w:t>
      </w:r>
      <w:r w:rsidRPr="003817CC">
        <w:rPr>
          <w:rFonts w:ascii="Arial Nova Light" w:hAnsi="Arial Nova Light" w:cs="Arial"/>
          <w:sz w:val="24"/>
          <w:szCs w:val="24"/>
        </w:rPr>
        <w:t xml:space="preserve">nforme, el </w:t>
      </w:r>
      <w:r w:rsidRPr="003817CC">
        <w:rPr>
          <w:rFonts w:ascii="Arial Nova Light" w:hAnsi="Arial Nova Light" w:cs="Arial"/>
          <w:b/>
          <w:sz w:val="24"/>
          <w:szCs w:val="24"/>
        </w:rPr>
        <w:t>Director General del Instituto</w:t>
      </w:r>
      <w:r w:rsidRPr="003817CC">
        <w:rPr>
          <w:rFonts w:ascii="Arial Nova Light" w:hAnsi="Arial Nova Light" w:cs="Arial"/>
          <w:sz w:val="24"/>
          <w:szCs w:val="24"/>
        </w:rPr>
        <w:t xml:space="preserve"> </w:t>
      </w:r>
      <w:r w:rsidRPr="003817CC">
        <w:rPr>
          <w:rFonts w:ascii="Arial Nova Light" w:hAnsi="Arial Nova Light" w:cs="Arial"/>
          <w:b/>
          <w:sz w:val="24"/>
          <w:szCs w:val="24"/>
        </w:rPr>
        <w:t>Héctor Pizano Ramos</w:t>
      </w:r>
      <w:r w:rsidRPr="003817CC">
        <w:rPr>
          <w:rFonts w:ascii="Arial Nova Light" w:hAnsi="Arial Nova Light" w:cs="Arial"/>
          <w:sz w:val="24"/>
          <w:szCs w:val="24"/>
        </w:rPr>
        <w:t xml:space="preserve">, solicita al </w:t>
      </w:r>
      <w:r w:rsidRPr="003817CC">
        <w:rPr>
          <w:rFonts w:ascii="Arial Nova Light" w:hAnsi="Arial Nova Light" w:cs="Arial"/>
          <w:b/>
          <w:bCs/>
          <w:sz w:val="24"/>
          <w:szCs w:val="24"/>
        </w:rPr>
        <w:t xml:space="preserve">Secretario de Actas del Consejo Directivo </w:t>
      </w:r>
      <w:r w:rsidRPr="003817CC">
        <w:rPr>
          <w:rFonts w:ascii="Arial Nova Light" w:hAnsi="Arial Nova Light" w:cs="Arial"/>
          <w:sz w:val="24"/>
          <w:szCs w:val="24"/>
        </w:rPr>
        <w:t>preguntar a los Consejeros si existe alguna observación a este punto</w:t>
      </w:r>
      <w:r w:rsidR="00710278" w:rsidRPr="003817CC">
        <w:rPr>
          <w:rFonts w:ascii="Arial Nova Light" w:hAnsi="Arial Nova Light" w:cs="Arial"/>
          <w:sz w:val="24"/>
          <w:szCs w:val="24"/>
        </w:rPr>
        <w:t>.</w:t>
      </w:r>
    </w:p>
    <w:p w14:paraId="07F78BE7" w14:textId="77777777" w:rsidR="00710278" w:rsidRPr="003817CC" w:rsidRDefault="00710278" w:rsidP="006C1F22">
      <w:pPr>
        <w:spacing w:after="0" w:line="240" w:lineRule="auto"/>
        <w:jc w:val="both"/>
        <w:rPr>
          <w:rFonts w:ascii="Arial Nova Light" w:hAnsi="Arial Nova Light" w:cs="Arial"/>
          <w:sz w:val="24"/>
          <w:szCs w:val="24"/>
        </w:rPr>
      </w:pPr>
    </w:p>
    <w:p w14:paraId="7BC3FAFD" w14:textId="77777777" w:rsidR="0011183D" w:rsidRDefault="00710278" w:rsidP="006C1F22">
      <w:pPr>
        <w:spacing w:after="0" w:line="240" w:lineRule="auto"/>
        <w:jc w:val="both"/>
        <w:rPr>
          <w:rFonts w:ascii="Arial Nova Light" w:hAnsi="Arial Nova Light" w:cs="Arial"/>
          <w:sz w:val="24"/>
          <w:szCs w:val="24"/>
        </w:rPr>
      </w:pPr>
      <w:r w:rsidRPr="003817CC">
        <w:rPr>
          <w:rFonts w:ascii="Arial Nova Light" w:hAnsi="Arial Nova Light" w:cs="Arial"/>
          <w:sz w:val="24"/>
          <w:szCs w:val="24"/>
        </w:rPr>
        <w:t xml:space="preserve">En el uso de la voz, la consejera </w:t>
      </w:r>
      <w:r w:rsidRPr="003817CC">
        <w:rPr>
          <w:rFonts w:ascii="Arial Nova Light" w:hAnsi="Arial Nova Light" w:cs="Arial"/>
          <w:b/>
          <w:bCs/>
          <w:sz w:val="24"/>
          <w:szCs w:val="24"/>
        </w:rPr>
        <w:t xml:space="preserve">Marisol Araujo Mota </w:t>
      </w:r>
      <w:r w:rsidRPr="003817CC">
        <w:rPr>
          <w:rFonts w:ascii="Arial Nova Light" w:hAnsi="Arial Nova Light" w:cs="Arial"/>
          <w:sz w:val="24"/>
          <w:szCs w:val="24"/>
        </w:rPr>
        <w:t>solicita</w:t>
      </w:r>
      <w:r w:rsidR="0011183D">
        <w:rPr>
          <w:rFonts w:ascii="Arial Nova Light" w:hAnsi="Arial Nova Light" w:cs="Arial"/>
          <w:sz w:val="24"/>
          <w:szCs w:val="24"/>
        </w:rPr>
        <w:t xml:space="preserve"> que ahora que está iniciando su gestión, tuviera la oportunidad de evaluar</w:t>
      </w:r>
      <w:r w:rsidRPr="003817CC">
        <w:rPr>
          <w:rFonts w:ascii="Arial Nova Light" w:hAnsi="Arial Nova Light" w:cs="Arial"/>
          <w:sz w:val="24"/>
          <w:szCs w:val="24"/>
        </w:rPr>
        <w:t xml:space="preserve"> </w:t>
      </w:r>
      <w:r w:rsidR="0011183D">
        <w:rPr>
          <w:rFonts w:ascii="Arial Nova Light" w:hAnsi="Arial Nova Light" w:cs="Arial"/>
          <w:sz w:val="24"/>
          <w:szCs w:val="24"/>
        </w:rPr>
        <w:t>la Dirección a su cargo y presentar a este Consejo un diagnóstico para ver las áreas de mejora que pudieran existir.</w:t>
      </w:r>
    </w:p>
    <w:p w14:paraId="6C3F278E" w14:textId="77777777" w:rsidR="0011183D" w:rsidRDefault="0011183D" w:rsidP="006C1F22">
      <w:pPr>
        <w:spacing w:after="0" w:line="240" w:lineRule="auto"/>
        <w:jc w:val="both"/>
        <w:rPr>
          <w:rFonts w:ascii="Arial Nova Light" w:hAnsi="Arial Nova Light" w:cs="Arial"/>
          <w:sz w:val="24"/>
          <w:szCs w:val="24"/>
        </w:rPr>
      </w:pPr>
    </w:p>
    <w:p w14:paraId="74C544BE" w14:textId="194CC7F8" w:rsidR="006C1F22" w:rsidRPr="0011183D" w:rsidRDefault="0011183D" w:rsidP="006C1F22">
      <w:pPr>
        <w:spacing w:after="0" w:line="240" w:lineRule="auto"/>
        <w:jc w:val="both"/>
        <w:rPr>
          <w:rFonts w:ascii="Arial Nova Light" w:hAnsi="Arial Nova Light" w:cs="Arial"/>
          <w:bCs/>
          <w:sz w:val="24"/>
          <w:szCs w:val="24"/>
          <w:lang w:val="es-ES_tradnl" w:eastAsia="en-US"/>
        </w:rPr>
      </w:pPr>
      <w:r>
        <w:rPr>
          <w:rFonts w:ascii="Arial Nova Light" w:hAnsi="Arial Nova Light" w:cs="Arial"/>
          <w:sz w:val="24"/>
          <w:szCs w:val="24"/>
        </w:rPr>
        <w:t xml:space="preserve">Atendiendo lo anterior y una vez desahogado el tercer punto del orden del día </w:t>
      </w:r>
      <w:r w:rsidR="006C1F22" w:rsidRPr="003817CC">
        <w:rPr>
          <w:rFonts w:ascii="Arial Nova Light" w:hAnsi="Arial Nova Light" w:cs="Arial"/>
          <w:sz w:val="24"/>
          <w:szCs w:val="24"/>
          <w:lang w:val="es-ES_tradnl" w:eastAsia="en-US"/>
        </w:rPr>
        <w:t xml:space="preserve">queda </w:t>
      </w:r>
      <w:r w:rsidR="006C1F22" w:rsidRPr="003817CC">
        <w:rPr>
          <w:rFonts w:ascii="Arial Nova Light" w:hAnsi="Arial Nova Light" w:cs="Arial"/>
          <w:bCs/>
          <w:sz w:val="24"/>
          <w:szCs w:val="24"/>
          <w:lang w:val="es-ES_tradnl" w:eastAsia="en-US"/>
        </w:rPr>
        <w:t xml:space="preserve">como </w:t>
      </w:r>
      <w:r w:rsidR="006C1F22" w:rsidRPr="003817CC">
        <w:rPr>
          <w:rFonts w:ascii="Arial Nova Light" w:hAnsi="Arial Nova Light" w:cs="Arial"/>
          <w:b/>
          <w:sz w:val="24"/>
          <w:szCs w:val="24"/>
          <w:lang w:val="es-ES_tradnl" w:eastAsia="en-US"/>
        </w:rPr>
        <w:t xml:space="preserve">presentado </w:t>
      </w:r>
      <w:r w:rsidR="00710278" w:rsidRPr="003817CC">
        <w:rPr>
          <w:rFonts w:ascii="Arial Nova Light" w:hAnsi="Arial Nova Light" w:cs="Arial"/>
          <w:b/>
          <w:sz w:val="24"/>
          <w:szCs w:val="24"/>
          <w:lang w:val="es-ES_tradnl" w:eastAsia="en-US"/>
        </w:rPr>
        <w:t>en carácter de Informativo</w:t>
      </w:r>
      <w:r>
        <w:rPr>
          <w:rFonts w:ascii="Arial Nova Light" w:hAnsi="Arial Nova Light" w:cs="Arial"/>
          <w:b/>
          <w:sz w:val="24"/>
          <w:szCs w:val="24"/>
          <w:lang w:val="es-ES_tradnl" w:eastAsia="en-US"/>
        </w:rPr>
        <w:t xml:space="preserve"> </w:t>
      </w:r>
      <w:r>
        <w:rPr>
          <w:rFonts w:ascii="Arial Nova Light" w:hAnsi="Arial Nova Light" w:cs="Arial"/>
          <w:bCs/>
          <w:sz w:val="24"/>
          <w:szCs w:val="24"/>
          <w:lang w:val="es-ES_tradnl" w:eastAsia="en-US"/>
        </w:rPr>
        <w:t xml:space="preserve">y se registran los acuerdos tomados para su posterior análisis. </w:t>
      </w:r>
    </w:p>
    <w:p w14:paraId="2FBF1F58" w14:textId="77777777" w:rsidR="00B613F7" w:rsidRPr="003817CC" w:rsidRDefault="00B613F7" w:rsidP="006C1F22">
      <w:pPr>
        <w:pStyle w:val="Sinespaciado"/>
        <w:jc w:val="both"/>
        <w:rPr>
          <w:rFonts w:ascii="Arial Nova Light" w:hAnsi="Arial Nova Light" w:cs="Arial"/>
          <w:noProof/>
          <w:sz w:val="24"/>
          <w:szCs w:val="24"/>
        </w:rPr>
      </w:pPr>
    </w:p>
    <w:p w14:paraId="52224BC2" w14:textId="77777777" w:rsidR="00B613F7" w:rsidRPr="003817CC" w:rsidRDefault="00B613F7" w:rsidP="00B613F7">
      <w:pPr>
        <w:pStyle w:val="Sinespaciado"/>
        <w:jc w:val="both"/>
        <w:rPr>
          <w:rFonts w:ascii="Arial Nova Light" w:hAnsi="Arial Nova Light" w:cs="Arial"/>
          <w:noProof/>
          <w:sz w:val="24"/>
          <w:szCs w:val="24"/>
        </w:rPr>
      </w:pPr>
      <w:r w:rsidRPr="003817CC">
        <w:rPr>
          <w:rFonts w:ascii="Arial Nova Light" w:hAnsi="Arial Nova Light" w:cs="Arial"/>
          <w:noProof/>
          <w:sz w:val="24"/>
          <w:szCs w:val="24"/>
        </w:rPr>
        <w:t xml:space="preserve">Pasando al </w:t>
      </w:r>
      <w:r w:rsidRPr="003817CC">
        <w:rPr>
          <w:rFonts w:ascii="Arial Nova Light" w:hAnsi="Arial Nova Light" w:cs="Arial"/>
          <w:b/>
          <w:noProof/>
          <w:sz w:val="24"/>
          <w:szCs w:val="24"/>
        </w:rPr>
        <w:t>punto número cuatro del orden del día</w:t>
      </w:r>
      <w:r w:rsidRPr="003817CC">
        <w:rPr>
          <w:rFonts w:ascii="Arial Nova Light" w:hAnsi="Arial Nova Light" w:cs="Arial"/>
          <w:noProof/>
          <w:sz w:val="24"/>
          <w:szCs w:val="24"/>
        </w:rPr>
        <w:t xml:space="preserve"> el </w:t>
      </w:r>
      <w:r w:rsidRPr="003817CC">
        <w:rPr>
          <w:rFonts w:ascii="Arial Nova Light" w:hAnsi="Arial Nova Light" w:cs="Arial"/>
          <w:b/>
          <w:noProof/>
          <w:sz w:val="24"/>
          <w:szCs w:val="24"/>
        </w:rPr>
        <w:t>Director del Instituto de Pensiones del Estado de Jalisco, Héctor Pizano Ramos</w:t>
      </w:r>
      <w:r w:rsidRPr="003817CC">
        <w:rPr>
          <w:rFonts w:ascii="Arial Nova Light" w:hAnsi="Arial Nova Light" w:cs="Arial"/>
          <w:noProof/>
          <w:sz w:val="24"/>
          <w:szCs w:val="24"/>
        </w:rPr>
        <w:t xml:space="preserve"> solicita al </w:t>
      </w:r>
      <w:r w:rsidRPr="003817CC">
        <w:rPr>
          <w:rFonts w:ascii="Arial Nova Light" w:hAnsi="Arial Nova Light" w:cs="Arial"/>
          <w:b/>
          <w:bCs/>
          <w:noProof/>
          <w:sz w:val="24"/>
          <w:szCs w:val="24"/>
        </w:rPr>
        <w:t xml:space="preserve">Secretario de Actas del Consejo Directivo, David Antonio Wong Avilés </w:t>
      </w:r>
      <w:r w:rsidRPr="003817CC">
        <w:rPr>
          <w:rFonts w:ascii="Arial Nova Light" w:hAnsi="Arial Nova Light" w:cs="Arial"/>
          <w:noProof/>
          <w:sz w:val="24"/>
          <w:szCs w:val="24"/>
        </w:rPr>
        <w:t xml:space="preserve">el desahogo y presentación de la Discusión y en </w:t>
      </w:r>
      <w:r w:rsidRPr="003817CC">
        <w:rPr>
          <w:rFonts w:ascii="Arial Nova Light" w:hAnsi="Arial Nova Light" w:cs="Arial"/>
          <w:noProof/>
          <w:sz w:val="24"/>
          <w:szCs w:val="24"/>
        </w:rPr>
        <w:lastRenderedPageBreak/>
        <w:t xml:space="preserve">su caso Aprobación del </w:t>
      </w:r>
      <w:r w:rsidRPr="003817CC">
        <w:rPr>
          <w:rFonts w:ascii="Arial Nova Light" w:hAnsi="Arial Nova Light" w:cs="Arial"/>
          <w:i/>
          <w:iCs/>
          <w:noProof/>
          <w:sz w:val="24"/>
          <w:szCs w:val="24"/>
        </w:rPr>
        <w:t>Cuadro de Pensionados,</w:t>
      </w:r>
      <w:r w:rsidRPr="003817CC">
        <w:rPr>
          <w:rFonts w:ascii="Arial Nova Light" w:hAnsi="Arial Nova Light" w:cs="Arial"/>
          <w:noProof/>
          <w:sz w:val="24"/>
          <w:szCs w:val="24"/>
        </w:rPr>
        <w:t xml:space="preserve"> con fundamento en lo establecido en el artículo 154 fracción V de la Ley del Instituto de Pensiones del Estado de Jalisco.</w:t>
      </w:r>
    </w:p>
    <w:p w14:paraId="08C134AF" w14:textId="77777777" w:rsidR="00B613F7" w:rsidRPr="003817CC" w:rsidRDefault="00B613F7" w:rsidP="00B613F7">
      <w:pPr>
        <w:pStyle w:val="Sinespaciado"/>
        <w:jc w:val="both"/>
        <w:rPr>
          <w:rFonts w:ascii="Arial Nova Light" w:hAnsi="Arial Nova Light" w:cs="Arial"/>
          <w:noProof/>
          <w:sz w:val="24"/>
          <w:szCs w:val="24"/>
        </w:rPr>
      </w:pPr>
      <w:r w:rsidRPr="003817CC">
        <w:rPr>
          <w:rFonts w:ascii="Arial Nova Light" w:hAnsi="Arial Nova Light" w:cs="Arial"/>
          <w:noProof/>
          <w:sz w:val="24"/>
          <w:szCs w:val="24"/>
        </w:rPr>
        <w:drawing>
          <wp:inline distT="0" distB="0" distL="0" distR="0" wp14:anchorId="00EBFEE0" wp14:editId="2700DED7">
            <wp:extent cx="5715000" cy="3756025"/>
            <wp:effectExtent l="0" t="0" r="0" b="0"/>
            <wp:docPr id="22" name="Imagen 21">
              <a:extLst xmlns:a="http://schemas.openxmlformats.org/drawingml/2006/main">
                <a:ext uri="{FF2B5EF4-FFF2-40B4-BE49-F238E27FC236}">
                  <a16:creationId xmlns:a16="http://schemas.microsoft.com/office/drawing/2014/main" id="{1565F2C8-3E69-4392-AAD9-B88C6BECCBB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n 21">
                      <a:extLst>
                        <a:ext uri="{FF2B5EF4-FFF2-40B4-BE49-F238E27FC236}">
                          <a16:creationId xmlns:a16="http://schemas.microsoft.com/office/drawing/2014/main" id="{1565F2C8-3E69-4392-AAD9-B88C6BECCBB9}"/>
                        </a:ext>
                      </a:extLst>
                    </pic:cNvPr>
                    <pic:cNvPicPr>
                      <a:picLocks noChangeAspect="1"/>
                    </pic:cNvPicPr>
                  </pic:nvPicPr>
                  <pic:blipFill>
                    <a:blip r:embed="rId8">
                      <a:clrChange>
                        <a:clrFrom>
                          <a:srgbClr val="FFFFFF"/>
                        </a:clrFrom>
                        <a:clrTo>
                          <a:srgbClr val="FFFFFF">
                            <a:alpha val="0"/>
                          </a:srgbClr>
                        </a:clrTo>
                      </a:clrChange>
                    </a:blip>
                    <a:stretch>
                      <a:fillRect/>
                    </a:stretch>
                  </pic:blipFill>
                  <pic:spPr>
                    <a:xfrm>
                      <a:off x="0" y="0"/>
                      <a:ext cx="5715000" cy="3756025"/>
                    </a:xfrm>
                    <a:prstGeom prst="rect">
                      <a:avLst/>
                    </a:prstGeom>
                  </pic:spPr>
                </pic:pic>
              </a:graphicData>
            </a:graphic>
          </wp:inline>
        </w:drawing>
      </w:r>
      <w:r w:rsidRPr="003817CC">
        <w:rPr>
          <w:rFonts w:ascii="Arial Nova Light" w:hAnsi="Arial Nova Light" w:cs="Arial"/>
          <w:noProof/>
          <w:sz w:val="24"/>
          <w:szCs w:val="24"/>
        </w:rPr>
        <w:t xml:space="preserve"> </w:t>
      </w:r>
    </w:p>
    <w:p w14:paraId="770EE3EE" w14:textId="77777777" w:rsidR="00B613F7" w:rsidRPr="003817CC" w:rsidRDefault="00B613F7" w:rsidP="00B613F7">
      <w:pPr>
        <w:pStyle w:val="Sinespaciado"/>
        <w:jc w:val="both"/>
        <w:rPr>
          <w:rFonts w:ascii="Arial Nova Light" w:hAnsi="Arial Nova Light" w:cs="Arial"/>
          <w:noProof/>
          <w:sz w:val="24"/>
          <w:szCs w:val="24"/>
        </w:rPr>
      </w:pPr>
    </w:p>
    <w:p w14:paraId="114B10CF" w14:textId="29495D21" w:rsidR="00B613F7" w:rsidRPr="003817CC" w:rsidRDefault="00B613F7" w:rsidP="00B613F7">
      <w:pPr>
        <w:pStyle w:val="Sinespaciado"/>
        <w:jc w:val="both"/>
        <w:rPr>
          <w:rFonts w:ascii="Arial Nova Light" w:hAnsi="Arial Nova Light" w:cs="Arial"/>
          <w:noProof/>
          <w:sz w:val="24"/>
          <w:szCs w:val="24"/>
        </w:rPr>
      </w:pPr>
      <w:r w:rsidRPr="003817CC">
        <w:rPr>
          <w:rFonts w:ascii="Arial Nova Light" w:hAnsi="Arial Nova Light" w:cs="Arial"/>
          <w:noProof/>
          <w:sz w:val="24"/>
          <w:szCs w:val="24"/>
        </w:rPr>
        <w:t xml:space="preserve">Atendiendo la solicitud, el </w:t>
      </w:r>
      <w:r w:rsidRPr="003817CC">
        <w:rPr>
          <w:rFonts w:ascii="Arial Nova Light" w:hAnsi="Arial Nova Light" w:cs="Arial"/>
          <w:b/>
          <w:bCs/>
          <w:noProof/>
          <w:sz w:val="24"/>
          <w:szCs w:val="24"/>
        </w:rPr>
        <w:t xml:space="preserve">Secretario de Actas del Consjeo Directivo David Antonio Wong Avilés, </w:t>
      </w:r>
      <w:r w:rsidRPr="003817CC">
        <w:rPr>
          <w:rFonts w:ascii="Arial Nova Light" w:hAnsi="Arial Nova Light" w:cs="Arial"/>
          <w:noProof/>
          <w:sz w:val="24"/>
          <w:szCs w:val="24"/>
        </w:rPr>
        <w:t xml:space="preserve"> presenta la Discusión y en su caso Aprobación del </w:t>
      </w:r>
      <w:r w:rsidRPr="003817CC">
        <w:rPr>
          <w:rFonts w:ascii="Arial Nova Light" w:hAnsi="Arial Nova Light" w:cs="Arial"/>
          <w:i/>
          <w:iCs/>
          <w:noProof/>
          <w:sz w:val="24"/>
          <w:szCs w:val="24"/>
        </w:rPr>
        <w:t>Cuadro de Pensionados</w:t>
      </w:r>
      <w:r w:rsidRPr="003817CC">
        <w:rPr>
          <w:rFonts w:ascii="Arial Nova Light" w:hAnsi="Arial Nova Light" w:cs="Arial"/>
          <w:noProof/>
          <w:sz w:val="24"/>
          <w:szCs w:val="24"/>
        </w:rPr>
        <w:t xml:space="preserve"> </w:t>
      </w:r>
      <w:r w:rsidRPr="003817CC">
        <w:rPr>
          <w:rFonts w:ascii="Arial Nova Light" w:hAnsi="Arial Nova Light" w:cs="Arial"/>
          <w:i/>
          <w:iCs/>
          <w:noProof/>
          <w:sz w:val="24"/>
          <w:szCs w:val="24"/>
        </w:rPr>
        <w:t xml:space="preserve">efectos </w:t>
      </w:r>
      <w:r w:rsidR="00710278" w:rsidRPr="003817CC">
        <w:rPr>
          <w:rFonts w:ascii="Arial Nova Light" w:hAnsi="Arial Nova Light" w:cs="Arial"/>
          <w:i/>
          <w:iCs/>
          <w:noProof/>
          <w:sz w:val="24"/>
          <w:szCs w:val="24"/>
        </w:rPr>
        <w:t>noviembre</w:t>
      </w:r>
      <w:r w:rsidRPr="003817CC">
        <w:rPr>
          <w:rFonts w:ascii="Arial Nova Light" w:hAnsi="Arial Nova Light" w:cs="Arial"/>
          <w:i/>
          <w:iCs/>
          <w:noProof/>
          <w:sz w:val="24"/>
          <w:szCs w:val="24"/>
        </w:rPr>
        <w:t xml:space="preserve"> de 2021</w:t>
      </w:r>
      <w:r w:rsidRPr="003817CC">
        <w:rPr>
          <w:rFonts w:ascii="Arial Nova Light" w:hAnsi="Arial Nova Light" w:cs="Arial"/>
          <w:noProof/>
          <w:sz w:val="24"/>
          <w:szCs w:val="24"/>
        </w:rPr>
        <w:t>, con ajuste a partir del día siguiente a aquel en que cada afiliado haya cobrado su último sueldo, de conformidad con el artículo cuarto transitorio de la Ley del Instituto de Pensiones del Estado de Jalisco, conforme al siguiente reporte general:</w:t>
      </w:r>
    </w:p>
    <w:p w14:paraId="7E867E6C" w14:textId="08ACE15C" w:rsidR="003817CC" w:rsidRPr="003817CC" w:rsidRDefault="003817CC" w:rsidP="00B613F7">
      <w:pPr>
        <w:pStyle w:val="Sinespaciado"/>
        <w:jc w:val="both"/>
        <w:rPr>
          <w:rFonts w:ascii="Arial Nova Light" w:hAnsi="Arial Nova Light" w:cs="Arial"/>
          <w:noProof/>
          <w:sz w:val="24"/>
          <w:szCs w:val="24"/>
        </w:rPr>
      </w:pPr>
    </w:p>
    <w:tbl>
      <w:tblPr>
        <w:tblStyle w:val="Tablaconcuadrcula"/>
        <w:tblW w:w="8995" w:type="dxa"/>
        <w:tblLook w:val="04A0" w:firstRow="1" w:lastRow="0" w:firstColumn="1" w:lastColumn="0" w:noHBand="0" w:noVBand="1"/>
      </w:tblPr>
      <w:tblGrid>
        <w:gridCol w:w="1200"/>
        <w:gridCol w:w="4360"/>
        <w:gridCol w:w="1600"/>
        <w:gridCol w:w="1835"/>
      </w:tblGrid>
      <w:tr w:rsidR="003817CC" w:rsidRPr="003817CC" w14:paraId="0D8A1651" w14:textId="77777777" w:rsidTr="00D86783">
        <w:trPr>
          <w:trHeight w:val="20"/>
          <w:tblHeader/>
        </w:trPr>
        <w:tc>
          <w:tcPr>
            <w:tcW w:w="8995" w:type="dxa"/>
            <w:gridSpan w:val="4"/>
            <w:shd w:val="clear" w:color="auto" w:fill="A6A6A6" w:themeFill="background1" w:themeFillShade="A6"/>
            <w:noWrap/>
            <w:vAlign w:val="center"/>
            <w:hideMark/>
          </w:tcPr>
          <w:p w14:paraId="42C15296" w14:textId="77777777" w:rsidR="003817CC" w:rsidRPr="003817CC" w:rsidRDefault="003817CC" w:rsidP="003817CC">
            <w:pPr>
              <w:pStyle w:val="Sinespaciado"/>
              <w:jc w:val="center"/>
              <w:rPr>
                <w:rFonts w:ascii="Arial Nova Light" w:hAnsi="Arial Nova Light" w:cs="Arial"/>
                <w:b/>
                <w:bCs/>
                <w:noProof/>
                <w:sz w:val="12"/>
                <w:szCs w:val="12"/>
              </w:rPr>
            </w:pPr>
            <w:r w:rsidRPr="003817CC">
              <w:rPr>
                <w:rFonts w:ascii="Arial Nova Light" w:hAnsi="Arial Nova Light" w:cs="Arial"/>
                <w:b/>
                <w:bCs/>
                <w:noProof/>
                <w:sz w:val="12"/>
                <w:szCs w:val="12"/>
              </w:rPr>
              <w:t>JUBILACIÓN</w:t>
            </w:r>
          </w:p>
        </w:tc>
      </w:tr>
      <w:tr w:rsidR="003817CC" w:rsidRPr="003817CC" w14:paraId="44887EB5" w14:textId="77777777" w:rsidTr="00D86783">
        <w:trPr>
          <w:trHeight w:val="20"/>
          <w:tblHeader/>
        </w:trPr>
        <w:tc>
          <w:tcPr>
            <w:tcW w:w="1200" w:type="dxa"/>
            <w:shd w:val="clear" w:color="auto" w:fill="A6A6A6" w:themeFill="background1" w:themeFillShade="A6"/>
            <w:vAlign w:val="center"/>
            <w:hideMark/>
          </w:tcPr>
          <w:p w14:paraId="0586E264" w14:textId="77777777" w:rsidR="003817CC" w:rsidRPr="003817CC" w:rsidRDefault="003817CC" w:rsidP="003817CC">
            <w:pPr>
              <w:pStyle w:val="Sinespaciado"/>
              <w:jc w:val="center"/>
              <w:rPr>
                <w:rFonts w:ascii="Arial Nova Light" w:hAnsi="Arial Nova Light" w:cs="Arial"/>
                <w:b/>
                <w:bCs/>
                <w:noProof/>
                <w:sz w:val="12"/>
                <w:szCs w:val="12"/>
              </w:rPr>
            </w:pPr>
            <w:r w:rsidRPr="003817CC">
              <w:rPr>
                <w:rFonts w:ascii="Arial Nova Light" w:hAnsi="Arial Nova Light" w:cs="Arial"/>
                <w:b/>
                <w:bCs/>
                <w:noProof/>
                <w:sz w:val="12"/>
                <w:szCs w:val="12"/>
              </w:rPr>
              <w:t>Patente</w:t>
            </w:r>
          </w:p>
        </w:tc>
        <w:tc>
          <w:tcPr>
            <w:tcW w:w="4360" w:type="dxa"/>
            <w:shd w:val="clear" w:color="auto" w:fill="A6A6A6" w:themeFill="background1" w:themeFillShade="A6"/>
            <w:vAlign w:val="center"/>
            <w:hideMark/>
          </w:tcPr>
          <w:p w14:paraId="22A7DC50" w14:textId="77777777" w:rsidR="003817CC" w:rsidRPr="003817CC" w:rsidRDefault="003817CC" w:rsidP="003817CC">
            <w:pPr>
              <w:pStyle w:val="Sinespaciado"/>
              <w:jc w:val="center"/>
              <w:rPr>
                <w:rFonts w:ascii="Arial Nova Light" w:hAnsi="Arial Nova Light" w:cs="Arial"/>
                <w:b/>
                <w:bCs/>
                <w:noProof/>
                <w:sz w:val="12"/>
                <w:szCs w:val="12"/>
              </w:rPr>
            </w:pPr>
            <w:r w:rsidRPr="003817CC">
              <w:rPr>
                <w:rFonts w:ascii="Arial Nova Light" w:hAnsi="Arial Nova Light" w:cs="Arial"/>
                <w:b/>
                <w:bCs/>
                <w:noProof/>
                <w:sz w:val="12"/>
                <w:szCs w:val="12"/>
              </w:rPr>
              <w:t>Nombre</w:t>
            </w:r>
          </w:p>
        </w:tc>
        <w:tc>
          <w:tcPr>
            <w:tcW w:w="1600" w:type="dxa"/>
            <w:shd w:val="clear" w:color="auto" w:fill="A6A6A6" w:themeFill="background1" w:themeFillShade="A6"/>
            <w:vAlign w:val="center"/>
            <w:hideMark/>
          </w:tcPr>
          <w:p w14:paraId="1CBBB591" w14:textId="77777777" w:rsidR="003817CC" w:rsidRPr="003817CC" w:rsidRDefault="003817CC" w:rsidP="003817CC">
            <w:pPr>
              <w:pStyle w:val="Sinespaciado"/>
              <w:jc w:val="center"/>
              <w:rPr>
                <w:rFonts w:ascii="Arial Nova Light" w:hAnsi="Arial Nova Light" w:cs="Arial"/>
                <w:b/>
                <w:bCs/>
                <w:noProof/>
                <w:sz w:val="12"/>
                <w:szCs w:val="12"/>
              </w:rPr>
            </w:pPr>
            <w:r w:rsidRPr="003817CC">
              <w:rPr>
                <w:rFonts w:ascii="Arial Nova Light" w:hAnsi="Arial Nova Light" w:cs="Arial"/>
                <w:b/>
                <w:bCs/>
                <w:noProof/>
                <w:sz w:val="12"/>
                <w:szCs w:val="12"/>
              </w:rPr>
              <w:t>Tipo de pensión</w:t>
            </w:r>
          </w:p>
        </w:tc>
        <w:tc>
          <w:tcPr>
            <w:tcW w:w="1835" w:type="dxa"/>
            <w:shd w:val="clear" w:color="auto" w:fill="A6A6A6" w:themeFill="background1" w:themeFillShade="A6"/>
            <w:vAlign w:val="center"/>
            <w:hideMark/>
          </w:tcPr>
          <w:p w14:paraId="6831409C" w14:textId="795323D4" w:rsidR="003817CC" w:rsidRPr="003817CC" w:rsidRDefault="003817CC" w:rsidP="003817CC">
            <w:pPr>
              <w:pStyle w:val="Sinespaciado"/>
              <w:jc w:val="center"/>
              <w:rPr>
                <w:rFonts w:ascii="Arial Nova Light" w:hAnsi="Arial Nova Light" w:cs="Arial"/>
                <w:b/>
                <w:bCs/>
                <w:noProof/>
                <w:sz w:val="12"/>
                <w:szCs w:val="12"/>
              </w:rPr>
            </w:pPr>
            <w:r w:rsidRPr="003817CC">
              <w:rPr>
                <w:rFonts w:ascii="Arial Nova Light" w:hAnsi="Arial Nova Light" w:cs="Arial"/>
                <w:b/>
                <w:bCs/>
                <w:noProof/>
                <w:sz w:val="12"/>
                <w:szCs w:val="12"/>
              </w:rPr>
              <w:t>Pensión mensual</w:t>
            </w:r>
          </w:p>
        </w:tc>
      </w:tr>
      <w:tr w:rsidR="003817CC" w:rsidRPr="003817CC" w14:paraId="6816370A" w14:textId="77777777" w:rsidTr="00D86783">
        <w:trPr>
          <w:trHeight w:val="20"/>
        </w:trPr>
        <w:tc>
          <w:tcPr>
            <w:tcW w:w="1200" w:type="dxa"/>
            <w:noWrap/>
            <w:vAlign w:val="center"/>
            <w:hideMark/>
          </w:tcPr>
          <w:p w14:paraId="4371BE0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04908800</w:t>
            </w:r>
          </w:p>
        </w:tc>
        <w:tc>
          <w:tcPr>
            <w:tcW w:w="4360" w:type="dxa"/>
            <w:noWrap/>
            <w:vAlign w:val="center"/>
            <w:hideMark/>
          </w:tcPr>
          <w:p w14:paraId="7D939E9A"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ACEVES ISLAS ADRIAN OSVALDO</w:t>
            </w:r>
          </w:p>
        </w:tc>
        <w:tc>
          <w:tcPr>
            <w:tcW w:w="1600" w:type="dxa"/>
            <w:noWrap/>
            <w:vAlign w:val="center"/>
            <w:hideMark/>
          </w:tcPr>
          <w:p w14:paraId="2338838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A1A254F" w14:textId="5E97AED1"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5,128.20</w:t>
            </w:r>
          </w:p>
        </w:tc>
      </w:tr>
      <w:tr w:rsidR="003817CC" w:rsidRPr="003817CC" w14:paraId="7AEB5C0F" w14:textId="77777777" w:rsidTr="00D86783">
        <w:trPr>
          <w:trHeight w:val="20"/>
        </w:trPr>
        <w:tc>
          <w:tcPr>
            <w:tcW w:w="1200" w:type="dxa"/>
            <w:noWrap/>
            <w:vAlign w:val="center"/>
            <w:hideMark/>
          </w:tcPr>
          <w:p w14:paraId="374A77B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04908900</w:t>
            </w:r>
          </w:p>
        </w:tc>
        <w:tc>
          <w:tcPr>
            <w:tcW w:w="4360" w:type="dxa"/>
            <w:noWrap/>
            <w:vAlign w:val="center"/>
            <w:hideMark/>
          </w:tcPr>
          <w:p w14:paraId="3EDE7AD9"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AGUILAR CALVARIO GUILLERMINA</w:t>
            </w:r>
          </w:p>
        </w:tc>
        <w:tc>
          <w:tcPr>
            <w:tcW w:w="1600" w:type="dxa"/>
            <w:noWrap/>
            <w:vAlign w:val="center"/>
            <w:hideMark/>
          </w:tcPr>
          <w:p w14:paraId="781B9D7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675A943" w14:textId="1EBA649F"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40,832.10</w:t>
            </w:r>
          </w:p>
        </w:tc>
      </w:tr>
      <w:tr w:rsidR="003817CC" w:rsidRPr="003817CC" w14:paraId="2972F96C" w14:textId="77777777" w:rsidTr="00D86783">
        <w:trPr>
          <w:trHeight w:val="20"/>
        </w:trPr>
        <w:tc>
          <w:tcPr>
            <w:tcW w:w="1200" w:type="dxa"/>
            <w:noWrap/>
            <w:vAlign w:val="center"/>
            <w:hideMark/>
          </w:tcPr>
          <w:p w14:paraId="32379AC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04905200</w:t>
            </w:r>
          </w:p>
        </w:tc>
        <w:tc>
          <w:tcPr>
            <w:tcW w:w="4360" w:type="dxa"/>
            <w:noWrap/>
            <w:vAlign w:val="center"/>
            <w:hideMark/>
          </w:tcPr>
          <w:p w14:paraId="1A3A3497"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AGUILAR MARTINEZ MARIA CELIA YOLANDA</w:t>
            </w:r>
          </w:p>
        </w:tc>
        <w:tc>
          <w:tcPr>
            <w:tcW w:w="1600" w:type="dxa"/>
            <w:noWrap/>
            <w:vAlign w:val="center"/>
            <w:hideMark/>
          </w:tcPr>
          <w:p w14:paraId="46004C5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47D6406" w14:textId="3FB914FB"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16,706.40</w:t>
            </w:r>
          </w:p>
        </w:tc>
      </w:tr>
      <w:tr w:rsidR="003817CC" w:rsidRPr="003817CC" w14:paraId="3A3341B8" w14:textId="77777777" w:rsidTr="00D86783">
        <w:trPr>
          <w:trHeight w:val="20"/>
        </w:trPr>
        <w:tc>
          <w:tcPr>
            <w:tcW w:w="1200" w:type="dxa"/>
            <w:noWrap/>
            <w:vAlign w:val="center"/>
            <w:hideMark/>
          </w:tcPr>
          <w:p w14:paraId="3AD7636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04914000</w:t>
            </w:r>
          </w:p>
        </w:tc>
        <w:tc>
          <w:tcPr>
            <w:tcW w:w="4360" w:type="dxa"/>
            <w:noWrap/>
            <w:vAlign w:val="center"/>
            <w:hideMark/>
          </w:tcPr>
          <w:p w14:paraId="740D1E9D"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AGUILAR TINAJEROS MA DE JESUS</w:t>
            </w:r>
          </w:p>
        </w:tc>
        <w:tc>
          <w:tcPr>
            <w:tcW w:w="1600" w:type="dxa"/>
            <w:noWrap/>
            <w:vAlign w:val="center"/>
            <w:hideMark/>
          </w:tcPr>
          <w:p w14:paraId="365C4FB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E6B01DD" w14:textId="138616D1"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17,097.60</w:t>
            </w:r>
          </w:p>
        </w:tc>
      </w:tr>
      <w:tr w:rsidR="003817CC" w:rsidRPr="003817CC" w14:paraId="2DB272BC" w14:textId="77777777" w:rsidTr="00D86783">
        <w:trPr>
          <w:trHeight w:val="20"/>
        </w:trPr>
        <w:tc>
          <w:tcPr>
            <w:tcW w:w="1200" w:type="dxa"/>
            <w:noWrap/>
            <w:vAlign w:val="center"/>
            <w:hideMark/>
          </w:tcPr>
          <w:p w14:paraId="5B6CFFCA"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04913900</w:t>
            </w:r>
          </w:p>
        </w:tc>
        <w:tc>
          <w:tcPr>
            <w:tcW w:w="4360" w:type="dxa"/>
            <w:noWrap/>
            <w:vAlign w:val="center"/>
            <w:hideMark/>
          </w:tcPr>
          <w:p w14:paraId="7F9DE150"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AGUILERA SILVA DAGOBERTO</w:t>
            </w:r>
          </w:p>
        </w:tc>
        <w:tc>
          <w:tcPr>
            <w:tcW w:w="1600" w:type="dxa"/>
            <w:noWrap/>
            <w:vAlign w:val="center"/>
            <w:hideMark/>
          </w:tcPr>
          <w:p w14:paraId="66D9C0B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AC2C954" w14:textId="43346BDC"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25,795.40</w:t>
            </w:r>
          </w:p>
        </w:tc>
      </w:tr>
      <w:tr w:rsidR="003817CC" w:rsidRPr="003817CC" w14:paraId="32A04887" w14:textId="77777777" w:rsidTr="00D86783">
        <w:trPr>
          <w:trHeight w:val="20"/>
        </w:trPr>
        <w:tc>
          <w:tcPr>
            <w:tcW w:w="1200" w:type="dxa"/>
            <w:noWrap/>
            <w:vAlign w:val="center"/>
            <w:hideMark/>
          </w:tcPr>
          <w:p w14:paraId="31E85A42"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04902500</w:t>
            </w:r>
          </w:p>
        </w:tc>
        <w:tc>
          <w:tcPr>
            <w:tcW w:w="4360" w:type="dxa"/>
            <w:noWrap/>
            <w:vAlign w:val="center"/>
            <w:hideMark/>
          </w:tcPr>
          <w:p w14:paraId="39DB6627"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AGUIRRE SOLIS BEATRIZ</w:t>
            </w:r>
          </w:p>
        </w:tc>
        <w:tc>
          <w:tcPr>
            <w:tcW w:w="1600" w:type="dxa"/>
            <w:noWrap/>
            <w:vAlign w:val="center"/>
            <w:hideMark/>
          </w:tcPr>
          <w:p w14:paraId="30EAA74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35204914" w14:textId="156BE9F6"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12,995.43</w:t>
            </w:r>
          </w:p>
        </w:tc>
      </w:tr>
      <w:tr w:rsidR="003817CC" w:rsidRPr="003817CC" w14:paraId="5F3DA2F2" w14:textId="77777777" w:rsidTr="00D86783">
        <w:trPr>
          <w:trHeight w:val="20"/>
        </w:trPr>
        <w:tc>
          <w:tcPr>
            <w:tcW w:w="1200" w:type="dxa"/>
            <w:noWrap/>
            <w:vAlign w:val="center"/>
            <w:hideMark/>
          </w:tcPr>
          <w:p w14:paraId="4A0B28BA"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04909000</w:t>
            </w:r>
          </w:p>
        </w:tc>
        <w:tc>
          <w:tcPr>
            <w:tcW w:w="4360" w:type="dxa"/>
            <w:noWrap/>
            <w:vAlign w:val="center"/>
            <w:hideMark/>
          </w:tcPr>
          <w:p w14:paraId="29263E90"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ALBA VEGA CARMEN LETICIA</w:t>
            </w:r>
          </w:p>
        </w:tc>
        <w:tc>
          <w:tcPr>
            <w:tcW w:w="1600" w:type="dxa"/>
            <w:noWrap/>
            <w:vAlign w:val="center"/>
            <w:hideMark/>
          </w:tcPr>
          <w:p w14:paraId="3B3AEFB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F0BB578" w14:textId="2CAC215D"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12,341.12</w:t>
            </w:r>
          </w:p>
        </w:tc>
      </w:tr>
      <w:tr w:rsidR="003817CC" w:rsidRPr="003817CC" w14:paraId="6D044303" w14:textId="77777777" w:rsidTr="00D86783">
        <w:trPr>
          <w:trHeight w:val="20"/>
        </w:trPr>
        <w:tc>
          <w:tcPr>
            <w:tcW w:w="1200" w:type="dxa"/>
            <w:noWrap/>
            <w:vAlign w:val="center"/>
            <w:hideMark/>
          </w:tcPr>
          <w:p w14:paraId="5AA0FC6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04918800</w:t>
            </w:r>
          </w:p>
        </w:tc>
        <w:tc>
          <w:tcPr>
            <w:tcW w:w="4360" w:type="dxa"/>
            <w:noWrap/>
            <w:vAlign w:val="center"/>
            <w:hideMark/>
          </w:tcPr>
          <w:p w14:paraId="6CFFB0C4"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ALCARAZ ALATORRE JAIME GILBERTO</w:t>
            </w:r>
          </w:p>
        </w:tc>
        <w:tc>
          <w:tcPr>
            <w:tcW w:w="1600" w:type="dxa"/>
            <w:noWrap/>
            <w:vAlign w:val="center"/>
            <w:hideMark/>
          </w:tcPr>
          <w:p w14:paraId="282D35A2"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96F4704" w14:textId="338C418F"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35,392.53</w:t>
            </w:r>
          </w:p>
        </w:tc>
      </w:tr>
      <w:tr w:rsidR="003817CC" w:rsidRPr="003817CC" w14:paraId="1E797BD3" w14:textId="77777777" w:rsidTr="00D86783">
        <w:trPr>
          <w:trHeight w:val="20"/>
        </w:trPr>
        <w:tc>
          <w:tcPr>
            <w:tcW w:w="1200" w:type="dxa"/>
            <w:noWrap/>
            <w:vAlign w:val="center"/>
            <w:hideMark/>
          </w:tcPr>
          <w:p w14:paraId="578BACC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04909100</w:t>
            </w:r>
          </w:p>
        </w:tc>
        <w:tc>
          <w:tcPr>
            <w:tcW w:w="4360" w:type="dxa"/>
            <w:noWrap/>
            <w:vAlign w:val="center"/>
            <w:hideMark/>
          </w:tcPr>
          <w:p w14:paraId="246FE3F3"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ALVAREZ CASTAÑEDA MA DEL REFUGIO</w:t>
            </w:r>
          </w:p>
        </w:tc>
        <w:tc>
          <w:tcPr>
            <w:tcW w:w="1600" w:type="dxa"/>
            <w:noWrap/>
            <w:vAlign w:val="center"/>
            <w:hideMark/>
          </w:tcPr>
          <w:p w14:paraId="7388A7B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C96C110" w14:textId="0E035090"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36,765.30</w:t>
            </w:r>
          </w:p>
        </w:tc>
      </w:tr>
      <w:tr w:rsidR="003817CC" w:rsidRPr="003817CC" w14:paraId="3A7018B1" w14:textId="77777777" w:rsidTr="00D86783">
        <w:trPr>
          <w:trHeight w:val="20"/>
        </w:trPr>
        <w:tc>
          <w:tcPr>
            <w:tcW w:w="1200" w:type="dxa"/>
            <w:noWrap/>
            <w:vAlign w:val="center"/>
            <w:hideMark/>
          </w:tcPr>
          <w:p w14:paraId="35900E8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04905900</w:t>
            </w:r>
          </w:p>
        </w:tc>
        <w:tc>
          <w:tcPr>
            <w:tcW w:w="4360" w:type="dxa"/>
            <w:noWrap/>
            <w:vAlign w:val="center"/>
            <w:hideMark/>
          </w:tcPr>
          <w:p w14:paraId="728AA982"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ARAGON ORTEGA ROSA LORENA</w:t>
            </w:r>
          </w:p>
        </w:tc>
        <w:tc>
          <w:tcPr>
            <w:tcW w:w="1600" w:type="dxa"/>
            <w:noWrap/>
            <w:vAlign w:val="center"/>
            <w:hideMark/>
          </w:tcPr>
          <w:p w14:paraId="4C95D73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B6E1D8B" w14:textId="30A1A8BF"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7,696.90</w:t>
            </w:r>
          </w:p>
        </w:tc>
      </w:tr>
      <w:tr w:rsidR="003817CC" w:rsidRPr="003817CC" w14:paraId="26F572E4" w14:textId="77777777" w:rsidTr="00D86783">
        <w:trPr>
          <w:trHeight w:val="20"/>
        </w:trPr>
        <w:tc>
          <w:tcPr>
            <w:tcW w:w="1200" w:type="dxa"/>
            <w:noWrap/>
            <w:vAlign w:val="center"/>
            <w:hideMark/>
          </w:tcPr>
          <w:p w14:paraId="797004C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04902600</w:t>
            </w:r>
          </w:p>
        </w:tc>
        <w:tc>
          <w:tcPr>
            <w:tcW w:w="4360" w:type="dxa"/>
            <w:noWrap/>
            <w:vAlign w:val="center"/>
            <w:hideMark/>
          </w:tcPr>
          <w:p w14:paraId="5975501D"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ARMAS ESQUEDA HIPOLITO</w:t>
            </w:r>
          </w:p>
        </w:tc>
        <w:tc>
          <w:tcPr>
            <w:tcW w:w="1600" w:type="dxa"/>
            <w:noWrap/>
            <w:vAlign w:val="center"/>
            <w:hideMark/>
          </w:tcPr>
          <w:p w14:paraId="048F5D5A"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AFCFFFE" w14:textId="7CC75124"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17,250.70</w:t>
            </w:r>
          </w:p>
        </w:tc>
      </w:tr>
      <w:tr w:rsidR="003817CC" w:rsidRPr="003817CC" w14:paraId="0D376B9A" w14:textId="77777777" w:rsidTr="00D86783">
        <w:trPr>
          <w:trHeight w:val="20"/>
        </w:trPr>
        <w:tc>
          <w:tcPr>
            <w:tcW w:w="1200" w:type="dxa"/>
            <w:noWrap/>
            <w:vAlign w:val="center"/>
            <w:hideMark/>
          </w:tcPr>
          <w:p w14:paraId="31455079"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04902700</w:t>
            </w:r>
          </w:p>
        </w:tc>
        <w:tc>
          <w:tcPr>
            <w:tcW w:w="4360" w:type="dxa"/>
            <w:noWrap/>
            <w:vAlign w:val="center"/>
            <w:hideMark/>
          </w:tcPr>
          <w:p w14:paraId="4B2CFBE9"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AVALOS ARANA GUADALUPE ELVIA</w:t>
            </w:r>
          </w:p>
        </w:tc>
        <w:tc>
          <w:tcPr>
            <w:tcW w:w="1600" w:type="dxa"/>
            <w:noWrap/>
            <w:vAlign w:val="center"/>
            <w:hideMark/>
          </w:tcPr>
          <w:p w14:paraId="17C8FE3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4CCBB3A" w14:textId="3A32645A"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9,514.83</w:t>
            </w:r>
          </w:p>
        </w:tc>
      </w:tr>
      <w:tr w:rsidR="003817CC" w:rsidRPr="003817CC" w14:paraId="58510295" w14:textId="77777777" w:rsidTr="00D86783">
        <w:trPr>
          <w:trHeight w:val="20"/>
        </w:trPr>
        <w:tc>
          <w:tcPr>
            <w:tcW w:w="1200" w:type="dxa"/>
            <w:noWrap/>
            <w:vAlign w:val="center"/>
            <w:hideMark/>
          </w:tcPr>
          <w:p w14:paraId="2227AA0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04909200</w:t>
            </w:r>
          </w:p>
        </w:tc>
        <w:tc>
          <w:tcPr>
            <w:tcW w:w="4360" w:type="dxa"/>
            <w:noWrap/>
            <w:vAlign w:val="center"/>
            <w:hideMark/>
          </w:tcPr>
          <w:p w14:paraId="66B248B2"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AVILA SALCIDO MA DEL CONSUELO</w:t>
            </w:r>
          </w:p>
        </w:tc>
        <w:tc>
          <w:tcPr>
            <w:tcW w:w="1600" w:type="dxa"/>
            <w:noWrap/>
            <w:vAlign w:val="center"/>
            <w:hideMark/>
          </w:tcPr>
          <w:p w14:paraId="609BCE6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44AE571" w14:textId="5D2BC354"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7,347.10</w:t>
            </w:r>
          </w:p>
        </w:tc>
      </w:tr>
      <w:tr w:rsidR="003817CC" w:rsidRPr="003817CC" w14:paraId="23250E4F" w14:textId="77777777" w:rsidTr="00D86783">
        <w:trPr>
          <w:trHeight w:val="20"/>
        </w:trPr>
        <w:tc>
          <w:tcPr>
            <w:tcW w:w="1200" w:type="dxa"/>
            <w:noWrap/>
            <w:vAlign w:val="center"/>
            <w:hideMark/>
          </w:tcPr>
          <w:p w14:paraId="36DCE28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04902800</w:t>
            </w:r>
          </w:p>
        </w:tc>
        <w:tc>
          <w:tcPr>
            <w:tcW w:w="4360" w:type="dxa"/>
            <w:noWrap/>
            <w:vAlign w:val="center"/>
            <w:hideMark/>
          </w:tcPr>
          <w:p w14:paraId="52EA1035"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AYALA HERNANDEZ LAURA EMILIA</w:t>
            </w:r>
          </w:p>
        </w:tc>
        <w:tc>
          <w:tcPr>
            <w:tcW w:w="1600" w:type="dxa"/>
            <w:noWrap/>
            <w:vAlign w:val="center"/>
            <w:hideMark/>
          </w:tcPr>
          <w:p w14:paraId="787C9492"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E5CA4A4" w14:textId="30677BE9"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12,194.23</w:t>
            </w:r>
          </w:p>
        </w:tc>
      </w:tr>
      <w:tr w:rsidR="003817CC" w:rsidRPr="003817CC" w14:paraId="5A17CCF8" w14:textId="77777777" w:rsidTr="00D86783">
        <w:trPr>
          <w:trHeight w:val="20"/>
        </w:trPr>
        <w:tc>
          <w:tcPr>
            <w:tcW w:w="1200" w:type="dxa"/>
            <w:noWrap/>
            <w:vAlign w:val="center"/>
            <w:hideMark/>
          </w:tcPr>
          <w:p w14:paraId="5FA2A14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04922500</w:t>
            </w:r>
          </w:p>
        </w:tc>
        <w:tc>
          <w:tcPr>
            <w:tcW w:w="4360" w:type="dxa"/>
            <w:noWrap/>
            <w:vAlign w:val="center"/>
            <w:hideMark/>
          </w:tcPr>
          <w:p w14:paraId="7D12CE14"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AYON PLASCENCIA MARIA JAQUELINE</w:t>
            </w:r>
          </w:p>
        </w:tc>
        <w:tc>
          <w:tcPr>
            <w:tcW w:w="1600" w:type="dxa"/>
            <w:noWrap/>
            <w:vAlign w:val="center"/>
            <w:hideMark/>
          </w:tcPr>
          <w:p w14:paraId="5578BD9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40D3786" w14:textId="3A39606A"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14,031.40</w:t>
            </w:r>
          </w:p>
        </w:tc>
      </w:tr>
      <w:tr w:rsidR="003817CC" w:rsidRPr="003817CC" w14:paraId="12341DA7" w14:textId="77777777" w:rsidTr="00D86783">
        <w:trPr>
          <w:trHeight w:val="20"/>
        </w:trPr>
        <w:tc>
          <w:tcPr>
            <w:tcW w:w="1200" w:type="dxa"/>
            <w:noWrap/>
            <w:vAlign w:val="center"/>
            <w:hideMark/>
          </w:tcPr>
          <w:p w14:paraId="5E1F364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04902900</w:t>
            </w:r>
          </w:p>
        </w:tc>
        <w:tc>
          <w:tcPr>
            <w:tcW w:w="4360" w:type="dxa"/>
            <w:noWrap/>
            <w:vAlign w:val="center"/>
            <w:hideMark/>
          </w:tcPr>
          <w:p w14:paraId="6E717EF4"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BANDERAS OCHOA GERARDO</w:t>
            </w:r>
          </w:p>
        </w:tc>
        <w:tc>
          <w:tcPr>
            <w:tcW w:w="1600" w:type="dxa"/>
            <w:noWrap/>
            <w:vAlign w:val="center"/>
            <w:hideMark/>
          </w:tcPr>
          <w:p w14:paraId="132055F2"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A8DEFC4" w14:textId="6BEE8D89"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16,973.47</w:t>
            </w:r>
          </w:p>
        </w:tc>
      </w:tr>
      <w:tr w:rsidR="003817CC" w:rsidRPr="003817CC" w14:paraId="60BF7A12" w14:textId="77777777" w:rsidTr="00D86783">
        <w:trPr>
          <w:trHeight w:val="20"/>
        </w:trPr>
        <w:tc>
          <w:tcPr>
            <w:tcW w:w="1200" w:type="dxa"/>
            <w:noWrap/>
            <w:vAlign w:val="center"/>
            <w:hideMark/>
          </w:tcPr>
          <w:p w14:paraId="7462554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04906000</w:t>
            </w:r>
          </w:p>
        </w:tc>
        <w:tc>
          <w:tcPr>
            <w:tcW w:w="4360" w:type="dxa"/>
            <w:noWrap/>
            <w:vAlign w:val="center"/>
            <w:hideMark/>
          </w:tcPr>
          <w:p w14:paraId="7B6E54D0"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BAÑUELOS HERNANDEZ MA VIRGINIA</w:t>
            </w:r>
          </w:p>
        </w:tc>
        <w:tc>
          <w:tcPr>
            <w:tcW w:w="1600" w:type="dxa"/>
            <w:noWrap/>
            <w:vAlign w:val="center"/>
            <w:hideMark/>
          </w:tcPr>
          <w:p w14:paraId="52B8AF7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2304478" w14:textId="7D9C7B8C"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11,542.10</w:t>
            </w:r>
          </w:p>
        </w:tc>
      </w:tr>
      <w:tr w:rsidR="003817CC" w:rsidRPr="003817CC" w14:paraId="362A20F2" w14:textId="77777777" w:rsidTr="00D86783">
        <w:trPr>
          <w:trHeight w:val="20"/>
        </w:trPr>
        <w:tc>
          <w:tcPr>
            <w:tcW w:w="1200" w:type="dxa"/>
            <w:noWrap/>
            <w:vAlign w:val="center"/>
            <w:hideMark/>
          </w:tcPr>
          <w:p w14:paraId="2CBAF382"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04922600</w:t>
            </w:r>
          </w:p>
        </w:tc>
        <w:tc>
          <w:tcPr>
            <w:tcW w:w="4360" w:type="dxa"/>
            <w:noWrap/>
            <w:vAlign w:val="center"/>
            <w:hideMark/>
          </w:tcPr>
          <w:p w14:paraId="1B1C9C71"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BARAJAS VELASCO IRMA</w:t>
            </w:r>
          </w:p>
        </w:tc>
        <w:tc>
          <w:tcPr>
            <w:tcW w:w="1600" w:type="dxa"/>
            <w:noWrap/>
            <w:vAlign w:val="center"/>
            <w:hideMark/>
          </w:tcPr>
          <w:p w14:paraId="33AA693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B92B4AD" w14:textId="6E9F8AC2"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12,720.70</w:t>
            </w:r>
          </w:p>
        </w:tc>
      </w:tr>
      <w:tr w:rsidR="003817CC" w:rsidRPr="003817CC" w14:paraId="6970C01A" w14:textId="77777777" w:rsidTr="00D86783">
        <w:trPr>
          <w:trHeight w:val="20"/>
        </w:trPr>
        <w:tc>
          <w:tcPr>
            <w:tcW w:w="1200" w:type="dxa"/>
            <w:noWrap/>
            <w:vAlign w:val="center"/>
            <w:hideMark/>
          </w:tcPr>
          <w:p w14:paraId="093EC46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04903000</w:t>
            </w:r>
          </w:p>
        </w:tc>
        <w:tc>
          <w:tcPr>
            <w:tcW w:w="4360" w:type="dxa"/>
            <w:noWrap/>
            <w:vAlign w:val="center"/>
            <w:hideMark/>
          </w:tcPr>
          <w:p w14:paraId="48023B46"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BARON GOMEZ DAVID</w:t>
            </w:r>
          </w:p>
        </w:tc>
        <w:tc>
          <w:tcPr>
            <w:tcW w:w="1600" w:type="dxa"/>
            <w:noWrap/>
            <w:vAlign w:val="center"/>
            <w:hideMark/>
          </w:tcPr>
          <w:p w14:paraId="18A8D6A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0409A6B" w14:textId="5240C8F5"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13,431.67</w:t>
            </w:r>
          </w:p>
        </w:tc>
      </w:tr>
      <w:tr w:rsidR="003817CC" w:rsidRPr="003817CC" w14:paraId="5AE0AA39" w14:textId="77777777" w:rsidTr="00D86783">
        <w:trPr>
          <w:trHeight w:val="20"/>
        </w:trPr>
        <w:tc>
          <w:tcPr>
            <w:tcW w:w="1200" w:type="dxa"/>
            <w:noWrap/>
            <w:vAlign w:val="center"/>
            <w:hideMark/>
          </w:tcPr>
          <w:p w14:paraId="25869F5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04903100</w:t>
            </w:r>
          </w:p>
        </w:tc>
        <w:tc>
          <w:tcPr>
            <w:tcW w:w="4360" w:type="dxa"/>
            <w:noWrap/>
            <w:vAlign w:val="center"/>
            <w:hideMark/>
          </w:tcPr>
          <w:p w14:paraId="389C2DD7"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BARRAGAN HERNANDEZ ALICIA</w:t>
            </w:r>
          </w:p>
        </w:tc>
        <w:tc>
          <w:tcPr>
            <w:tcW w:w="1600" w:type="dxa"/>
            <w:noWrap/>
            <w:vAlign w:val="center"/>
            <w:hideMark/>
          </w:tcPr>
          <w:p w14:paraId="5A976B6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7DFFD6CE" w14:textId="79107CC2"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16,846.40</w:t>
            </w:r>
          </w:p>
        </w:tc>
      </w:tr>
      <w:tr w:rsidR="003817CC" w:rsidRPr="003817CC" w14:paraId="62E859F2" w14:textId="77777777" w:rsidTr="00D86783">
        <w:trPr>
          <w:trHeight w:val="20"/>
        </w:trPr>
        <w:tc>
          <w:tcPr>
            <w:tcW w:w="1200" w:type="dxa"/>
            <w:noWrap/>
            <w:vAlign w:val="center"/>
            <w:hideMark/>
          </w:tcPr>
          <w:p w14:paraId="77EF439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04918900</w:t>
            </w:r>
          </w:p>
        </w:tc>
        <w:tc>
          <w:tcPr>
            <w:tcW w:w="4360" w:type="dxa"/>
            <w:noWrap/>
            <w:vAlign w:val="center"/>
            <w:hideMark/>
          </w:tcPr>
          <w:p w14:paraId="3101E85B"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BARRAGAN RIVERA ANTONIO</w:t>
            </w:r>
          </w:p>
        </w:tc>
        <w:tc>
          <w:tcPr>
            <w:tcW w:w="1600" w:type="dxa"/>
            <w:noWrap/>
            <w:vAlign w:val="center"/>
            <w:hideMark/>
          </w:tcPr>
          <w:p w14:paraId="313BAA8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909AABF" w14:textId="72ECA9BC"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49,739.15</w:t>
            </w:r>
          </w:p>
        </w:tc>
      </w:tr>
      <w:tr w:rsidR="003817CC" w:rsidRPr="003817CC" w14:paraId="690C8957" w14:textId="77777777" w:rsidTr="00D86783">
        <w:trPr>
          <w:trHeight w:val="20"/>
        </w:trPr>
        <w:tc>
          <w:tcPr>
            <w:tcW w:w="1200" w:type="dxa"/>
            <w:noWrap/>
            <w:vAlign w:val="center"/>
            <w:hideMark/>
          </w:tcPr>
          <w:p w14:paraId="06CF7CB9"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04903200</w:t>
            </w:r>
          </w:p>
        </w:tc>
        <w:tc>
          <w:tcPr>
            <w:tcW w:w="4360" w:type="dxa"/>
            <w:noWrap/>
            <w:vAlign w:val="center"/>
            <w:hideMark/>
          </w:tcPr>
          <w:p w14:paraId="60F07695"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BAUTISTA CERVANTES ROSA MARIA</w:t>
            </w:r>
          </w:p>
        </w:tc>
        <w:tc>
          <w:tcPr>
            <w:tcW w:w="1600" w:type="dxa"/>
            <w:noWrap/>
            <w:vAlign w:val="center"/>
            <w:hideMark/>
          </w:tcPr>
          <w:p w14:paraId="040226D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199EC56" w14:textId="1FAE9EA2"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11,238.32</w:t>
            </w:r>
          </w:p>
        </w:tc>
      </w:tr>
      <w:tr w:rsidR="003817CC" w:rsidRPr="003817CC" w14:paraId="46C83025" w14:textId="77777777" w:rsidTr="00D86783">
        <w:trPr>
          <w:trHeight w:val="20"/>
        </w:trPr>
        <w:tc>
          <w:tcPr>
            <w:tcW w:w="1200" w:type="dxa"/>
            <w:noWrap/>
            <w:vAlign w:val="center"/>
            <w:hideMark/>
          </w:tcPr>
          <w:p w14:paraId="20FDB03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lastRenderedPageBreak/>
              <w:t>04914100</w:t>
            </w:r>
          </w:p>
        </w:tc>
        <w:tc>
          <w:tcPr>
            <w:tcW w:w="4360" w:type="dxa"/>
            <w:noWrap/>
            <w:vAlign w:val="center"/>
            <w:hideMark/>
          </w:tcPr>
          <w:p w14:paraId="3F5EE1A3"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BENITEZ VERDUZCO MA DEL ROSARIO</w:t>
            </w:r>
          </w:p>
        </w:tc>
        <w:tc>
          <w:tcPr>
            <w:tcW w:w="1600" w:type="dxa"/>
            <w:noWrap/>
            <w:vAlign w:val="center"/>
            <w:hideMark/>
          </w:tcPr>
          <w:p w14:paraId="3602FD0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BB12AEA" w14:textId="2438A799"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38,054.20</w:t>
            </w:r>
          </w:p>
        </w:tc>
      </w:tr>
      <w:tr w:rsidR="003817CC" w:rsidRPr="003817CC" w14:paraId="6BAE55C8" w14:textId="77777777" w:rsidTr="00D86783">
        <w:trPr>
          <w:trHeight w:val="20"/>
        </w:trPr>
        <w:tc>
          <w:tcPr>
            <w:tcW w:w="1200" w:type="dxa"/>
            <w:noWrap/>
            <w:vAlign w:val="center"/>
            <w:hideMark/>
          </w:tcPr>
          <w:p w14:paraId="08EBCCD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04922700</w:t>
            </w:r>
          </w:p>
        </w:tc>
        <w:tc>
          <w:tcPr>
            <w:tcW w:w="4360" w:type="dxa"/>
            <w:noWrap/>
            <w:vAlign w:val="center"/>
            <w:hideMark/>
          </w:tcPr>
          <w:p w14:paraId="591D2B71"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BRAVO AVILEZ MARCO ANTONIO</w:t>
            </w:r>
          </w:p>
        </w:tc>
        <w:tc>
          <w:tcPr>
            <w:tcW w:w="1600" w:type="dxa"/>
            <w:noWrap/>
            <w:vAlign w:val="center"/>
            <w:hideMark/>
          </w:tcPr>
          <w:p w14:paraId="4F186CC2"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77113F17" w14:textId="22F3B05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11,794.70</w:t>
            </w:r>
          </w:p>
        </w:tc>
      </w:tr>
      <w:tr w:rsidR="003817CC" w:rsidRPr="003817CC" w14:paraId="74890D0D" w14:textId="77777777" w:rsidTr="00D86783">
        <w:trPr>
          <w:trHeight w:val="20"/>
        </w:trPr>
        <w:tc>
          <w:tcPr>
            <w:tcW w:w="1200" w:type="dxa"/>
            <w:noWrap/>
            <w:vAlign w:val="center"/>
            <w:hideMark/>
          </w:tcPr>
          <w:p w14:paraId="1A1DC06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04909300</w:t>
            </w:r>
          </w:p>
        </w:tc>
        <w:tc>
          <w:tcPr>
            <w:tcW w:w="4360" w:type="dxa"/>
            <w:noWrap/>
            <w:vAlign w:val="center"/>
            <w:hideMark/>
          </w:tcPr>
          <w:p w14:paraId="026A4AA5"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CAMARENA CONTRERAS BARTOLO</w:t>
            </w:r>
          </w:p>
        </w:tc>
        <w:tc>
          <w:tcPr>
            <w:tcW w:w="1600" w:type="dxa"/>
            <w:noWrap/>
            <w:vAlign w:val="center"/>
            <w:hideMark/>
          </w:tcPr>
          <w:p w14:paraId="42BE43A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83641DA" w14:textId="729CAF31"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21,158.13</w:t>
            </w:r>
          </w:p>
        </w:tc>
      </w:tr>
      <w:tr w:rsidR="003817CC" w:rsidRPr="003817CC" w14:paraId="372C85F1" w14:textId="77777777" w:rsidTr="00D86783">
        <w:trPr>
          <w:trHeight w:val="20"/>
        </w:trPr>
        <w:tc>
          <w:tcPr>
            <w:tcW w:w="1200" w:type="dxa"/>
            <w:noWrap/>
            <w:vAlign w:val="center"/>
            <w:hideMark/>
          </w:tcPr>
          <w:p w14:paraId="48C6A92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04903300</w:t>
            </w:r>
          </w:p>
        </w:tc>
        <w:tc>
          <w:tcPr>
            <w:tcW w:w="4360" w:type="dxa"/>
            <w:noWrap/>
            <w:vAlign w:val="center"/>
            <w:hideMark/>
          </w:tcPr>
          <w:p w14:paraId="085419B5"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CARVAJAL ANDRADE MARIA MARCELA</w:t>
            </w:r>
          </w:p>
        </w:tc>
        <w:tc>
          <w:tcPr>
            <w:tcW w:w="1600" w:type="dxa"/>
            <w:noWrap/>
            <w:vAlign w:val="center"/>
            <w:hideMark/>
          </w:tcPr>
          <w:p w14:paraId="1D6AF4B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B3BFB82" w14:textId="2ECDF8BC"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16,424.70</w:t>
            </w:r>
          </w:p>
        </w:tc>
      </w:tr>
      <w:tr w:rsidR="003817CC" w:rsidRPr="003817CC" w14:paraId="49193D67" w14:textId="77777777" w:rsidTr="00D86783">
        <w:trPr>
          <w:trHeight w:val="20"/>
        </w:trPr>
        <w:tc>
          <w:tcPr>
            <w:tcW w:w="1200" w:type="dxa"/>
            <w:noWrap/>
            <w:vAlign w:val="center"/>
            <w:hideMark/>
          </w:tcPr>
          <w:p w14:paraId="421B2E9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04903400</w:t>
            </w:r>
          </w:p>
        </w:tc>
        <w:tc>
          <w:tcPr>
            <w:tcW w:w="4360" w:type="dxa"/>
            <w:noWrap/>
            <w:vAlign w:val="center"/>
            <w:hideMark/>
          </w:tcPr>
          <w:p w14:paraId="27D8227D"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CASTILLO ROMAN MA LUISA</w:t>
            </w:r>
          </w:p>
        </w:tc>
        <w:tc>
          <w:tcPr>
            <w:tcW w:w="1600" w:type="dxa"/>
            <w:noWrap/>
            <w:vAlign w:val="center"/>
            <w:hideMark/>
          </w:tcPr>
          <w:p w14:paraId="29AFED0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D23FFCD" w14:textId="68426FA9"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17,965.80</w:t>
            </w:r>
          </w:p>
        </w:tc>
      </w:tr>
      <w:tr w:rsidR="003817CC" w:rsidRPr="003817CC" w14:paraId="245D49F7" w14:textId="77777777" w:rsidTr="00D86783">
        <w:trPr>
          <w:trHeight w:val="20"/>
        </w:trPr>
        <w:tc>
          <w:tcPr>
            <w:tcW w:w="1200" w:type="dxa"/>
            <w:noWrap/>
            <w:vAlign w:val="center"/>
            <w:hideMark/>
          </w:tcPr>
          <w:p w14:paraId="685581C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04906100</w:t>
            </w:r>
          </w:p>
        </w:tc>
        <w:tc>
          <w:tcPr>
            <w:tcW w:w="4360" w:type="dxa"/>
            <w:noWrap/>
            <w:vAlign w:val="center"/>
            <w:hideMark/>
          </w:tcPr>
          <w:p w14:paraId="336024E1"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CASTRO PARTIDA CLAUDIA SABRINA</w:t>
            </w:r>
          </w:p>
        </w:tc>
        <w:tc>
          <w:tcPr>
            <w:tcW w:w="1600" w:type="dxa"/>
            <w:noWrap/>
            <w:vAlign w:val="center"/>
            <w:hideMark/>
          </w:tcPr>
          <w:p w14:paraId="0A739C1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036E0DD" w14:textId="5E0E74D3"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21,215.90</w:t>
            </w:r>
          </w:p>
        </w:tc>
      </w:tr>
      <w:tr w:rsidR="003817CC" w:rsidRPr="003817CC" w14:paraId="26BEA550" w14:textId="77777777" w:rsidTr="00D86783">
        <w:trPr>
          <w:trHeight w:val="20"/>
        </w:trPr>
        <w:tc>
          <w:tcPr>
            <w:tcW w:w="1200" w:type="dxa"/>
            <w:noWrap/>
            <w:vAlign w:val="center"/>
            <w:hideMark/>
          </w:tcPr>
          <w:p w14:paraId="29EB4DB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04903500</w:t>
            </w:r>
          </w:p>
        </w:tc>
        <w:tc>
          <w:tcPr>
            <w:tcW w:w="4360" w:type="dxa"/>
            <w:noWrap/>
            <w:vAlign w:val="center"/>
            <w:hideMark/>
          </w:tcPr>
          <w:p w14:paraId="431230AA"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CENTENO GONZALEZ JOSE LUIS</w:t>
            </w:r>
          </w:p>
        </w:tc>
        <w:tc>
          <w:tcPr>
            <w:tcW w:w="1600" w:type="dxa"/>
            <w:noWrap/>
            <w:vAlign w:val="center"/>
            <w:hideMark/>
          </w:tcPr>
          <w:p w14:paraId="2BE1BDE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E3F2016" w14:textId="2A05268B"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9,023.90</w:t>
            </w:r>
          </w:p>
        </w:tc>
      </w:tr>
      <w:tr w:rsidR="003817CC" w:rsidRPr="003817CC" w14:paraId="11F083B2" w14:textId="77777777" w:rsidTr="00D86783">
        <w:trPr>
          <w:trHeight w:val="20"/>
        </w:trPr>
        <w:tc>
          <w:tcPr>
            <w:tcW w:w="1200" w:type="dxa"/>
            <w:noWrap/>
            <w:vAlign w:val="center"/>
            <w:hideMark/>
          </w:tcPr>
          <w:p w14:paraId="7AD8C62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04905400</w:t>
            </w:r>
          </w:p>
        </w:tc>
        <w:tc>
          <w:tcPr>
            <w:tcW w:w="4360" w:type="dxa"/>
            <w:noWrap/>
            <w:vAlign w:val="center"/>
            <w:hideMark/>
          </w:tcPr>
          <w:p w14:paraId="69379D90"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CHAVARRIA VEGA ELSA</w:t>
            </w:r>
          </w:p>
        </w:tc>
        <w:tc>
          <w:tcPr>
            <w:tcW w:w="1600" w:type="dxa"/>
            <w:noWrap/>
            <w:vAlign w:val="center"/>
            <w:hideMark/>
          </w:tcPr>
          <w:p w14:paraId="15A488D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4224651" w14:textId="19B05306"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10,917.57</w:t>
            </w:r>
          </w:p>
        </w:tc>
      </w:tr>
      <w:tr w:rsidR="003817CC" w:rsidRPr="003817CC" w14:paraId="66266675" w14:textId="77777777" w:rsidTr="00D86783">
        <w:trPr>
          <w:trHeight w:val="20"/>
        </w:trPr>
        <w:tc>
          <w:tcPr>
            <w:tcW w:w="1200" w:type="dxa"/>
            <w:noWrap/>
            <w:vAlign w:val="center"/>
            <w:hideMark/>
          </w:tcPr>
          <w:p w14:paraId="52F8F73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04905500</w:t>
            </w:r>
          </w:p>
        </w:tc>
        <w:tc>
          <w:tcPr>
            <w:tcW w:w="4360" w:type="dxa"/>
            <w:noWrap/>
            <w:vAlign w:val="center"/>
            <w:hideMark/>
          </w:tcPr>
          <w:p w14:paraId="3430D19F"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CHAVEZ DAVALOS VICTOR RAMON</w:t>
            </w:r>
          </w:p>
        </w:tc>
        <w:tc>
          <w:tcPr>
            <w:tcW w:w="1600" w:type="dxa"/>
            <w:noWrap/>
            <w:vAlign w:val="center"/>
            <w:hideMark/>
          </w:tcPr>
          <w:p w14:paraId="4FE6960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C167F81" w14:textId="39ACFCE5"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17,112.03</w:t>
            </w:r>
          </w:p>
        </w:tc>
      </w:tr>
      <w:tr w:rsidR="003817CC" w:rsidRPr="003817CC" w14:paraId="25D42DBB" w14:textId="77777777" w:rsidTr="00D86783">
        <w:trPr>
          <w:trHeight w:val="20"/>
        </w:trPr>
        <w:tc>
          <w:tcPr>
            <w:tcW w:w="1200" w:type="dxa"/>
            <w:noWrap/>
            <w:vAlign w:val="center"/>
            <w:hideMark/>
          </w:tcPr>
          <w:p w14:paraId="6A35743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04909400</w:t>
            </w:r>
          </w:p>
        </w:tc>
        <w:tc>
          <w:tcPr>
            <w:tcW w:w="4360" w:type="dxa"/>
            <w:noWrap/>
            <w:vAlign w:val="center"/>
            <w:hideMark/>
          </w:tcPr>
          <w:p w14:paraId="1FB92AEB"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CHAVIRA VARGAS JOSE MANUEL</w:t>
            </w:r>
          </w:p>
        </w:tc>
        <w:tc>
          <w:tcPr>
            <w:tcW w:w="1600" w:type="dxa"/>
            <w:noWrap/>
            <w:vAlign w:val="center"/>
            <w:hideMark/>
          </w:tcPr>
          <w:p w14:paraId="1DB03C49"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D0577DE" w14:textId="7B79A1B8"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7,368.60</w:t>
            </w:r>
          </w:p>
        </w:tc>
      </w:tr>
      <w:tr w:rsidR="003817CC" w:rsidRPr="003817CC" w14:paraId="3B57F85E" w14:textId="77777777" w:rsidTr="00D86783">
        <w:trPr>
          <w:trHeight w:val="20"/>
        </w:trPr>
        <w:tc>
          <w:tcPr>
            <w:tcW w:w="1200" w:type="dxa"/>
            <w:noWrap/>
            <w:vAlign w:val="center"/>
            <w:hideMark/>
          </w:tcPr>
          <w:p w14:paraId="57EB2D9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04903600</w:t>
            </w:r>
          </w:p>
        </w:tc>
        <w:tc>
          <w:tcPr>
            <w:tcW w:w="4360" w:type="dxa"/>
            <w:noWrap/>
            <w:vAlign w:val="center"/>
            <w:hideMark/>
          </w:tcPr>
          <w:p w14:paraId="744188DE"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CISNEROS OLIVAS MARIA ESTELA</w:t>
            </w:r>
          </w:p>
        </w:tc>
        <w:tc>
          <w:tcPr>
            <w:tcW w:w="1600" w:type="dxa"/>
            <w:noWrap/>
            <w:vAlign w:val="center"/>
            <w:hideMark/>
          </w:tcPr>
          <w:p w14:paraId="112CACA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79E75940" w14:textId="583A594D"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14,011.05</w:t>
            </w:r>
          </w:p>
        </w:tc>
      </w:tr>
      <w:tr w:rsidR="003817CC" w:rsidRPr="003817CC" w14:paraId="0F044943" w14:textId="77777777" w:rsidTr="00D86783">
        <w:trPr>
          <w:trHeight w:val="20"/>
        </w:trPr>
        <w:tc>
          <w:tcPr>
            <w:tcW w:w="1200" w:type="dxa"/>
            <w:noWrap/>
            <w:vAlign w:val="center"/>
            <w:hideMark/>
          </w:tcPr>
          <w:p w14:paraId="38DFFB6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04906300</w:t>
            </w:r>
          </w:p>
        </w:tc>
        <w:tc>
          <w:tcPr>
            <w:tcW w:w="4360" w:type="dxa"/>
            <w:noWrap/>
            <w:vAlign w:val="center"/>
            <w:hideMark/>
          </w:tcPr>
          <w:p w14:paraId="03BC5C50"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CISNEROS RUVALCABA MARIA DE LOURDES</w:t>
            </w:r>
          </w:p>
        </w:tc>
        <w:tc>
          <w:tcPr>
            <w:tcW w:w="1600" w:type="dxa"/>
            <w:noWrap/>
            <w:vAlign w:val="center"/>
            <w:hideMark/>
          </w:tcPr>
          <w:p w14:paraId="6C2E1DE2"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03D697A" w14:textId="5286B200"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8,988.90</w:t>
            </w:r>
          </w:p>
        </w:tc>
      </w:tr>
      <w:tr w:rsidR="003817CC" w:rsidRPr="003817CC" w14:paraId="1AA14358" w14:textId="77777777" w:rsidTr="00D86783">
        <w:trPr>
          <w:trHeight w:val="20"/>
        </w:trPr>
        <w:tc>
          <w:tcPr>
            <w:tcW w:w="1200" w:type="dxa"/>
            <w:noWrap/>
            <w:vAlign w:val="center"/>
            <w:hideMark/>
          </w:tcPr>
          <w:p w14:paraId="327B3DF2"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04905300</w:t>
            </w:r>
          </w:p>
        </w:tc>
        <w:tc>
          <w:tcPr>
            <w:tcW w:w="4360" w:type="dxa"/>
            <w:noWrap/>
            <w:vAlign w:val="center"/>
            <w:hideMark/>
          </w:tcPr>
          <w:p w14:paraId="3D044601"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CONTRERAS RUVALCABA CESAR ALEJANDRO</w:t>
            </w:r>
          </w:p>
        </w:tc>
        <w:tc>
          <w:tcPr>
            <w:tcW w:w="1600" w:type="dxa"/>
            <w:noWrap/>
            <w:vAlign w:val="center"/>
            <w:hideMark/>
          </w:tcPr>
          <w:p w14:paraId="67FE6D1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6AB7481" w14:textId="63F72CBB"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25,984.60</w:t>
            </w:r>
          </w:p>
        </w:tc>
      </w:tr>
      <w:tr w:rsidR="003817CC" w:rsidRPr="003817CC" w14:paraId="6DE621D3" w14:textId="77777777" w:rsidTr="00D86783">
        <w:trPr>
          <w:trHeight w:val="20"/>
        </w:trPr>
        <w:tc>
          <w:tcPr>
            <w:tcW w:w="1200" w:type="dxa"/>
            <w:noWrap/>
            <w:vAlign w:val="center"/>
            <w:hideMark/>
          </w:tcPr>
          <w:p w14:paraId="37A14F9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04909500</w:t>
            </w:r>
          </w:p>
        </w:tc>
        <w:tc>
          <w:tcPr>
            <w:tcW w:w="4360" w:type="dxa"/>
            <w:noWrap/>
            <w:vAlign w:val="center"/>
            <w:hideMark/>
          </w:tcPr>
          <w:p w14:paraId="4276949E"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CORONA PARTIDA MARTINA</w:t>
            </w:r>
          </w:p>
        </w:tc>
        <w:tc>
          <w:tcPr>
            <w:tcW w:w="1600" w:type="dxa"/>
            <w:noWrap/>
            <w:vAlign w:val="center"/>
            <w:hideMark/>
          </w:tcPr>
          <w:p w14:paraId="5A303F8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802C903" w14:textId="589C563A"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35,805.20</w:t>
            </w:r>
          </w:p>
        </w:tc>
      </w:tr>
      <w:tr w:rsidR="003817CC" w:rsidRPr="003817CC" w14:paraId="4D10CC68" w14:textId="77777777" w:rsidTr="00D86783">
        <w:trPr>
          <w:trHeight w:val="20"/>
        </w:trPr>
        <w:tc>
          <w:tcPr>
            <w:tcW w:w="1200" w:type="dxa"/>
            <w:noWrap/>
            <w:vAlign w:val="center"/>
            <w:hideMark/>
          </w:tcPr>
          <w:p w14:paraId="30AC7C29"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04906200</w:t>
            </w:r>
          </w:p>
        </w:tc>
        <w:tc>
          <w:tcPr>
            <w:tcW w:w="4360" w:type="dxa"/>
            <w:noWrap/>
            <w:vAlign w:val="center"/>
            <w:hideMark/>
          </w:tcPr>
          <w:p w14:paraId="642408EF"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CORONA PONCE PATRICIA</w:t>
            </w:r>
          </w:p>
        </w:tc>
        <w:tc>
          <w:tcPr>
            <w:tcW w:w="1600" w:type="dxa"/>
            <w:noWrap/>
            <w:vAlign w:val="center"/>
            <w:hideMark/>
          </w:tcPr>
          <w:p w14:paraId="5577A312"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9B7D91B" w14:textId="4F0F698C"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26,656.50</w:t>
            </w:r>
          </w:p>
        </w:tc>
      </w:tr>
      <w:tr w:rsidR="003817CC" w:rsidRPr="003817CC" w14:paraId="086A9984" w14:textId="77777777" w:rsidTr="00D86783">
        <w:trPr>
          <w:trHeight w:val="20"/>
        </w:trPr>
        <w:tc>
          <w:tcPr>
            <w:tcW w:w="1200" w:type="dxa"/>
            <w:noWrap/>
            <w:vAlign w:val="center"/>
            <w:hideMark/>
          </w:tcPr>
          <w:p w14:paraId="187E855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04909600</w:t>
            </w:r>
          </w:p>
        </w:tc>
        <w:tc>
          <w:tcPr>
            <w:tcW w:w="4360" w:type="dxa"/>
            <w:noWrap/>
            <w:vAlign w:val="center"/>
            <w:hideMark/>
          </w:tcPr>
          <w:p w14:paraId="48CDAF4C"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CRUZ GUTIERREZ VERONICA ISABEL</w:t>
            </w:r>
          </w:p>
        </w:tc>
        <w:tc>
          <w:tcPr>
            <w:tcW w:w="1600" w:type="dxa"/>
            <w:noWrap/>
            <w:vAlign w:val="center"/>
            <w:hideMark/>
          </w:tcPr>
          <w:p w14:paraId="15CAD0E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0BCDCAD" w14:textId="451B1596"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9,505.90</w:t>
            </w:r>
          </w:p>
        </w:tc>
      </w:tr>
      <w:tr w:rsidR="003817CC" w:rsidRPr="003817CC" w14:paraId="0F0B3B46" w14:textId="77777777" w:rsidTr="00D86783">
        <w:trPr>
          <w:trHeight w:val="20"/>
        </w:trPr>
        <w:tc>
          <w:tcPr>
            <w:tcW w:w="1200" w:type="dxa"/>
            <w:noWrap/>
            <w:vAlign w:val="center"/>
            <w:hideMark/>
          </w:tcPr>
          <w:p w14:paraId="7C90070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04909700</w:t>
            </w:r>
          </w:p>
        </w:tc>
        <w:tc>
          <w:tcPr>
            <w:tcW w:w="4360" w:type="dxa"/>
            <w:noWrap/>
            <w:vAlign w:val="center"/>
            <w:hideMark/>
          </w:tcPr>
          <w:p w14:paraId="3C6BCDCD"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CRUZ PEDRO MA EDUVIGES</w:t>
            </w:r>
          </w:p>
        </w:tc>
        <w:tc>
          <w:tcPr>
            <w:tcW w:w="1600" w:type="dxa"/>
            <w:noWrap/>
            <w:vAlign w:val="center"/>
            <w:hideMark/>
          </w:tcPr>
          <w:p w14:paraId="0EC2F4F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83D3445" w14:textId="2398739E"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17,250.70</w:t>
            </w:r>
          </w:p>
        </w:tc>
      </w:tr>
      <w:tr w:rsidR="003817CC" w:rsidRPr="003817CC" w14:paraId="582E96E3" w14:textId="77777777" w:rsidTr="00D86783">
        <w:trPr>
          <w:trHeight w:val="20"/>
        </w:trPr>
        <w:tc>
          <w:tcPr>
            <w:tcW w:w="1200" w:type="dxa"/>
            <w:noWrap/>
            <w:vAlign w:val="center"/>
            <w:hideMark/>
          </w:tcPr>
          <w:p w14:paraId="3CED97B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04903700</w:t>
            </w:r>
          </w:p>
        </w:tc>
        <w:tc>
          <w:tcPr>
            <w:tcW w:w="4360" w:type="dxa"/>
            <w:noWrap/>
            <w:vAlign w:val="center"/>
            <w:hideMark/>
          </w:tcPr>
          <w:p w14:paraId="01E3070E"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CRUZ RAMIREZ JOSE GUADALUPE</w:t>
            </w:r>
          </w:p>
        </w:tc>
        <w:tc>
          <w:tcPr>
            <w:tcW w:w="1600" w:type="dxa"/>
            <w:noWrap/>
            <w:vAlign w:val="center"/>
            <w:hideMark/>
          </w:tcPr>
          <w:p w14:paraId="7D924BF2"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70787508" w14:textId="2EC21A0F"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34,237.83</w:t>
            </w:r>
          </w:p>
        </w:tc>
      </w:tr>
      <w:tr w:rsidR="003817CC" w:rsidRPr="003817CC" w14:paraId="0EBF0CA8" w14:textId="77777777" w:rsidTr="00D86783">
        <w:trPr>
          <w:trHeight w:val="20"/>
        </w:trPr>
        <w:tc>
          <w:tcPr>
            <w:tcW w:w="1200" w:type="dxa"/>
            <w:noWrap/>
            <w:vAlign w:val="center"/>
            <w:hideMark/>
          </w:tcPr>
          <w:p w14:paraId="0E5F5A5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04909800</w:t>
            </w:r>
          </w:p>
        </w:tc>
        <w:tc>
          <w:tcPr>
            <w:tcW w:w="4360" w:type="dxa"/>
            <w:noWrap/>
            <w:vAlign w:val="center"/>
            <w:hideMark/>
          </w:tcPr>
          <w:p w14:paraId="7B1A315E"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DE LEON ADAME ELIZABETH</w:t>
            </w:r>
          </w:p>
        </w:tc>
        <w:tc>
          <w:tcPr>
            <w:tcW w:w="1600" w:type="dxa"/>
            <w:noWrap/>
            <w:vAlign w:val="center"/>
            <w:hideMark/>
          </w:tcPr>
          <w:p w14:paraId="36E4DAF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4B0D3EE" w14:textId="15C2F47D"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60,845.70</w:t>
            </w:r>
          </w:p>
        </w:tc>
      </w:tr>
      <w:tr w:rsidR="003817CC" w:rsidRPr="003817CC" w14:paraId="3818B28F" w14:textId="77777777" w:rsidTr="00D86783">
        <w:trPr>
          <w:trHeight w:val="20"/>
        </w:trPr>
        <w:tc>
          <w:tcPr>
            <w:tcW w:w="1200" w:type="dxa"/>
            <w:noWrap/>
            <w:vAlign w:val="center"/>
            <w:hideMark/>
          </w:tcPr>
          <w:p w14:paraId="52554F8A"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04909900</w:t>
            </w:r>
          </w:p>
        </w:tc>
        <w:tc>
          <w:tcPr>
            <w:tcW w:w="4360" w:type="dxa"/>
            <w:noWrap/>
            <w:vAlign w:val="center"/>
            <w:hideMark/>
          </w:tcPr>
          <w:p w14:paraId="2DD9380D"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DEL RIO SANCHEZ ANTONIO</w:t>
            </w:r>
          </w:p>
        </w:tc>
        <w:tc>
          <w:tcPr>
            <w:tcW w:w="1600" w:type="dxa"/>
            <w:noWrap/>
            <w:vAlign w:val="center"/>
            <w:hideMark/>
          </w:tcPr>
          <w:p w14:paraId="0148192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5FA8DA4" w14:textId="34566FC5"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25,319.40</w:t>
            </w:r>
          </w:p>
        </w:tc>
      </w:tr>
      <w:tr w:rsidR="003817CC" w:rsidRPr="003817CC" w14:paraId="74F5A85C" w14:textId="77777777" w:rsidTr="00D86783">
        <w:trPr>
          <w:trHeight w:val="20"/>
        </w:trPr>
        <w:tc>
          <w:tcPr>
            <w:tcW w:w="1200" w:type="dxa"/>
            <w:noWrap/>
            <w:vAlign w:val="center"/>
            <w:hideMark/>
          </w:tcPr>
          <w:p w14:paraId="2686DF0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04903800</w:t>
            </w:r>
          </w:p>
        </w:tc>
        <w:tc>
          <w:tcPr>
            <w:tcW w:w="4360" w:type="dxa"/>
            <w:noWrap/>
            <w:vAlign w:val="center"/>
            <w:hideMark/>
          </w:tcPr>
          <w:p w14:paraId="1F280463"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DELGADILLO ALVAREZ ANTONIO</w:t>
            </w:r>
          </w:p>
        </w:tc>
        <w:tc>
          <w:tcPr>
            <w:tcW w:w="1600" w:type="dxa"/>
            <w:noWrap/>
            <w:vAlign w:val="center"/>
            <w:hideMark/>
          </w:tcPr>
          <w:p w14:paraId="5D3D1DC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CAD71DB" w14:textId="7B571DDD"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12,750.70</w:t>
            </w:r>
          </w:p>
        </w:tc>
      </w:tr>
      <w:tr w:rsidR="003817CC" w:rsidRPr="003817CC" w14:paraId="4E206532" w14:textId="77777777" w:rsidTr="00D86783">
        <w:trPr>
          <w:trHeight w:val="20"/>
        </w:trPr>
        <w:tc>
          <w:tcPr>
            <w:tcW w:w="1200" w:type="dxa"/>
            <w:noWrap/>
            <w:vAlign w:val="center"/>
            <w:hideMark/>
          </w:tcPr>
          <w:p w14:paraId="0F48CE6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04903900</w:t>
            </w:r>
          </w:p>
        </w:tc>
        <w:tc>
          <w:tcPr>
            <w:tcW w:w="4360" w:type="dxa"/>
            <w:noWrap/>
            <w:vAlign w:val="center"/>
            <w:hideMark/>
          </w:tcPr>
          <w:p w14:paraId="77231E5B"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DELGADILLO OLIVA MARIA LETICIA</w:t>
            </w:r>
          </w:p>
        </w:tc>
        <w:tc>
          <w:tcPr>
            <w:tcW w:w="1600" w:type="dxa"/>
            <w:noWrap/>
            <w:vAlign w:val="center"/>
            <w:hideMark/>
          </w:tcPr>
          <w:p w14:paraId="19507A3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3F6CDB28" w14:textId="1FE3A3FC"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13,871.33</w:t>
            </w:r>
          </w:p>
        </w:tc>
      </w:tr>
      <w:tr w:rsidR="003817CC" w:rsidRPr="003817CC" w14:paraId="2B41D7D2" w14:textId="77777777" w:rsidTr="00D86783">
        <w:trPr>
          <w:trHeight w:val="20"/>
        </w:trPr>
        <w:tc>
          <w:tcPr>
            <w:tcW w:w="1200" w:type="dxa"/>
            <w:noWrap/>
            <w:vAlign w:val="center"/>
            <w:hideMark/>
          </w:tcPr>
          <w:p w14:paraId="4BD71CE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04906400</w:t>
            </w:r>
          </w:p>
        </w:tc>
        <w:tc>
          <w:tcPr>
            <w:tcW w:w="4360" w:type="dxa"/>
            <w:noWrap/>
            <w:vAlign w:val="center"/>
            <w:hideMark/>
          </w:tcPr>
          <w:p w14:paraId="167DDAA3"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DOMINGUEZ NUÑO MARTHA ALICIA</w:t>
            </w:r>
          </w:p>
        </w:tc>
        <w:tc>
          <w:tcPr>
            <w:tcW w:w="1600" w:type="dxa"/>
            <w:noWrap/>
            <w:vAlign w:val="center"/>
            <w:hideMark/>
          </w:tcPr>
          <w:p w14:paraId="7539629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3587868E" w14:textId="327D7291"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15,504.67</w:t>
            </w:r>
          </w:p>
        </w:tc>
      </w:tr>
      <w:tr w:rsidR="003817CC" w:rsidRPr="003817CC" w14:paraId="13704E70" w14:textId="77777777" w:rsidTr="00D86783">
        <w:trPr>
          <w:trHeight w:val="20"/>
        </w:trPr>
        <w:tc>
          <w:tcPr>
            <w:tcW w:w="1200" w:type="dxa"/>
            <w:noWrap/>
            <w:vAlign w:val="center"/>
            <w:hideMark/>
          </w:tcPr>
          <w:p w14:paraId="18014BCA"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04877300</w:t>
            </w:r>
          </w:p>
        </w:tc>
        <w:tc>
          <w:tcPr>
            <w:tcW w:w="4360" w:type="dxa"/>
            <w:noWrap/>
            <w:vAlign w:val="center"/>
            <w:hideMark/>
          </w:tcPr>
          <w:p w14:paraId="04C53637"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DUEÑAS OLVERA ANA ROSA</w:t>
            </w:r>
          </w:p>
        </w:tc>
        <w:tc>
          <w:tcPr>
            <w:tcW w:w="1600" w:type="dxa"/>
            <w:noWrap/>
            <w:vAlign w:val="center"/>
            <w:hideMark/>
          </w:tcPr>
          <w:p w14:paraId="1CBD877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E01BB04" w14:textId="646E4C5F"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26,024.80</w:t>
            </w:r>
          </w:p>
        </w:tc>
      </w:tr>
      <w:tr w:rsidR="003817CC" w:rsidRPr="003817CC" w14:paraId="4CB4C63B" w14:textId="77777777" w:rsidTr="00D86783">
        <w:trPr>
          <w:trHeight w:val="20"/>
        </w:trPr>
        <w:tc>
          <w:tcPr>
            <w:tcW w:w="1200" w:type="dxa"/>
            <w:noWrap/>
            <w:vAlign w:val="center"/>
            <w:hideMark/>
          </w:tcPr>
          <w:p w14:paraId="567DEB3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04904000</w:t>
            </w:r>
          </w:p>
        </w:tc>
        <w:tc>
          <w:tcPr>
            <w:tcW w:w="4360" w:type="dxa"/>
            <w:noWrap/>
            <w:vAlign w:val="center"/>
            <w:hideMark/>
          </w:tcPr>
          <w:p w14:paraId="37B47BBC"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ESCOBEDO CAMARILLO SANDRA</w:t>
            </w:r>
          </w:p>
        </w:tc>
        <w:tc>
          <w:tcPr>
            <w:tcW w:w="1600" w:type="dxa"/>
            <w:noWrap/>
            <w:vAlign w:val="center"/>
            <w:hideMark/>
          </w:tcPr>
          <w:p w14:paraId="21FBB95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101CA25" w14:textId="76D0EE05"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13,871.30</w:t>
            </w:r>
          </w:p>
        </w:tc>
      </w:tr>
      <w:tr w:rsidR="003817CC" w:rsidRPr="003817CC" w14:paraId="6869A9F8" w14:textId="77777777" w:rsidTr="00D86783">
        <w:trPr>
          <w:trHeight w:val="20"/>
        </w:trPr>
        <w:tc>
          <w:tcPr>
            <w:tcW w:w="1200" w:type="dxa"/>
            <w:noWrap/>
            <w:vAlign w:val="center"/>
            <w:hideMark/>
          </w:tcPr>
          <w:p w14:paraId="4E25A8A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04904100</w:t>
            </w:r>
          </w:p>
        </w:tc>
        <w:tc>
          <w:tcPr>
            <w:tcW w:w="4360" w:type="dxa"/>
            <w:noWrap/>
            <w:vAlign w:val="center"/>
            <w:hideMark/>
          </w:tcPr>
          <w:p w14:paraId="15C361F0"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ESPARZA BEDOY MARIA</w:t>
            </w:r>
          </w:p>
        </w:tc>
        <w:tc>
          <w:tcPr>
            <w:tcW w:w="1600" w:type="dxa"/>
            <w:noWrap/>
            <w:vAlign w:val="center"/>
            <w:hideMark/>
          </w:tcPr>
          <w:p w14:paraId="0390FD2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C4D3150" w14:textId="11D7D766"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10,128.33</w:t>
            </w:r>
          </w:p>
        </w:tc>
      </w:tr>
      <w:tr w:rsidR="003817CC" w:rsidRPr="003817CC" w14:paraId="11E66128" w14:textId="77777777" w:rsidTr="00D86783">
        <w:trPr>
          <w:trHeight w:val="20"/>
        </w:trPr>
        <w:tc>
          <w:tcPr>
            <w:tcW w:w="1200" w:type="dxa"/>
            <w:noWrap/>
            <w:vAlign w:val="center"/>
            <w:hideMark/>
          </w:tcPr>
          <w:p w14:paraId="38AA7C1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04905600</w:t>
            </w:r>
          </w:p>
        </w:tc>
        <w:tc>
          <w:tcPr>
            <w:tcW w:w="4360" w:type="dxa"/>
            <w:noWrap/>
            <w:vAlign w:val="center"/>
            <w:hideMark/>
          </w:tcPr>
          <w:p w14:paraId="7F684963"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ESPINOSA VERA MARTHA SUSANA</w:t>
            </w:r>
          </w:p>
        </w:tc>
        <w:tc>
          <w:tcPr>
            <w:tcW w:w="1600" w:type="dxa"/>
            <w:noWrap/>
            <w:vAlign w:val="center"/>
            <w:hideMark/>
          </w:tcPr>
          <w:p w14:paraId="5ED44789"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0C93441" w14:textId="625F1D22"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13,411.40</w:t>
            </w:r>
          </w:p>
        </w:tc>
      </w:tr>
      <w:tr w:rsidR="003817CC" w:rsidRPr="003817CC" w14:paraId="4B07B33C" w14:textId="77777777" w:rsidTr="00D86783">
        <w:trPr>
          <w:trHeight w:val="20"/>
        </w:trPr>
        <w:tc>
          <w:tcPr>
            <w:tcW w:w="1200" w:type="dxa"/>
            <w:noWrap/>
            <w:vAlign w:val="center"/>
            <w:hideMark/>
          </w:tcPr>
          <w:p w14:paraId="4E29F03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04914200</w:t>
            </w:r>
          </w:p>
        </w:tc>
        <w:tc>
          <w:tcPr>
            <w:tcW w:w="4360" w:type="dxa"/>
            <w:noWrap/>
            <w:vAlign w:val="center"/>
            <w:hideMark/>
          </w:tcPr>
          <w:p w14:paraId="39F0EF54"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FERMIN LOPEZ J. JESUS</w:t>
            </w:r>
          </w:p>
        </w:tc>
        <w:tc>
          <w:tcPr>
            <w:tcW w:w="1600" w:type="dxa"/>
            <w:noWrap/>
            <w:vAlign w:val="center"/>
            <w:hideMark/>
          </w:tcPr>
          <w:p w14:paraId="6B1A4DB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B2379E2" w14:textId="37DFFBD2"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36,980.00</w:t>
            </w:r>
          </w:p>
        </w:tc>
      </w:tr>
      <w:tr w:rsidR="003817CC" w:rsidRPr="003817CC" w14:paraId="7D2CA3D6" w14:textId="77777777" w:rsidTr="00D86783">
        <w:trPr>
          <w:trHeight w:val="20"/>
        </w:trPr>
        <w:tc>
          <w:tcPr>
            <w:tcW w:w="1200" w:type="dxa"/>
            <w:noWrap/>
            <w:vAlign w:val="center"/>
            <w:hideMark/>
          </w:tcPr>
          <w:p w14:paraId="0173E07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04905700</w:t>
            </w:r>
          </w:p>
        </w:tc>
        <w:tc>
          <w:tcPr>
            <w:tcW w:w="4360" w:type="dxa"/>
            <w:noWrap/>
            <w:vAlign w:val="center"/>
            <w:hideMark/>
          </w:tcPr>
          <w:p w14:paraId="5575E1C8"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FIERROS FIERROS MIGUEL ANGEL</w:t>
            </w:r>
          </w:p>
        </w:tc>
        <w:tc>
          <w:tcPr>
            <w:tcW w:w="1600" w:type="dxa"/>
            <w:noWrap/>
            <w:vAlign w:val="center"/>
            <w:hideMark/>
          </w:tcPr>
          <w:p w14:paraId="26639F3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6E07D1D" w14:textId="0C43BA8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17,250.70</w:t>
            </w:r>
          </w:p>
        </w:tc>
      </w:tr>
      <w:tr w:rsidR="003817CC" w:rsidRPr="003817CC" w14:paraId="75722582" w14:textId="77777777" w:rsidTr="00D86783">
        <w:trPr>
          <w:trHeight w:val="20"/>
        </w:trPr>
        <w:tc>
          <w:tcPr>
            <w:tcW w:w="1200" w:type="dxa"/>
            <w:noWrap/>
            <w:vAlign w:val="center"/>
            <w:hideMark/>
          </w:tcPr>
          <w:p w14:paraId="349654E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04906500</w:t>
            </w:r>
          </w:p>
        </w:tc>
        <w:tc>
          <w:tcPr>
            <w:tcW w:w="4360" w:type="dxa"/>
            <w:noWrap/>
            <w:vAlign w:val="center"/>
            <w:hideMark/>
          </w:tcPr>
          <w:p w14:paraId="064528F9"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FLORES VALLE MARIA DEL SOCORRO</w:t>
            </w:r>
          </w:p>
        </w:tc>
        <w:tc>
          <w:tcPr>
            <w:tcW w:w="1600" w:type="dxa"/>
            <w:noWrap/>
            <w:vAlign w:val="center"/>
            <w:hideMark/>
          </w:tcPr>
          <w:p w14:paraId="26418B4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3B8842A9" w14:textId="43A1E0B1"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7,402.70</w:t>
            </w:r>
          </w:p>
        </w:tc>
      </w:tr>
      <w:tr w:rsidR="003817CC" w:rsidRPr="003817CC" w14:paraId="55BEA4E8" w14:textId="77777777" w:rsidTr="00D86783">
        <w:trPr>
          <w:trHeight w:val="20"/>
        </w:trPr>
        <w:tc>
          <w:tcPr>
            <w:tcW w:w="1200" w:type="dxa"/>
            <w:noWrap/>
            <w:vAlign w:val="center"/>
            <w:hideMark/>
          </w:tcPr>
          <w:p w14:paraId="3715DD72"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04922900</w:t>
            </w:r>
          </w:p>
        </w:tc>
        <w:tc>
          <w:tcPr>
            <w:tcW w:w="4360" w:type="dxa"/>
            <w:noWrap/>
            <w:vAlign w:val="center"/>
            <w:hideMark/>
          </w:tcPr>
          <w:p w14:paraId="5CDD2392"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FLORES VILLAGOMEZ AGUSTIN</w:t>
            </w:r>
          </w:p>
        </w:tc>
        <w:tc>
          <w:tcPr>
            <w:tcW w:w="1600" w:type="dxa"/>
            <w:noWrap/>
            <w:vAlign w:val="center"/>
            <w:hideMark/>
          </w:tcPr>
          <w:p w14:paraId="2AAA8AF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BA28B15" w14:textId="0D0D7745"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26,263.00</w:t>
            </w:r>
          </w:p>
        </w:tc>
      </w:tr>
      <w:tr w:rsidR="003817CC" w:rsidRPr="003817CC" w14:paraId="26161CFA" w14:textId="77777777" w:rsidTr="00D86783">
        <w:trPr>
          <w:trHeight w:val="20"/>
        </w:trPr>
        <w:tc>
          <w:tcPr>
            <w:tcW w:w="1200" w:type="dxa"/>
            <w:noWrap/>
            <w:vAlign w:val="center"/>
            <w:hideMark/>
          </w:tcPr>
          <w:p w14:paraId="0DC930E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04906600</w:t>
            </w:r>
          </w:p>
        </w:tc>
        <w:tc>
          <w:tcPr>
            <w:tcW w:w="4360" w:type="dxa"/>
            <w:noWrap/>
            <w:vAlign w:val="center"/>
            <w:hideMark/>
          </w:tcPr>
          <w:p w14:paraId="7A66A300"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FREGOSO HARO MARIA TERESA</w:t>
            </w:r>
          </w:p>
        </w:tc>
        <w:tc>
          <w:tcPr>
            <w:tcW w:w="1600" w:type="dxa"/>
            <w:noWrap/>
            <w:vAlign w:val="center"/>
            <w:hideMark/>
          </w:tcPr>
          <w:p w14:paraId="4E882BF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90B6B09" w14:textId="59D0DB7E"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16,255.30</w:t>
            </w:r>
          </w:p>
        </w:tc>
      </w:tr>
      <w:tr w:rsidR="003817CC" w:rsidRPr="003817CC" w14:paraId="420B2E5C" w14:textId="77777777" w:rsidTr="00D86783">
        <w:trPr>
          <w:trHeight w:val="20"/>
        </w:trPr>
        <w:tc>
          <w:tcPr>
            <w:tcW w:w="1200" w:type="dxa"/>
            <w:noWrap/>
            <w:vAlign w:val="center"/>
            <w:hideMark/>
          </w:tcPr>
          <w:p w14:paraId="39625B1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04904200</w:t>
            </w:r>
          </w:p>
        </w:tc>
        <w:tc>
          <w:tcPr>
            <w:tcW w:w="4360" w:type="dxa"/>
            <w:noWrap/>
            <w:vAlign w:val="center"/>
            <w:hideMark/>
          </w:tcPr>
          <w:p w14:paraId="0D4D6B02"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FRIAS GONZALEZ EMETERIO</w:t>
            </w:r>
          </w:p>
        </w:tc>
        <w:tc>
          <w:tcPr>
            <w:tcW w:w="1600" w:type="dxa"/>
            <w:noWrap/>
            <w:vAlign w:val="center"/>
            <w:hideMark/>
          </w:tcPr>
          <w:p w14:paraId="6E0EE38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C3C5810" w14:textId="47183AB5"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9,023.90</w:t>
            </w:r>
          </w:p>
        </w:tc>
      </w:tr>
      <w:tr w:rsidR="003817CC" w:rsidRPr="003817CC" w14:paraId="6796B649" w14:textId="77777777" w:rsidTr="00D86783">
        <w:trPr>
          <w:trHeight w:val="20"/>
        </w:trPr>
        <w:tc>
          <w:tcPr>
            <w:tcW w:w="1200" w:type="dxa"/>
            <w:noWrap/>
            <w:vAlign w:val="center"/>
            <w:hideMark/>
          </w:tcPr>
          <w:p w14:paraId="41FE636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04904300</w:t>
            </w:r>
          </w:p>
        </w:tc>
        <w:tc>
          <w:tcPr>
            <w:tcW w:w="4360" w:type="dxa"/>
            <w:noWrap/>
            <w:vAlign w:val="center"/>
            <w:hideMark/>
          </w:tcPr>
          <w:p w14:paraId="57373F8D"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GALINDO DURAN GERARDO</w:t>
            </w:r>
          </w:p>
        </w:tc>
        <w:tc>
          <w:tcPr>
            <w:tcW w:w="1600" w:type="dxa"/>
            <w:noWrap/>
            <w:vAlign w:val="center"/>
            <w:hideMark/>
          </w:tcPr>
          <w:p w14:paraId="7D8DF0B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9589D48" w14:textId="626558AA"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20,139.00</w:t>
            </w:r>
          </w:p>
        </w:tc>
      </w:tr>
      <w:tr w:rsidR="003817CC" w:rsidRPr="003817CC" w14:paraId="50BFC97A" w14:textId="77777777" w:rsidTr="00D86783">
        <w:trPr>
          <w:trHeight w:val="20"/>
        </w:trPr>
        <w:tc>
          <w:tcPr>
            <w:tcW w:w="1200" w:type="dxa"/>
            <w:noWrap/>
            <w:vAlign w:val="center"/>
            <w:hideMark/>
          </w:tcPr>
          <w:p w14:paraId="1BDBF44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04904400</w:t>
            </w:r>
          </w:p>
        </w:tc>
        <w:tc>
          <w:tcPr>
            <w:tcW w:w="4360" w:type="dxa"/>
            <w:noWrap/>
            <w:vAlign w:val="center"/>
            <w:hideMark/>
          </w:tcPr>
          <w:p w14:paraId="6036EE87"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GALLEGOS FAJARDO MARIA GUADALUPE</w:t>
            </w:r>
          </w:p>
        </w:tc>
        <w:tc>
          <w:tcPr>
            <w:tcW w:w="1600" w:type="dxa"/>
            <w:noWrap/>
            <w:vAlign w:val="center"/>
            <w:hideMark/>
          </w:tcPr>
          <w:p w14:paraId="3669ADB9"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F3A75A4" w14:textId="678F545A"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13,871.33</w:t>
            </w:r>
          </w:p>
        </w:tc>
      </w:tr>
      <w:tr w:rsidR="003817CC" w:rsidRPr="003817CC" w14:paraId="5CED6930" w14:textId="77777777" w:rsidTr="00D86783">
        <w:trPr>
          <w:trHeight w:val="20"/>
        </w:trPr>
        <w:tc>
          <w:tcPr>
            <w:tcW w:w="1200" w:type="dxa"/>
            <w:noWrap/>
            <w:vAlign w:val="center"/>
            <w:hideMark/>
          </w:tcPr>
          <w:p w14:paraId="68A1304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04906700</w:t>
            </w:r>
          </w:p>
        </w:tc>
        <w:tc>
          <w:tcPr>
            <w:tcW w:w="4360" w:type="dxa"/>
            <w:noWrap/>
            <w:vAlign w:val="center"/>
            <w:hideMark/>
          </w:tcPr>
          <w:p w14:paraId="0AC6D1CB"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GALLEGOS PAREDES JUAN ANTONIO</w:t>
            </w:r>
          </w:p>
        </w:tc>
        <w:tc>
          <w:tcPr>
            <w:tcW w:w="1600" w:type="dxa"/>
            <w:noWrap/>
            <w:vAlign w:val="center"/>
            <w:hideMark/>
          </w:tcPr>
          <w:p w14:paraId="086B07B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D144024" w14:textId="2A11BF49"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20,283.53</w:t>
            </w:r>
          </w:p>
        </w:tc>
      </w:tr>
      <w:tr w:rsidR="003817CC" w:rsidRPr="003817CC" w14:paraId="3956FD70" w14:textId="77777777" w:rsidTr="00D86783">
        <w:trPr>
          <w:trHeight w:val="20"/>
        </w:trPr>
        <w:tc>
          <w:tcPr>
            <w:tcW w:w="1200" w:type="dxa"/>
            <w:noWrap/>
            <w:vAlign w:val="center"/>
            <w:hideMark/>
          </w:tcPr>
          <w:p w14:paraId="1AE9348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04910000</w:t>
            </w:r>
          </w:p>
        </w:tc>
        <w:tc>
          <w:tcPr>
            <w:tcW w:w="4360" w:type="dxa"/>
            <w:noWrap/>
            <w:vAlign w:val="center"/>
            <w:hideMark/>
          </w:tcPr>
          <w:p w14:paraId="7F91BE17"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GALVAN GALVAN JOSE ANTONIO</w:t>
            </w:r>
          </w:p>
        </w:tc>
        <w:tc>
          <w:tcPr>
            <w:tcW w:w="1600" w:type="dxa"/>
            <w:noWrap/>
            <w:vAlign w:val="center"/>
            <w:hideMark/>
          </w:tcPr>
          <w:p w14:paraId="1536736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4F580B1" w14:textId="1D0C06D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7,382.13</w:t>
            </w:r>
          </w:p>
        </w:tc>
      </w:tr>
      <w:tr w:rsidR="003817CC" w:rsidRPr="003817CC" w14:paraId="500C16C0" w14:textId="77777777" w:rsidTr="00D86783">
        <w:trPr>
          <w:trHeight w:val="20"/>
        </w:trPr>
        <w:tc>
          <w:tcPr>
            <w:tcW w:w="1200" w:type="dxa"/>
            <w:noWrap/>
            <w:vAlign w:val="center"/>
            <w:hideMark/>
          </w:tcPr>
          <w:p w14:paraId="5945842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04906800</w:t>
            </w:r>
          </w:p>
        </w:tc>
        <w:tc>
          <w:tcPr>
            <w:tcW w:w="4360" w:type="dxa"/>
            <w:noWrap/>
            <w:vAlign w:val="center"/>
            <w:hideMark/>
          </w:tcPr>
          <w:p w14:paraId="5AECD863"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GARCIA COBIAN ALFONSO</w:t>
            </w:r>
          </w:p>
        </w:tc>
        <w:tc>
          <w:tcPr>
            <w:tcW w:w="1600" w:type="dxa"/>
            <w:noWrap/>
            <w:vAlign w:val="center"/>
            <w:hideMark/>
          </w:tcPr>
          <w:p w14:paraId="4B363B9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7A98B95D" w14:textId="506CF142"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9,358.27</w:t>
            </w:r>
          </w:p>
        </w:tc>
      </w:tr>
      <w:tr w:rsidR="003817CC" w:rsidRPr="003817CC" w14:paraId="0F752E60" w14:textId="77777777" w:rsidTr="00D86783">
        <w:trPr>
          <w:trHeight w:val="20"/>
        </w:trPr>
        <w:tc>
          <w:tcPr>
            <w:tcW w:w="1200" w:type="dxa"/>
            <w:noWrap/>
            <w:vAlign w:val="center"/>
            <w:hideMark/>
          </w:tcPr>
          <w:p w14:paraId="7AD1A83A"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04904500</w:t>
            </w:r>
          </w:p>
        </w:tc>
        <w:tc>
          <w:tcPr>
            <w:tcW w:w="4360" w:type="dxa"/>
            <w:noWrap/>
            <w:vAlign w:val="center"/>
            <w:hideMark/>
          </w:tcPr>
          <w:p w14:paraId="582FA929"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GARCIA ESPINO ANGELINA</w:t>
            </w:r>
          </w:p>
        </w:tc>
        <w:tc>
          <w:tcPr>
            <w:tcW w:w="1600" w:type="dxa"/>
            <w:noWrap/>
            <w:vAlign w:val="center"/>
            <w:hideMark/>
          </w:tcPr>
          <w:p w14:paraId="37797FE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B2CC458" w14:textId="3685737E"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7,232.60</w:t>
            </w:r>
          </w:p>
        </w:tc>
      </w:tr>
      <w:tr w:rsidR="003817CC" w:rsidRPr="003817CC" w14:paraId="15B81AA9" w14:textId="77777777" w:rsidTr="00D86783">
        <w:trPr>
          <w:trHeight w:val="20"/>
        </w:trPr>
        <w:tc>
          <w:tcPr>
            <w:tcW w:w="1200" w:type="dxa"/>
            <w:noWrap/>
            <w:vAlign w:val="center"/>
            <w:hideMark/>
          </w:tcPr>
          <w:p w14:paraId="1D80DA8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04923100</w:t>
            </w:r>
          </w:p>
        </w:tc>
        <w:tc>
          <w:tcPr>
            <w:tcW w:w="4360" w:type="dxa"/>
            <w:noWrap/>
            <w:vAlign w:val="center"/>
            <w:hideMark/>
          </w:tcPr>
          <w:p w14:paraId="734BB1EC"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GARCIA GARCIA ADRIANA</w:t>
            </w:r>
          </w:p>
        </w:tc>
        <w:tc>
          <w:tcPr>
            <w:tcW w:w="1600" w:type="dxa"/>
            <w:noWrap/>
            <w:vAlign w:val="center"/>
            <w:hideMark/>
          </w:tcPr>
          <w:p w14:paraId="39F59EE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EDCBFD5" w14:textId="4CD695CF"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16,234.70</w:t>
            </w:r>
          </w:p>
        </w:tc>
      </w:tr>
      <w:tr w:rsidR="003817CC" w:rsidRPr="003817CC" w14:paraId="1427E2A8" w14:textId="77777777" w:rsidTr="00D86783">
        <w:trPr>
          <w:trHeight w:val="20"/>
        </w:trPr>
        <w:tc>
          <w:tcPr>
            <w:tcW w:w="1200" w:type="dxa"/>
            <w:noWrap/>
            <w:vAlign w:val="center"/>
            <w:hideMark/>
          </w:tcPr>
          <w:p w14:paraId="52E3756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04923000</w:t>
            </w:r>
          </w:p>
        </w:tc>
        <w:tc>
          <w:tcPr>
            <w:tcW w:w="4360" w:type="dxa"/>
            <w:noWrap/>
            <w:vAlign w:val="center"/>
            <w:hideMark/>
          </w:tcPr>
          <w:p w14:paraId="7B1C9AA1"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GARCIA GARCIA DAVID</w:t>
            </w:r>
          </w:p>
        </w:tc>
        <w:tc>
          <w:tcPr>
            <w:tcW w:w="1600" w:type="dxa"/>
            <w:noWrap/>
            <w:vAlign w:val="center"/>
            <w:hideMark/>
          </w:tcPr>
          <w:p w14:paraId="13650FF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72366B5" w14:textId="6BD5EBCC"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19,747.28</w:t>
            </w:r>
          </w:p>
        </w:tc>
      </w:tr>
      <w:tr w:rsidR="003817CC" w:rsidRPr="003817CC" w14:paraId="4062A3B8" w14:textId="77777777" w:rsidTr="00D86783">
        <w:trPr>
          <w:trHeight w:val="20"/>
        </w:trPr>
        <w:tc>
          <w:tcPr>
            <w:tcW w:w="1200" w:type="dxa"/>
            <w:noWrap/>
            <w:vAlign w:val="center"/>
            <w:hideMark/>
          </w:tcPr>
          <w:p w14:paraId="592F03A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04906900</w:t>
            </w:r>
          </w:p>
        </w:tc>
        <w:tc>
          <w:tcPr>
            <w:tcW w:w="4360" w:type="dxa"/>
            <w:noWrap/>
            <w:vAlign w:val="center"/>
            <w:hideMark/>
          </w:tcPr>
          <w:p w14:paraId="7BABCF1E"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GARCIA HERNANDEZ ALEJANDRO</w:t>
            </w:r>
          </w:p>
        </w:tc>
        <w:tc>
          <w:tcPr>
            <w:tcW w:w="1600" w:type="dxa"/>
            <w:noWrap/>
            <w:vAlign w:val="center"/>
            <w:hideMark/>
          </w:tcPr>
          <w:p w14:paraId="0935AD9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B51E8F3" w14:textId="5F1BE6AC"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17,615.40</w:t>
            </w:r>
          </w:p>
        </w:tc>
      </w:tr>
      <w:tr w:rsidR="003817CC" w:rsidRPr="003817CC" w14:paraId="54FA96EA" w14:textId="77777777" w:rsidTr="00D86783">
        <w:trPr>
          <w:trHeight w:val="20"/>
        </w:trPr>
        <w:tc>
          <w:tcPr>
            <w:tcW w:w="1200" w:type="dxa"/>
            <w:noWrap/>
            <w:vAlign w:val="center"/>
            <w:hideMark/>
          </w:tcPr>
          <w:p w14:paraId="232FA3F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04907100</w:t>
            </w:r>
          </w:p>
        </w:tc>
        <w:tc>
          <w:tcPr>
            <w:tcW w:w="4360" w:type="dxa"/>
            <w:noWrap/>
            <w:vAlign w:val="center"/>
            <w:hideMark/>
          </w:tcPr>
          <w:p w14:paraId="75B2C1BA"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GARCIA MARTINEZ JORGE ALFONSO</w:t>
            </w:r>
          </w:p>
        </w:tc>
        <w:tc>
          <w:tcPr>
            <w:tcW w:w="1600" w:type="dxa"/>
            <w:noWrap/>
            <w:vAlign w:val="center"/>
            <w:hideMark/>
          </w:tcPr>
          <w:p w14:paraId="65BEEBD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86A66E7" w14:textId="14B38B06"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13,871.67</w:t>
            </w:r>
          </w:p>
        </w:tc>
      </w:tr>
      <w:tr w:rsidR="003817CC" w:rsidRPr="003817CC" w14:paraId="72DA1B2E" w14:textId="77777777" w:rsidTr="00D86783">
        <w:trPr>
          <w:trHeight w:val="20"/>
        </w:trPr>
        <w:tc>
          <w:tcPr>
            <w:tcW w:w="1200" w:type="dxa"/>
            <w:noWrap/>
            <w:vAlign w:val="center"/>
            <w:hideMark/>
          </w:tcPr>
          <w:p w14:paraId="2C7C7789"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04907000</w:t>
            </w:r>
          </w:p>
        </w:tc>
        <w:tc>
          <w:tcPr>
            <w:tcW w:w="4360" w:type="dxa"/>
            <w:noWrap/>
            <w:vAlign w:val="center"/>
            <w:hideMark/>
          </w:tcPr>
          <w:p w14:paraId="3E028528"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GARCIA PALACIOS NORMA CECILIA</w:t>
            </w:r>
          </w:p>
        </w:tc>
        <w:tc>
          <w:tcPr>
            <w:tcW w:w="1600" w:type="dxa"/>
            <w:noWrap/>
            <w:vAlign w:val="center"/>
            <w:hideMark/>
          </w:tcPr>
          <w:p w14:paraId="01BB26D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3CD3796" w14:textId="796BFF4B"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18,692.90</w:t>
            </w:r>
          </w:p>
        </w:tc>
      </w:tr>
      <w:tr w:rsidR="003817CC" w:rsidRPr="003817CC" w14:paraId="5297C94D" w14:textId="77777777" w:rsidTr="00D86783">
        <w:trPr>
          <w:trHeight w:val="20"/>
        </w:trPr>
        <w:tc>
          <w:tcPr>
            <w:tcW w:w="1200" w:type="dxa"/>
            <w:noWrap/>
            <w:vAlign w:val="center"/>
            <w:hideMark/>
          </w:tcPr>
          <w:p w14:paraId="3451B28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04923200</w:t>
            </w:r>
          </w:p>
        </w:tc>
        <w:tc>
          <w:tcPr>
            <w:tcW w:w="4360" w:type="dxa"/>
            <w:noWrap/>
            <w:vAlign w:val="center"/>
            <w:hideMark/>
          </w:tcPr>
          <w:p w14:paraId="3D3BD012"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GARCIA SANCHEZ MARIA DE LOS ANGELES</w:t>
            </w:r>
          </w:p>
        </w:tc>
        <w:tc>
          <w:tcPr>
            <w:tcW w:w="1600" w:type="dxa"/>
            <w:noWrap/>
            <w:vAlign w:val="center"/>
            <w:hideMark/>
          </w:tcPr>
          <w:p w14:paraId="3AAA1E4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B5763AE" w14:textId="5B6AABBB"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21,362.37</w:t>
            </w:r>
          </w:p>
        </w:tc>
      </w:tr>
      <w:tr w:rsidR="003817CC" w:rsidRPr="003817CC" w14:paraId="36B13350" w14:textId="77777777" w:rsidTr="00D86783">
        <w:trPr>
          <w:trHeight w:val="20"/>
        </w:trPr>
        <w:tc>
          <w:tcPr>
            <w:tcW w:w="1200" w:type="dxa"/>
            <w:noWrap/>
            <w:vAlign w:val="center"/>
            <w:hideMark/>
          </w:tcPr>
          <w:p w14:paraId="2412669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04914300</w:t>
            </w:r>
          </w:p>
        </w:tc>
        <w:tc>
          <w:tcPr>
            <w:tcW w:w="4360" w:type="dxa"/>
            <w:noWrap/>
            <w:vAlign w:val="center"/>
            <w:hideMark/>
          </w:tcPr>
          <w:p w14:paraId="70F5891D"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GARCIA TREJO LORENA</w:t>
            </w:r>
          </w:p>
        </w:tc>
        <w:tc>
          <w:tcPr>
            <w:tcW w:w="1600" w:type="dxa"/>
            <w:noWrap/>
            <w:vAlign w:val="center"/>
            <w:hideMark/>
          </w:tcPr>
          <w:p w14:paraId="1699FF7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CEA61A8" w14:textId="284D4A62"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16,569.10</w:t>
            </w:r>
          </w:p>
        </w:tc>
      </w:tr>
      <w:tr w:rsidR="003817CC" w:rsidRPr="003817CC" w14:paraId="6D9CAC13" w14:textId="77777777" w:rsidTr="00D86783">
        <w:trPr>
          <w:trHeight w:val="20"/>
        </w:trPr>
        <w:tc>
          <w:tcPr>
            <w:tcW w:w="1200" w:type="dxa"/>
            <w:noWrap/>
            <w:vAlign w:val="center"/>
            <w:hideMark/>
          </w:tcPr>
          <w:p w14:paraId="470A504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04907200</w:t>
            </w:r>
          </w:p>
        </w:tc>
        <w:tc>
          <w:tcPr>
            <w:tcW w:w="4360" w:type="dxa"/>
            <w:noWrap/>
            <w:vAlign w:val="center"/>
            <w:hideMark/>
          </w:tcPr>
          <w:p w14:paraId="71B61020"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GARCIA VERDUGO MARIA XOCHITL</w:t>
            </w:r>
          </w:p>
        </w:tc>
        <w:tc>
          <w:tcPr>
            <w:tcW w:w="1600" w:type="dxa"/>
            <w:noWrap/>
            <w:vAlign w:val="center"/>
            <w:hideMark/>
          </w:tcPr>
          <w:p w14:paraId="70958A2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33E18449" w14:textId="7501FD01"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10,610.83</w:t>
            </w:r>
          </w:p>
        </w:tc>
      </w:tr>
      <w:tr w:rsidR="003817CC" w:rsidRPr="003817CC" w14:paraId="36EC9B6A" w14:textId="77777777" w:rsidTr="00D86783">
        <w:trPr>
          <w:trHeight w:val="20"/>
        </w:trPr>
        <w:tc>
          <w:tcPr>
            <w:tcW w:w="1200" w:type="dxa"/>
            <w:noWrap/>
            <w:vAlign w:val="center"/>
            <w:hideMark/>
          </w:tcPr>
          <w:p w14:paraId="2E8240A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04907300</w:t>
            </w:r>
          </w:p>
        </w:tc>
        <w:tc>
          <w:tcPr>
            <w:tcW w:w="4360" w:type="dxa"/>
            <w:noWrap/>
            <w:vAlign w:val="center"/>
            <w:hideMark/>
          </w:tcPr>
          <w:p w14:paraId="55F701EF"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GARIBAY GARCIA GUILLERMINA</w:t>
            </w:r>
          </w:p>
        </w:tc>
        <w:tc>
          <w:tcPr>
            <w:tcW w:w="1600" w:type="dxa"/>
            <w:noWrap/>
            <w:vAlign w:val="center"/>
            <w:hideMark/>
          </w:tcPr>
          <w:p w14:paraId="001221A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2A2498E" w14:textId="7A5C3136"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9,149.80</w:t>
            </w:r>
          </w:p>
        </w:tc>
      </w:tr>
      <w:tr w:rsidR="003817CC" w:rsidRPr="003817CC" w14:paraId="6F60C5D3" w14:textId="77777777" w:rsidTr="00D86783">
        <w:trPr>
          <w:trHeight w:val="20"/>
        </w:trPr>
        <w:tc>
          <w:tcPr>
            <w:tcW w:w="1200" w:type="dxa"/>
            <w:noWrap/>
            <w:vAlign w:val="center"/>
            <w:hideMark/>
          </w:tcPr>
          <w:p w14:paraId="2E12F5E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04923300</w:t>
            </w:r>
          </w:p>
        </w:tc>
        <w:tc>
          <w:tcPr>
            <w:tcW w:w="4360" w:type="dxa"/>
            <w:noWrap/>
            <w:vAlign w:val="center"/>
            <w:hideMark/>
          </w:tcPr>
          <w:p w14:paraId="28710BFE"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GOMEZ CARRILLO HUGO</w:t>
            </w:r>
          </w:p>
        </w:tc>
        <w:tc>
          <w:tcPr>
            <w:tcW w:w="1600" w:type="dxa"/>
            <w:noWrap/>
            <w:vAlign w:val="center"/>
            <w:hideMark/>
          </w:tcPr>
          <w:p w14:paraId="13E5DE0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74836258" w14:textId="4533B996"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13,713.00</w:t>
            </w:r>
          </w:p>
        </w:tc>
      </w:tr>
      <w:tr w:rsidR="003817CC" w:rsidRPr="003817CC" w14:paraId="3562B880" w14:textId="77777777" w:rsidTr="00D86783">
        <w:trPr>
          <w:trHeight w:val="20"/>
        </w:trPr>
        <w:tc>
          <w:tcPr>
            <w:tcW w:w="1200" w:type="dxa"/>
            <w:noWrap/>
            <w:vAlign w:val="center"/>
            <w:hideMark/>
          </w:tcPr>
          <w:p w14:paraId="6E92133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04907400</w:t>
            </w:r>
          </w:p>
        </w:tc>
        <w:tc>
          <w:tcPr>
            <w:tcW w:w="4360" w:type="dxa"/>
            <w:noWrap/>
            <w:vAlign w:val="center"/>
            <w:hideMark/>
          </w:tcPr>
          <w:p w14:paraId="74F8A7B4"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GOMEZ GARCIA HELIODORO</w:t>
            </w:r>
          </w:p>
        </w:tc>
        <w:tc>
          <w:tcPr>
            <w:tcW w:w="1600" w:type="dxa"/>
            <w:noWrap/>
            <w:vAlign w:val="center"/>
            <w:hideMark/>
          </w:tcPr>
          <w:p w14:paraId="0246AC8A"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C55DF41" w14:textId="3F3F8E95"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10,362.10</w:t>
            </w:r>
          </w:p>
        </w:tc>
      </w:tr>
      <w:tr w:rsidR="003817CC" w:rsidRPr="003817CC" w14:paraId="039C0D88" w14:textId="77777777" w:rsidTr="00D86783">
        <w:trPr>
          <w:trHeight w:val="20"/>
        </w:trPr>
        <w:tc>
          <w:tcPr>
            <w:tcW w:w="1200" w:type="dxa"/>
            <w:noWrap/>
            <w:vAlign w:val="center"/>
            <w:hideMark/>
          </w:tcPr>
          <w:p w14:paraId="274CE90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04923400</w:t>
            </w:r>
          </w:p>
        </w:tc>
        <w:tc>
          <w:tcPr>
            <w:tcW w:w="4360" w:type="dxa"/>
            <w:noWrap/>
            <w:vAlign w:val="center"/>
            <w:hideMark/>
          </w:tcPr>
          <w:p w14:paraId="4C94AC46"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GOMEZ GOMEZ MA HILDA</w:t>
            </w:r>
          </w:p>
        </w:tc>
        <w:tc>
          <w:tcPr>
            <w:tcW w:w="1600" w:type="dxa"/>
            <w:noWrap/>
            <w:vAlign w:val="center"/>
            <w:hideMark/>
          </w:tcPr>
          <w:p w14:paraId="7EA1E77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43AECD3" w14:textId="332DB7C1"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13,892.83</w:t>
            </w:r>
          </w:p>
        </w:tc>
      </w:tr>
      <w:tr w:rsidR="003817CC" w:rsidRPr="003817CC" w14:paraId="07712E4F" w14:textId="77777777" w:rsidTr="00D86783">
        <w:trPr>
          <w:trHeight w:val="20"/>
        </w:trPr>
        <w:tc>
          <w:tcPr>
            <w:tcW w:w="1200" w:type="dxa"/>
            <w:noWrap/>
            <w:vAlign w:val="center"/>
            <w:hideMark/>
          </w:tcPr>
          <w:p w14:paraId="14BFDAB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04907500</w:t>
            </w:r>
          </w:p>
        </w:tc>
        <w:tc>
          <w:tcPr>
            <w:tcW w:w="4360" w:type="dxa"/>
            <w:noWrap/>
            <w:vAlign w:val="center"/>
            <w:hideMark/>
          </w:tcPr>
          <w:p w14:paraId="1F35B2A9"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GOMEZ RODRIGUEZ MARISELA</w:t>
            </w:r>
          </w:p>
        </w:tc>
        <w:tc>
          <w:tcPr>
            <w:tcW w:w="1600" w:type="dxa"/>
            <w:noWrap/>
            <w:vAlign w:val="center"/>
            <w:hideMark/>
          </w:tcPr>
          <w:p w14:paraId="6A13C89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40463B1" w14:textId="22F23574"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38,936.10</w:t>
            </w:r>
          </w:p>
        </w:tc>
      </w:tr>
      <w:tr w:rsidR="003817CC" w:rsidRPr="003817CC" w14:paraId="3A0BA153" w14:textId="77777777" w:rsidTr="00D86783">
        <w:trPr>
          <w:trHeight w:val="20"/>
        </w:trPr>
        <w:tc>
          <w:tcPr>
            <w:tcW w:w="1200" w:type="dxa"/>
            <w:noWrap/>
            <w:vAlign w:val="center"/>
            <w:hideMark/>
          </w:tcPr>
          <w:p w14:paraId="1C0A383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04907600</w:t>
            </w:r>
          </w:p>
        </w:tc>
        <w:tc>
          <w:tcPr>
            <w:tcW w:w="4360" w:type="dxa"/>
            <w:noWrap/>
            <w:vAlign w:val="center"/>
            <w:hideMark/>
          </w:tcPr>
          <w:p w14:paraId="4F1C1DBA"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GONZALEZ CARMONA MA GUADALUPE</w:t>
            </w:r>
          </w:p>
        </w:tc>
        <w:tc>
          <w:tcPr>
            <w:tcW w:w="1600" w:type="dxa"/>
            <w:noWrap/>
            <w:vAlign w:val="center"/>
            <w:hideMark/>
          </w:tcPr>
          <w:p w14:paraId="04AD50C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8016EFD" w14:textId="3D9B8219"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11,603.10</w:t>
            </w:r>
          </w:p>
        </w:tc>
      </w:tr>
      <w:tr w:rsidR="003817CC" w:rsidRPr="003817CC" w14:paraId="73300203" w14:textId="77777777" w:rsidTr="00D86783">
        <w:trPr>
          <w:trHeight w:val="20"/>
        </w:trPr>
        <w:tc>
          <w:tcPr>
            <w:tcW w:w="1200" w:type="dxa"/>
            <w:noWrap/>
            <w:vAlign w:val="center"/>
            <w:hideMark/>
          </w:tcPr>
          <w:p w14:paraId="6B38B69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04910100</w:t>
            </w:r>
          </w:p>
        </w:tc>
        <w:tc>
          <w:tcPr>
            <w:tcW w:w="4360" w:type="dxa"/>
            <w:noWrap/>
            <w:vAlign w:val="center"/>
            <w:hideMark/>
          </w:tcPr>
          <w:p w14:paraId="79C14C44"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GONZALEZ GUZMAN JOSE GUADALUPE</w:t>
            </w:r>
          </w:p>
        </w:tc>
        <w:tc>
          <w:tcPr>
            <w:tcW w:w="1600" w:type="dxa"/>
            <w:noWrap/>
            <w:vAlign w:val="center"/>
            <w:hideMark/>
          </w:tcPr>
          <w:p w14:paraId="0797BA5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2D3D219" w14:textId="12E0392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24,429.60</w:t>
            </w:r>
          </w:p>
        </w:tc>
      </w:tr>
      <w:tr w:rsidR="003817CC" w:rsidRPr="003817CC" w14:paraId="34D11FF1" w14:textId="77777777" w:rsidTr="00D86783">
        <w:trPr>
          <w:trHeight w:val="20"/>
        </w:trPr>
        <w:tc>
          <w:tcPr>
            <w:tcW w:w="1200" w:type="dxa"/>
            <w:noWrap/>
            <w:vAlign w:val="center"/>
            <w:hideMark/>
          </w:tcPr>
          <w:p w14:paraId="13CA33B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04914400</w:t>
            </w:r>
          </w:p>
        </w:tc>
        <w:tc>
          <w:tcPr>
            <w:tcW w:w="4360" w:type="dxa"/>
            <w:noWrap/>
            <w:vAlign w:val="center"/>
            <w:hideMark/>
          </w:tcPr>
          <w:p w14:paraId="4F2F9CDF"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GONZALEZ MARTINEZ ALBERTO</w:t>
            </w:r>
          </w:p>
        </w:tc>
        <w:tc>
          <w:tcPr>
            <w:tcW w:w="1600" w:type="dxa"/>
            <w:noWrap/>
            <w:vAlign w:val="center"/>
            <w:hideMark/>
          </w:tcPr>
          <w:p w14:paraId="70A1EE3A"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F3D1166" w14:textId="13585A9E"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17,794.70</w:t>
            </w:r>
          </w:p>
        </w:tc>
      </w:tr>
      <w:tr w:rsidR="003817CC" w:rsidRPr="003817CC" w14:paraId="6CCDD3E2" w14:textId="77777777" w:rsidTr="00D86783">
        <w:trPr>
          <w:trHeight w:val="20"/>
        </w:trPr>
        <w:tc>
          <w:tcPr>
            <w:tcW w:w="1200" w:type="dxa"/>
            <w:noWrap/>
            <w:vAlign w:val="center"/>
            <w:hideMark/>
          </w:tcPr>
          <w:p w14:paraId="55C328A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04907700</w:t>
            </w:r>
          </w:p>
        </w:tc>
        <w:tc>
          <w:tcPr>
            <w:tcW w:w="4360" w:type="dxa"/>
            <w:noWrap/>
            <w:vAlign w:val="center"/>
            <w:hideMark/>
          </w:tcPr>
          <w:p w14:paraId="3AFA9EA7"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GONZALEZ MICHEL SANDRA ROSA</w:t>
            </w:r>
          </w:p>
        </w:tc>
        <w:tc>
          <w:tcPr>
            <w:tcW w:w="1600" w:type="dxa"/>
            <w:noWrap/>
            <w:vAlign w:val="center"/>
            <w:hideMark/>
          </w:tcPr>
          <w:p w14:paraId="3BA5314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B613F7F" w14:textId="710B0F4D"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11,634.30</w:t>
            </w:r>
          </w:p>
        </w:tc>
      </w:tr>
      <w:tr w:rsidR="003817CC" w:rsidRPr="003817CC" w14:paraId="5B393B08" w14:textId="77777777" w:rsidTr="00D86783">
        <w:trPr>
          <w:trHeight w:val="20"/>
        </w:trPr>
        <w:tc>
          <w:tcPr>
            <w:tcW w:w="1200" w:type="dxa"/>
            <w:noWrap/>
            <w:vAlign w:val="center"/>
            <w:hideMark/>
          </w:tcPr>
          <w:p w14:paraId="2F4682C2"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04907800</w:t>
            </w:r>
          </w:p>
        </w:tc>
        <w:tc>
          <w:tcPr>
            <w:tcW w:w="4360" w:type="dxa"/>
            <w:noWrap/>
            <w:vAlign w:val="center"/>
            <w:hideMark/>
          </w:tcPr>
          <w:p w14:paraId="3F13177B"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GONZALEZ RODRIGUEZ FELIPE DE JESUS</w:t>
            </w:r>
          </w:p>
        </w:tc>
        <w:tc>
          <w:tcPr>
            <w:tcW w:w="1600" w:type="dxa"/>
            <w:noWrap/>
            <w:vAlign w:val="center"/>
            <w:hideMark/>
          </w:tcPr>
          <w:p w14:paraId="5A789CB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020891E" w14:textId="3019A8B0"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19,702.00</w:t>
            </w:r>
          </w:p>
        </w:tc>
      </w:tr>
      <w:tr w:rsidR="003817CC" w:rsidRPr="003817CC" w14:paraId="0ABC5945" w14:textId="77777777" w:rsidTr="00D86783">
        <w:trPr>
          <w:trHeight w:val="20"/>
        </w:trPr>
        <w:tc>
          <w:tcPr>
            <w:tcW w:w="1200" w:type="dxa"/>
            <w:noWrap/>
            <w:vAlign w:val="center"/>
            <w:hideMark/>
          </w:tcPr>
          <w:p w14:paraId="3D9A9AC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04908000</w:t>
            </w:r>
          </w:p>
        </w:tc>
        <w:tc>
          <w:tcPr>
            <w:tcW w:w="4360" w:type="dxa"/>
            <w:noWrap/>
            <w:vAlign w:val="center"/>
            <w:hideMark/>
          </w:tcPr>
          <w:p w14:paraId="6F302A84"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GONZALEZ RUIZ ELENA BELEN</w:t>
            </w:r>
          </w:p>
        </w:tc>
        <w:tc>
          <w:tcPr>
            <w:tcW w:w="1600" w:type="dxa"/>
            <w:noWrap/>
            <w:vAlign w:val="center"/>
            <w:hideMark/>
          </w:tcPr>
          <w:p w14:paraId="25DBF79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2B5925B" w14:textId="565574C0"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9,285.71</w:t>
            </w:r>
          </w:p>
        </w:tc>
      </w:tr>
      <w:tr w:rsidR="003817CC" w:rsidRPr="003817CC" w14:paraId="050B3C79" w14:textId="77777777" w:rsidTr="00D86783">
        <w:trPr>
          <w:trHeight w:val="20"/>
        </w:trPr>
        <w:tc>
          <w:tcPr>
            <w:tcW w:w="1200" w:type="dxa"/>
            <w:noWrap/>
            <w:vAlign w:val="center"/>
            <w:hideMark/>
          </w:tcPr>
          <w:p w14:paraId="76B965F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04907900</w:t>
            </w:r>
          </w:p>
        </w:tc>
        <w:tc>
          <w:tcPr>
            <w:tcW w:w="4360" w:type="dxa"/>
            <w:noWrap/>
            <w:vAlign w:val="center"/>
            <w:hideMark/>
          </w:tcPr>
          <w:p w14:paraId="418A750A"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GONZALEZ SANCHEZ JUAN FRANCISCO</w:t>
            </w:r>
          </w:p>
        </w:tc>
        <w:tc>
          <w:tcPr>
            <w:tcW w:w="1600" w:type="dxa"/>
            <w:noWrap/>
            <w:vAlign w:val="center"/>
            <w:hideMark/>
          </w:tcPr>
          <w:p w14:paraId="77B8DEF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A4E9DDF" w14:textId="15080D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34,163.10</w:t>
            </w:r>
          </w:p>
        </w:tc>
      </w:tr>
      <w:tr w:rsidR="003817CC" w:rsidRPr="003817CC" w14:paraId="7D7E7D87" w14:textId="77777777" w:rsidTr="00D86783">
        <w:trPr>
          <w:trHeight w:val="20"/>
        </w:trPr>
        <w:tc>
          <w:tcPr>
            <w:tcW w:w="1200" w:type="dxa"/>
            <w:noWrap/>
            <w:vAlign w:val="center"/>
            <w:hideMark/>
          </w:tcPr>
          <w:p w14:paraId="1B1B93E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04910200</w:t>
            </w:r>
          </w:p>
        </w:tc>
        <w:tc>
          <w:tcPr>
            <w:tcW w:w="4360" w:type="dxa"/>
            <w:noWrap/>
            <w:vAlign w:val="center"/>
            <w:hideMark/>
          </w:tcPr>
          <w:p w14:paraId="0C04A868"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GUTIERREZ CHAVEZ ANA MARIA</w:t>
            </w:r>
          </w:p>
        </w:tc>
        <w:tc>
          <w:tcPr>
            <w:tcW w:w="1600" w:type="dxa"/>
            <w:noWrap/>
            <w:vAlign w:val="center"/>
            <w:hideMark/>
          </w:tcPr>
          <w:p w14:paraId="29BD61D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15E6611" w14:textId="2940018D"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4,620.10</w:t>
            </w:r>
          </w:p>
        </w:tc>
      </w:tr>
      <w:tr w:rsidR="003817CC" w:rsidRPr="003817CC" w14:paraId="23A637EC" w14:textId="77777777" w:rsidTr="00D86783">
        <w:trPr>
          <w:trHeight w:val="20"/>
        </w:trPr>
        <w:tc>
          <w:tcPr>
            <w:tcW w:w="1200" w:type="dxa"/>
            <w:noWrap/>
            <w:vAlign w:val="center"/>
            <w:hideMark/>
          </w:tcPr>
          <w:p w14:paraId="78A29EB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04919100</w:t>
            </w:r>
          </w:p>
        </w:tc>
        <w:tc>
          <w:tcPr>
            <w:tcW w:w="4360" w:type="dxa"/>
            <w:noWrap/>
            <w:vAlign w:val="center"/>
            <w:hideMark/>
          </w:tcPr>
          <w:p w14:paraId="11AF2035"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GUTIERREZ FLORES CESAR HEDIBERTO</w:t>
            </w:r>
          </w:p>
        </w:tc>
        <w:tc>
          <w:tcPr>
            <w:tcW w:w="1600" w:type="dxa"/>
            <w:noWrap/>
            <w:vAlign w:val="center"/>
            <w:hideMark/>
          </w:tcPr>
          <w:p w14:paraId="0673496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FD2C397" w14:textId="6303825D"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13,285.33</w:t>
            </w:r>
          </w:p>
        </w:tc>
      </w:tr>
      <w:tr w:rsidR="003817CC" w:rsidRPr="003817CC" w14:paraId="71E666FA" w14:textId="77777777" w:rsidTr="00D86783">
        <w:trPr>
          <w:trHeight w:val="20"/>
        </w:trPr>
        <w:tc>
          <w:tcPr>
            <w:tcW w:w="1200" w:type="dxa"/>
            <w:noWrap/>
            <w:vAlign w:val="center"/>
            <w:hideMark/>
          </w:tcPr>
          <w:p w14:paraId="3ABC17D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04905800</w:t>
            </w:r>
          </w:p>
        </w:tc>
        <w:tc>
          <w:tcPr>
            <w:tcW w:w="4360" w:type="dxa"/>
            <w:noWrap/>
            <w:vAlign w:val="center"/>
            <w:hideMark/>
          </w:tcPr>
          <w:p w14:paraId="5CEAD13E"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GUTIERREZ OLIDE MARIA DOLORES</w:t>
            </w:r>
          </w:p>
        </w:tc>
        <w:tc>
          <w:tcPr>
            <w:tcW w:w="1600" w:type="dxa"/>
            <w:noWrap/>
            <w:vAlign w:val="center"/>
            <w:hideMark/>
          </w:tcPr>
          <w:p w14:paraId="376A1E5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7D1A3815" w14:textId="444DB64F"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33,389.25</w:t>
            </w:r>
          </w:p>
        </w:tc>
      </w:tr>
      <w:tr w:rsidR="003817CC" w:rsidRPr="003817CC" w14:paraId="7EA527AB" w14:textId="77777777" w:rsidTr="00D86783">
        <w:trPr>
          <w:trHeight w:val="20"/>
        </w:trPr>
        <w:tc>
          <w:tcPr>
            <w:tcW w:w="1200" w:type="dxa"/>
            <w:noWrap/>
            <w:vAlign w:val="center"/>
            <w:hideMark/>
          </w:tcPr>
          <w:p w14:paraId="2F096DA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04910300</w:t>
            </w:r>
          </w:p>
        </w:tc>
        <w:tc>
          <w:tcPr>
            <w:tcW w:w="4360" w:type="dxa"/>
            <w:noWrap/>
            <w:vAlign w:val="center"/>
            <w:hideMark/>
          </w:tcPr>
          <w:p w14:paraId="17C03147"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GUTIERREZ TEJEDA NEY SHAJID</w:t>
            </w:r>
          </w:p>
        </w:tc>
        <w:tc>
          <w:tcPr>
            <w:tcW w:w="1600" w:type="dxa"/>
            <w:noWrap/>
            <w:vAlign w:val="center"/>
            <w:hideMark/>
          </w:tcPr>
          <w:p w14:paraId="432F3E92"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6802F59" w14:textId="67CF137A"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20,962.65</w:t>
            </w:r>
          </w:p>
        </w:tc>
      </w:tr>
      <w:tr w:rsidR="003817CC" w:rsidRPr="003817CC" w14:paraId="0649DA48" w14:textId="77777777" w:rsidTr="00D86783">
        <w:trPr>
          <w:trHeight w:val="20"/>
        </w:trPr>
        <w:tc>
          <w:tcPr>
            <w:tcW w:w="1200" w:type="dxa"/>
            <w:noWrap/>
            <w:vAlign w:val="center"/>
            <w:hideMark/>
          </w:tcPr>
          <w:p w14:paraId="20EFD01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04908100</w:t>
            </w:r>
          </w:p>
        </w:tc>
        <w:tc>
          <w:tcPr>
            <w:tcW w:w="4360" w:type="dxa"/>
            <w:noWrap/>
            <w:vAlign w:val="center"/>
            <w:hideMark/>
          </w:tcPr>
          <w:p w14:paraId="2B0FF8A0"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GUZMAN RAMIREZ MARISOL</w:t>
            </w:r>
          </w:p>
        </w:tc>
        <w:tc>
          <w:tcPr>
            <w:tcW w:w="1600" w:type="dxa"/>
            <w:noWrap/>
            <w:vAlign w:val="center"/>
            <w:hideMark/>
          </w:tcPr>
          <w:p w14:paraId="1EC1D0E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C788318" w14:textId="245BB7F2"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19,783.67</w:t>
            </w:r>
          </w:p>
        </w:tc>
      </w:tr>
      <w:tr w:rsidR="003817CC" w:rsidRPr="003817CC" w14:paraId="690EE86D" w14:textId="77777777" w:rsidTr="00D86783">
        <w:trPr>
          <w:trHeight w:val="20"/>
        </w:trPr>
        <w:tc>
          <w:tcPr>
            <w:tcW w:w="1200" w:type="dxa"/>
            <w:noWrap/>
            <w:vAlign w:val="center"/>
            <w:hideMark/>
          </w:tcPr>
          <w:p w14:paraId="5A47B639"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04904600</w:t>
            </w:r>
          </w:p>
        </w:tc>
        <w:tc>
          <w:tcPr>
            <w:tcW w:w="4360" w:type="dxa"/>
            <w:noWrap/>
            <w:vAlign w:val="center"/>
            <w:hideMark/>
          </w:tcPr>
          <w:p w14:paraId="0C26A025"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HERNANDEZ AGUILAR MARIA MAGDALENA</w:t>
            </w:r>
          </w:p>
        </w:tc>
        <w:tc>
          <w:tcPr>
            <w:tcW w:w="1600" w:type="dxa"/>
            <w:noWrap/>
            <w:vAlign w:val="center"/>
            <w:hideMark/>
          </w:tcPr>
          <w:p w14:paraId="40DA737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78BCB9C" w14:textId="11503715"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15,594.60</w:t>
            </w:r>
          </w:p>
        </w:tc>
      </w:tr>
      <w:tr w:rsidR="003817CC" w:rsidRPr="003817CC" w14:paraId="6CB1FA80" w14:textId="77777777" w:rsidTr="00D86783">
        <w:trPr>
          <w:trHeight w:val="20"/>
        </w:trPr>
        <w:tc>
          <w:tcPr>
            <w:tcW w:w="1200" w:type="dxa"/>
            <w:noWrap/>
            <w:vAlign w:val="center"/>
            <w:hideMark/>
          </w:tcPr>
          <w:p w14:paraId="7BF785B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04908200</w:t>
            </w:r>
          </w:p>
        </w:tc>
        <w:tc>
          <w:tcPr>
            <w:tcW w:w="4360" w:type="dxa"/>
            <w:noWrap/>
            <w:vAlign w:val="center"/>
            <w:hideMark/>
          </w:tcPr>
          <w:p w14:paraId="61D2DCA8"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HERNANDEZ GARCIA CECILIA</w:t>
            </w:r>
          </w:p>
        </w:tc>
        <w:tc>
          <w:tcPr>
            <w:tcW w:w="1600" w:type="dxa"/>
            <w:noWrap/>
            <w:vAlign w:val="center"/>
            <w:hideMark/>
          </w:tcPr>
          <w:p w14:paraId="7168050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3E94C763" w14:textId="23FADD58"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74,022.90</w:t>
            </w:r>
          </w:p>
        </w:tc>
      </w:tr>
      <w:tr w:rsidR="003817CC" w:rsidRPr="003817CC" w14:paraId="60C6442B" w14:textId="77777777" w:rsidTr="00D86783">
        <w:trPr>
          <w:trHeight w:val="20"/>
        </w:trPr>
        <w:tc>
          <w:tcPr>
            <w:tcW w:w="1200" w:type="dxa"/>
            <w:noWrap/>
            <w:vAlign w:val="center"/>
            <w:hideMark/>
          </w:tcPr>
          <w:p w14:paraId="02E4030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04920000</w:t>
            </w:r>
          </w:p>
        </w:tc>
        <w:tc>
          <w:tcPr>
            <w:tcW w:w="4360" w:type="dxa"/>
            <w:noWrap/>
            <w:vAlign w:val="center"/>
            <w:hideMark/>
          </w:tcPr>
          <w:p w14:paraId="0054E735"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HERNANDEZ GOMEZ IGNACIO</w:t>
            </w:r>
          </w:p>
        </w:tc>
        <w:tc>
          <w:tcPr>
            <w:tcW w:w="1600" w:type="dxa"/>
            <w:noWrap/>
            <w:vAlign w:val="center"/>
            <w:hideMark/>
          </w:tcPr>
          <w:p w14:paraId="5436908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C54802E" w14:textId="26827E9E"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18,234.00</w:t>
            </w:r>
          </w:p>
        </w:tc>
      </w:tr>
      <w:tr w:rsidR="003817CC" w:rsidRPr="003817CC" w14:paraId="119F0387" w14:textId="77777777" w:rsidTr="00D86783">
        <w:trPr>
          <w:trHeight w:val="20"/>
        </w:trPr>
        <w:tc>
          <w:tcPr>
            <w:tcW w:w="1200" w:type="dxa"/>
            <w:noWrap/>
            <w:vAlign w:val="center"/>
            <w:hideMark/>
          </w:tcPr>
          <w:p w14:paraId="31320F32"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04904700</w:t>
            </w:r>
          </w:p>
        </w:tc>
        <w:tc>
          <w:tcPr>
            <w:tcW w:w="4360" w:type="dxa"/>
            <w:noWrap/>
            <w:vAlign w:val="center"/>
            <w:hideMark/>
          </w:tcPr>
          <w:p w14:paraId="687DC861"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HERNANDEZ LOPEZ JOSE TRINIDAD</w:t>
            </w:r>
          </w:p>
        </w:tc>
        <w:tc>
          <w:tcPr>
            <w:tcW w:w="1600" w:type="dxa"/>
            <w:noWrap/>
            <w:vAlign w:val="center"/>
            <w:hideMark/>
          </w:tcPr>
          <w:p w14:paraId="3C7D1B9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697337D" w14:textId="771F8301"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12,362.97</w:t>
            </w:r>
          </w:p>
        </w:tc>
      </w:tr>
      <w:tr w:rsidR="003817CC" w:rsidRPr="003817CC" w14:paraId="2615DD22" w14:textId="77777777" w:rsidTr="00D86783">
        <w:trPr>
          <w:trHeight w:val="20"/>
        </w:trPr>
        <w:tc>
          <w:tcPr>
            <w:tcW w:w="1200" w:type="dxa"/>
            <w:noWrap/>
            <w:vAlign w:val="center"/>
            <w:hideMark/>
          </w:tcPr>
          <w:p w14:paraId="1C56FF9A"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04908300</w:t>
            </w:r>
          </w:p>
        </w:tc>
        <w:tc>
          <w:tcPr>
            <w:tcW w:w="4360" w:type="dxa"/>
            <w:noWrap/>
            <w:vAlign w:val="center"/>
            <w:hideMark/>
          </w:tcPr>
          <w:p w14:paraId="50987B34"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HERNANDEZ MARTINEZ MA CONCEPCION</w:t>
            </w:r>
          </w:p>
        </w:tc>
        <w:tc>
          <w:tcPr>
            <w:tcW w:w="1600" w:type="dxa"/>
            <w:noWrap/>
            <w:vAlign w:val="center"/>
            <w:hideMark/>
          </w:tcPr>
          <w:p w14:paraId="04BB65F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4427F2E" w14:textId="699245F9"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11,603.10</w:t>
            </w:r>
          </w:p>
        </w:tc>
      </w:tr>
      <w:tr w:rsidR="003817CC" w:rsidRPr="003817CC" w14:paraId="1C85E510" w14:textId="77777777" w:rsidTr="00D86783">
        <w:trPr>
          <w:trHeight w:val="20"/>
        </w:trPr>
        <w:tc>
          <w:tcPr>
            <w:tcW w:w="1200" w:type="dxa"/>
            <w:noWrap/>
            <w:vAlign w:val="center"/>
            <w:hideMark/>
          </w:tcPr>
          <w:p w14:paraId="2FD1178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04914500</w:t>
            </w:r>
          </w:p>
        </w:tc>
        <w:tc>
          <w:tcPr>
            <w:tcW w:w="4360" w:type="dxa"/>
            <w:noWrap/>
            <w:vAlign w:val="center"/>
            <w:hideMark/>
          </w:tcPr>
          <w:p w14:paraId="03805609"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HERNANDEZ NUÑO JOSE</w:t>
            </w:r>
          </w:p>
        </w:tc>
        <w:tc>
          <w:tcPr>
            <w:tcW w:w="1600" w:type="dxa"/>
            <w:noWrap/>
            <w:vAlign w:val="center"/>
            <w:hideMark/>
          </w:tcPr>
          <w:p w14:paraId="6D714F6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EFF8B0B" w14:textId="4FA0875E"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16,808.27</w:t>
            </w:r>
          </w:p>
        </w:tc>
      </w:tr>
      <w:tr w:rsidR="003817CC" w:rsidRPr="003817CC" w14:paraId="6E98214E" w14:textId="77777777" w:rsidTr="00D86783">
        <w:trPr>
          <w:trHeight w:val="20"/>
        </w:trPr>
        <w:tc>
          <w:tcPr>
            <w:tcW w:w="1200" w:type="dxa"/>
            <w:noWrap/>
            <w:vAlign w:val="center"/>
            <w:hideMark/>
          </w:tcPr>
          <w:p w14:paraId="57B155E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04904800</w:t>
            </w:r>
          </w:p>
        </w:tc>
        <w:tc>
          <w:tcPr>
            <w:tcW w:w="4360" w:type="dxa"/>
            <w:noWrap/>
            <w:vAlign w:val="center"/>
            <w:hideMark/>
          </w:tcPr>
          <w:p w14:paraId="49395682"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HERNANDEZ PADILLA FRANCISCO JAVIER</w:t>
            </w:r>
          </w:p>
        </w:tc>
        <w:tc>
          <w:tcPr>
            <w:tcW w:w="1600" w:type="dxa"/>
            <w:noWrap/>
            <w:vAlign w:val="center"/>
            <w:hideMark/>
          </w:tcPr>
          <w:p w14:paraId="37B8A00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0E00E79" w14:textId="376C539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14,031.40</w:t>
            </w:r>
          </w:p>
        </w:tc>
      </w:tr>
      <w:tr w:rsidR="003817CC" w:rsidRPr="003817CC" w14:paraId="5FDAA8B3" w14:textId="77777777" w:rsidTr="00D86783">
        <w:trPr>
          <w:trHeight w:val="20"/>
        </w:trPr>
        <w:tc>
          <w:tcPr>
            <w:tcW w:w="1200" w:type="dxa"/>
            <w:noWrap/>
            <w:vAlign w:val="center"/>
            <w:hideMark/>
          </w:tcPr>
          <w:p w14:paraId="5D429602"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04910500</w:t>
            </w:r>
          </w:p>
        </w:tc>
        <w:tc>
          <w:tcPr>
            <w:tcW w:w="4360" w:type="dxa"/>
            <w:noWrap/>
            <w:vAlign w:val="center"/>
            <w:hideMark/>
          </w:tcPr>
          <w:p w14:paraId="5E81C17D"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HERNANDEZ PEREZ JORGE</w:t>
            </w:r>
          </w:p>
        </w:tc>
        <w:tc>
          <w:tcPr>
            <w:tcW w:w="1600" w:type="dxa"/>
            <w:noWrap/>
            <w:vAlign w:val="center"/>
            <w:hideMark/>
          </w:tcPr>
          <w:p w14:paraId="32E8AE6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3787985" w14:textId="2202C34D"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7,031.40</w:t>
            </w:r>
          </w:p>
        </w:tc>
      </w:tr>
      <w:tr w:rsidR="003817CC" w:rsidRPr="003817CC" w14:paraId="41E91994" w14:textId="77777777" w:rsidTr="00D86783">
        <w:trPr>
          <w:trHeight w:val="20"/>
        </w:trPr>
        <w:tc>
          <w:tcPr>
            <w:tcW w:w="1200" w:type="dxa"/>
            <w:noWrap/>
            <w:vAlign w:val="center"/>
            <w:hideMark/>
          </w:tcPr>
          <w:p w14:paraId="6286BC82"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04904900</w:t>
            </w:r>
          </w:p>
        </w:tc>
        <w:tc>
          <w:tcPr>
            <w:tcW w:w="4360" w:type="dxa"/>
            <w:noWrap/>
            <w:vAlign w:val="center"/>
            <w:hideMark/>
          </w:tcPr>
          <w:p w14:paraId="65FAAD21"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HERNANDEZ PIMENTEL RICARDO</w:t>
            </w:r>
          </w:p>
        </w:tc>
        <w:tc>
          <w:tcPr>
            <w:tcW w:w="1600" w:type="dxa"/>
            <w:noWrap/>
            <w:vAlign w:val="center"/>
            <w:hideMark/>
          </w:tcPr>
          <w:p w14:paraId="5CD0A60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B7E289E" w14:textId="4827A56C"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10,386.07</w:t>
            </w:r>
          </w:p>
        </w:tc>
      </w:tr>
      <w:tr w:rsidR="003817CC" w:rsidRPr="003817CC" w14:paraId="68E5ED90" w14:textId="77777777" w:rsidTr="00D86783">
        <w:trPr>
          <w:trHeight w:val="20"/>
        </w:trPr>
        <w:tc>
          <w:tcPr>
            <w:tcW w:w="1200" w:type="dxa"/>
            <w:noWrap/>
            <w:vAlign w:val="center"/>
            <w:hideMark/>
          </w:tcPr>
          <w:p w14:paraId="268716F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04910600</w:t>
            </w:r>
          </w:p>
        </w:tc>
        <w:tc>
          <w:tcPr>
            <w:tcW w:w="4360" w:type="dxa"/>
            <w:noWrap/>
            <w:vAlign w:val="center"/>
            <w:hideMark/>
          </w:tcPr>
          <w:p w14:paraId="2789A1AF"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HERNANDEZ RIVAS NANCY</w:t>
            </w:r>
          </w:p>
        </w:tc>
        <w:tc>
          <w:tcPr>
            <w:tcW w:w="1600" w:type="dxa"/>
            <w:noWrap/>
            <w:vAlign w:val="center"/>
            <w:hideMark/>
          </w:tcPr>
          <w:p w14:paraId="660C6BC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58F636D" w14:textId="4AE09CB4"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20,355.70</w:t>
            </w:r>
          </w:p>
        </w:tc>
      </w:tr>
      <w:tr w:rsidR="003817CC" w:rsidRPr="003817CC" w14:paraId="67976CB4" w14:textId="77777777" w:rsidTr="00D86783">
        <w:trPr>
          <w:trHeight w:val="20"/>
        </w:trPr>
        <w:tc>
          <w:tcPr>
            <w:tcW w:w="1200" w:type="dxa"/>
            <w:noWrap/>
            <w:vAlign w:val="center"/>
            <w:hideMark/>
          </w:tcPr>
          <w:p w14:paraId="57D7AA8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04905000</w:t>
            </w:r>
          </w:p>
        </w:tc>
        <w:tc>
          <w:tcPr>
            <w:tcW w:w="4360" w:type="dxa"/>
            <w:noWrap/>
            <w:vAlign w:val="center"/>
            <w:hideMark/>
          </w:tcPr>
          <w:p w14:paraId="07B577CD"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HERNANDEZ SANCHEZ GRISELDA</w:t>
            </w:r>
          </w:p>
        </w:tc>
        <w:tc>
          <w:tcPr>
            <w:tcW w:w="1600" w:type="dxa"/>
            <w:noWrap/>
            <w:vAlign w:val="center"/>
            <w:hideMark/>
          </w:tcPr>
          <w:p w14:paraId="57C1B1E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3CD23711" w14:textId="63F2A5C4"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13,411.40</w:t>
            </w:r>
          </w:p>
        </w:tc>
      </w:tr>
      <w:tr w:rsidR="003817CC" w:rsidRPr="003817CC" w14:paraId="02C87B1E" w14:textId="77777777" w:rsidTr="00D86783">
        <w:trPr>
          <w:trHeight w:val="20"/>
        </w:trPr>
        <w:tc>
          <w:tcPr>
            <w:tcW w:w="1200" w:type="dxa"/>
            <w:noWrap/>
            <w:vAlign w:val="center"/>
            <w:hideMark/>
          </w:tcPr>
          <w:p w14:paraId="373213F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04905100</w:t>
            </w:r>
          </w:p>
        </w:tc>
        <w:tc>
          <w:tcPr>
            <w:tcW w:w="4360" w:type="dxa"/>
            <w:noWrap/>
            <w:vAlign w:val="center"/>
            <w:hideMark/>
          </w:tcPr>
          <w:p w14:paraId="173433F6"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HERNANDEZ SANDOVAL ABEL</w:t>
            </w:r>
          </w:p>
        </w:tc>
        <w:tc>
          <w:tcPr>
            <w:tcW w:w="1600" w:type="dxa"/>
            <w:noWrap/>
            <w:vAlign w:val="center"/>
            <w:hideMark/>
          </w:tcPr>
          <w:p w14:paraId="48BA204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7765C87" w14:textId="7A5A29AF"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34,309.33</w:t>
            </w:r>
          </w:p>
        </w:tc>
      </w:tr>
      <w:tr w:rsidR="003817CC" w:rsidRPr="003817CC" w14:paraId="22F1DA9D" w14:textId="77777777" w:rsidTr="00D86783">
        <w:trPr>
          <w:trHeight w:val="20"/>
        </w:trPr>
        <w:tc>
          <w:tcPr>
            <w:tcW w:w="1200" w:type="dxa"/>
            <w:noWrap/>
            <w:vAlign w:val="center"/>
            <w:hideMark/>
          </w:tcPr>
          <w:p w14:paraId="6027D9B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04910400</w:t>
            </w:r>
          </w:p>
        </w:tc>
        <w:tc>
          <w:tcPr>
            <w:tcW w:w="4360" w:type="dxa"/>
            <w:noWrap/>
            <w:vAlign w:val="center"/>
            <w:hideMark/>
          </w:tcPr>
          <w:p w14:paraId="73D8BEBD"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HIDALGO DIAZ RUBEN</w:t>
            </w:r>
          </w:p>
        </w:tc>
        <w:tc>
          <w:tcPr>
            <w:tcW w:w="1600" w:type="dxa"/>
            <w:noWrap/>
            <w:vAlign w:val="center"/>
            <w:hideMark/>
          </w:tcPr>
          <w:p w14:paraId="5D1A476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432263D" w14:textId="03B8C0FE"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34,216.58</w:t>
            </w:r>
          </w:p>
        </w:tc>
      </w:tr>
      <w:tr w:rsidR="003817CC" w:rsidRPr="003817CC" w14:paraId="16EDA7A2" w14:textId="77777777" w:rsidTr="00D86783">
        <w:trPr>
          <w:trHeight w:val="20"/>
        </w:trPr>
        <w:tc>
          <w:tcPr>
            <w:tcW w:w="1200" w:type="dxa"/>
            <w:noWrap/>
            <w:vAlign w:val="center"/>
            <w:hideMark/>
          </w:tcPr>
          <w:p w14:paraId="335C747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04908500</w:t>
            </w:r>
          </w:p>
        </w:tc>
        <w:tc>
          <w:tcPr>
            <w:tcW w:w="4360" w:type="dxa"/>
            <w:noWrap/>
            <w:vAlign w:val="center"/>
            <w:hideMark/>
          </w:tcPr>
          <w:p w14:paraId="7CEC618D"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IBARRA GARCIA CARLOS</w:t>
            </w:r>
          </w:p>
        </w:tc>
        <w:tc>
          <w:tcPr>
            <w:tcW w:w="1600" w:type="dxa"/>
            <w:noWrap/>
            <w:vAlign w:val="center"/>
            <w:hideMark/>
          </w:tcPr>
          <w:p w14:paraId="13674F2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7D53E7B9" w14:textId="155B8572"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21,383.40</w:t>
            </w:r>
          </w:p>
        </w:tc>
      </w:tr>
      <w:tr w:rsidR="003817CC" w:rsidRPr="003817CC" w14:paraId="3AE731ED" w14:textId="77777777" w:rsidTr="00D86783">
        <w:trPr>
          <w:trHeight w:val="20"/>
        </w:trPr>
        <w:tc>
          <w:tcPr>
            <w:tcW w:w="1200" w:type="dxa"/>
            <w:noWrap/>
            <w:vAlign w:val="center"/>
            <w:hideMark/>
          </w:tcPr>
          <w:p w14:paraId="3644BC6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04908400</w:t>
            </w:r>
          </w:p>
        </w:tc>
        <w:tc>
          <w:tcPr>
            <w:tcW w:w="4360" w:type="dxa"/>
            <w:noWrap/>
            <w:vAlign w:val="center"/>
            <w:hideMark/>
          </w:tcPr>
          <w:p w14:paraId="05FCB15C"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IBARRA RAMOS RAUL</w:t>
            </w:r>
          </w:p>
        </w:tc>
        <w:tc>
          <w:tcPr>
            <w:tcW w:w="1600" w:type="dxa"/>
            <w:noWrap/>
            <w:vAlign w:val="center"/>
            <w:hideMark/>
          </w:tcPr>
          <w:p w14:paraId="4A2CC62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32BA94B2" w14:textId="725E0A41"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43,633.29</w:t>
            </w:r>
          </w:p>
        </w:tc>
      </w:tr>
      <w:tr w:rsidR="003817CC" w:rsidRPr="003817CC" w14:paraId="61DAF11E" w14:textId="77777777" w:rsidTr="00D86783">
        <w:trPr>
          <w:trHeight w:val="20"/>
        </w:trPr>
        <w:tc>
          <w:tcPr>
            <w:tcW w:w="1200" w:type="dxa"/>
            <w:noWrap/>
            <w:vAlign w:val="center"/>
            <w:hideMark/>
          </w:tcPr>
          <w:p w14:paraId="527332F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lastRenderedPageBreak/>
              <w:t>04908600</w:t>
            </w:r>
          </w:p>
        </w:tc>
        <w:tc>
          <w:tcPr>
            <w:tcW w:w="4360" w:type="dxa"/>
            <w:noWrap/>
            <w:vAlign w:val="center"/>
            <w:hideMark/>
          </w:tcPr>
          <w:p w14:paraId="28769D06"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IBARRA VALENTIN MA ELENA</w:t>
            </w:r>
          </w:p>
        </w:tc>
        <w:tc>
          <w:tcPr>
            <w:tcW w:w="1600" w:type="dxa"/>
            <w:noWrap/>
            <w:vAlign w:val="center"/>
            <w:hideMark/>
          </w:tcPr>
          <w:p w14:paraId="6972B59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70AE17FB" w14:textId="0192283B"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20,422.90</w:t>
            </w:r>
          </w:p>
        </w:tc>
      </w:tr>
      <w:tr w:rsidR="003817CC" w:rsidRPr="003817CC" w14:paraId="5848F178" w14:textId="77777777" w:rsidTr="00D86783">
        <w:trPr>
          <w:trHeight w:val="20"/>
        </w:trPr>
        <w:tc>
          <w:tcPr>
            <w:tcW w:w="1200" w:type="dxa"/>
            <w:noWrap/>
            <w:vAlign w:val="center"/>
            <w:hideMark/>
          </w:tcPr>
          <w:p w14:paraId="2760EC5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04923600</w:t>
            </w:r>
          </w:p>
        </w:tc>
        <w:tc>
          <w:tcPr>
            <w:tcW w:w="4360" w:type="dxa"/>
            <w:noWrap/>
            <w:vAlign w:val="center"/>
            <w:hideMark/>
          </w:tcPr>
          <w:p w14:paraId="4C5749F3"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IGLESIAS ESCUDERO ANA VIOLETA</w:t>
            </w:r>
          </w:p>
        </w:tc>
        <w:tc>
          <w:tcPr>
            <w:tcW w:w="1600" w:type="dxa"/>
            <w:noWrap/>
            <w:vAlign w:val="center"/>
            <w:hideMark/>
          </w:tcPr>
          <w:p w14:paraId="4BBCDDA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78FF223" w14:textId="1CAC0A25"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106,253.47</w:t>
            </w:r>
          </w:p>
        </w:tc>
      </w:tr>
      <w:tr w:rsidR="003817CC" w:rsidRPr="003817CC" w14:paraId="07FD120E" w14:textId="77777777" w:rsidTr="00D86783">
        <w:trPr>
          <w:trHeight w:val="20"/>
        </w:trPr>
        <w:tc>
          <w:tcPr>
            <w:tcW w:w="1200" w:type="dxa"/>
            <w:noWrap/>
            <w:vAlign w:val="center"/>
            <w:hideMark/>
          </w:tcPr>
          <w:p w14:paraId="016470C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04914600</w:t>
            </w:r>
          </w:p>
        </w:tc>
        <w:tc>
          <w:tcPr>
            <w:tcW w:w="4360" w:type="dxa"/>
            <w:noWrap/>
            <w:vAlign w:val="center"/>
            <w:hideMark/>
          </w:tcPr>
          <w:p w14:paraId="0546154C"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ISLAS QUEZADA BERTHA ALICIA</w:t>
            </w:r>
          </w:p>
        </w:tc>
        <w:tc>
          <w:tcPr>
            <w:tcW w:w="1600" w:type="dxa"/>
            <w:noWrap/>
            <w:vAlign w:val="center"/>
            <w:hideMark/>
          </w:tcPr>
          <w:p w14:paraId="6CABCA2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576C1FF" w14:textId="22B9A633"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6,057.90</w:t>
            </w:r>
          </w:p>
        </w:tc>
      </w:tr>
      <w:tr w:rsidR="003817CC" w:rsidRPr="003817CC" w14:paraId="10DCFF32" w14:textId="77777777" w:rsidTr="00D86783">
        <w:trPr>
          <w:trHeight w:val="20"/>
        </w:trPr>
        <w:tc>
          <w:tcPr>
            <w:tcW w:w="1200" w:type="dxa"/>
            <w:noWrap/>
            <w:vAlign w:val="center"/>
            <w:hideMark/>
          </w:tcPr>
          <w:p w14:paraId="12AA625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04914700</w:t>
            </w:r>
          </w:p>
        </w:tc>
        <w:tc>
          <w:tcPr>
            <w:tcW w:w="4360" w:type="dxa"/>
            <w:noWrap/>
            <w:vAlign w:val="center"/>
            <w:hideMark/>
          </w:tcPr>
          <w:p w14:paraId="2D8AEFAE"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JACINTO HERNANDEZ SANTOS</w:t>
            </w:r>
          </w:p>
        </w:tc>
        <w:tc>
          <w:tcPr>
            <w:tcW w:w="1600" w:type="dxa"/>
            <w:noWrap/>
            <w:vAlign w:val="center"/>
            <w:hideMark/>
          </w:tcPr>
          <w:p w14:paraId="4619C4C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59E9C3F" w14:textId="276A1CA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7,961.63</w:t>
            </w:r>
          </w:p>
        </w:tc>
      </w:tr>
      <w:tr w:rsidR="003817CC" w:rsidRPr="003817CC" w14:paraId="20AC7FA1" w14:textId="77777777" w:rsidTr="00D86783">
        <w:trPr>
          <w:trHeight w:val="20"/>
        </w:trPr>
        <w:tc>
          <w:tcPr>
            <w:tcW w:w="1200" w:type="dxa"/>
            <w:noWrap/>
            <w:vAlign w:val="center"/>
            <w:hideMark/>
          </w:tcPr>
          <w:p w14:paraId="0936E0A2"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04923700</w:t>
            </w:r>
          </w:p>
        </w:tc>
        <w:tc>
          <w:tcPr>
            <w:tcW w:w="4360" w:type="dxa"/>
            <w:noWrap/>
            <w:vAlign w:val="center"/>
            <w:hideMark/>
          </w:tcPr>
          <w:p w14:paraId="1954548F"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LARA BRIONES CLAUDIA VERONICA</w:t>
            </w:r>
          </w:p>
        </w:tc>
        <w:tc>
          <w:tcPr>
            <w:tcW w:w="1600" w:type="dxa"/>
            <w:noWrap/>
            <w:vAlign w:val="center"/>
            <w:hideMark/>
          </w:tcPr>
          <w:p w14:paraId="533CC42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D3DA33F" w14:textId="41E58281"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24,171.60</w:t>
            </w:r>
          </w:p>
        </w:tc>
      </w:tr>
      <w:tr w:rsidR="003817CC" w:rsidRPr="003817CC" w14:paraId="479154D2" w14:textId="77777777" w:rsidTr="00D86783">
        <w:trPr>
          <w:trHeight w:val="20"/>
        </w:trPr>
        <w:tc>
          <w:tcPr>
            <w:tcW w:w="1200" w:type="dxa"/>
            <w:noWrap/>
            <w:vAlign w:val="center"/>
            <w:hideMark/>
          </w:tcPr>
          <w:p w14:paraId="14A911D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04914800</w:t>
            </w:r>
          </w:p>
        </w:tc>
        <w:tc>
          <w:tcPr>
            <w:tcW w:w="4360" w:type="dxa"/>
            <w:noWrap/>
            <w:vAlign w:val="center"/>
            <w:hideMark/>
          </w:tcPr>
          <w:p w14:paraId="351F24FA"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LEPE SUAREZ ALMA CONSUELO</w:t>
            </w:r>
          </w:p>
        </w:tc>
        <w:tc>
          <w:tcPr>
            <w:tcW w:w="1600" w:type="dxa"/>
            <w:noWrap/>
            <w:vAlign w:val="center"/>
            <w:hideMark/>
          </w:tcPr>
          <w:p w14:paraId="06DA4E8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0047F39" w14:textId="6A5501FD"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15,632.10</w:t>
            </w:r>
          </w:p>
        </w:tc>
      </w:tr>
      <w:tr w:rsidR="003817CC" w:rsidRPr="003817CC" w14:paraId="1780478B" w14:textId="77777777" w:rsidTr="00D86783">
        <w:trPr>
          <w:trHeight w:val="20"/>
        </w:trPr>
        <w:tc>
          <w:tcPr>
            <w:tcW w:w="1200" w:type="dxa"/>
            <w:noWrap/>
            <w:vAlign w:val="center"/>
            <w:hideMark/>
          </w:tcPr>
          <w:p w14:paraId="2D6FCF1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04914900</w:t>
            </w:r>
          </w:p>
        </w:tc>
        <w:tc>
          <w:tcPr>
            <w:tcW w:w="4360" w:type="dxa"/>
            <w:noWrap/>
            <w:vAlign w:val="center"/>
            <w:hideMark/>
          </w:tcPr>
          <w:p w14:paraId="35685BAE"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LEYVA LOPEZ SANDRA LETICIA</w:t>
            </w:r>
          </w:p>
        </w:tc>
        <w:tc>
          <w:tcPr>
            <w:tcW w:w="1600" w:type="dxa"/>
            <w:noWrap/>
            <w:vAlign w:val="center"/>
            <w:hideMark/>
          </w:tcPr>
          <w:p w14:paraId="7F91F022"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CB644F6" w14:textId="07AD41E2"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20,387.10</w:t>
            </w:r>
          </w:p>
        </w:tc>
      </w:tr>
      <w:tr w:rsidR="003817CC" w:rsidRPr="003817CC" w14:paraId="22DBB99B" w14:textId="77777777" w:rsidTr="00D86783">
        <w:trPr>
          <w:trHeight w:val="20"/>
        </w:trPr>
        <w:tc>
          <w:tcPr>
            <w:tcW w:w="1200" w:type="dxa"/>
            <w:noWrap/>
            <w:vAlign w:val="center"/>
            <w:hideMark/>
          </w:tcPr>
          <w:p w14:paraId="2F455F7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04915000</w:t>
            </w:r>
          </w:p>
        </w:tc>
        <w:tc>
          <w:tcPr>
            <w:tcW w:w="4360" w:type="dxa"/>
            <w:noWrap/>
            <w:vAlign w:val="center"/>
            <w:hideMark/>
          </w:tcPr>
          <w:p w14:paraId="136CF689"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LIZARDE ANDRADE MARIA DEL CARMEN</w:t>
            </w:r>
          </w:p>
        </w:tc>
        <w:tc>
          <w:tcPr>
            <w:tcW w:w="1600" w:type="dxa"/>
            <w:noWrap/>
            <w:vAlign w:val="center"/>
            <w:hideMark/>
          </w:tcPr>
          <w:p w14:paraId="563A9B1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15DB454" w14:textId="568F934B"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7,375.90</w:t>
            </w:r>
          </w:p>
        </w:tc>
      </w:tr>
      <w:tr w:rsidR="003817CC" w:rsidRPr="003817CC" w14:paraId="0D13F39A" w14:textId="77777777" w:rsidTr="00D86783">
        <w:trPr>
          <w:trHeight w:val="20"/>
        </w:trPr>
        <w:tc>
          <w:tcPr>
            <w:tcW w:w="1200" w:type="dxa"/>
            <w:noWrap/>
            <w:vAlign w:val="center"/>
            <w:hideMark/>
          </w:tcPr>
          <w:p w14:paraId="626C46E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04910700</w:t>
            </w:r>
          </w:p>
        </w:tc>
        <w:tc>
          <w:tcPr>
            <w:tcW w:w="4360" w:type="dxa"/>
            <w:noWrap/>
            <w:vAlign w:val="center"/>
            <w:hideMark/>
          </w:tcPr>
          <w:p w14:paraId="6EE8CC5B"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LOPEZ BARRAZA ROCIO ELIZABETH</w:t>
            </w:r>
          </w:p>
        </w:tc>
        <w:tc>
          <w:tcPr>
            <w:tcW w:w="1600" w:type="dxa"/>
            <w:noWrap/>
            <w:vAlign w:val="center"/>
            <w:hideMark/>
          </w:tcPr>
          <w:p w14:paraId="73F4A0F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AD0F356" w14:textId="2D197A06"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15,957.83</w:t>
            </w:r>
          </w:p>
        </w:tc>
      </w:tr>
      <w:tr w:rsidR="003817CC" w:rsidRPr="003817CC" w14:paraId="0F47A908" w14:textId="77777777" w:rsidTr="00D86783">
        <w:trPr>
          <w:trHeight w:val="20"/>
        </w:trPr>
        <w:tc>
          <w:tcPr>
            <w:tcW w:w="1200" w:type="dxa"/>
            <w:noWrap/>
            <w:vAlign w:val="center"/>
            <w:hideMark/>
          </w:tcPr>
          <w:p w14:paraId="517507C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04915100</w:t>
            </w:r>
          </w:p>
        </w:tc>
        <w:tc>
          <w:tcPr>
            <w:tcW w:w="4360" w:type="dxa"/>
            <w:noWrap/>
            <w:vAlign w:val="center"/>
            <w:hideMark/>
          </w:tcPr>
          <w:p w14:paraId="11B7426B"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LOPEZ ESTRADA ROBERTO</w:t>
            </w:r>
          </w:p>
        </w:tc>
        <w:tc>
          <w:tcPr>
            <w:tcW w:w="1600" w:type="dxa"/>
            <w:noWrap/>
            <w:vAlign w:val="center"/>
            <w:hideMark/>
          </w:tcPr>
          <w:p w14:paraId="3E7BCB6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E3701AA" w14:textId="3429C352"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7,371.80</w:t>
            </w:r>
          </w:p>
        </w:tc>
      </w:tr>
      <w:tr w:rsidR="003817CC" w:rsidRPr="003817CC" w14:paraId="791348F7" w14:textId="77777777" w:rsidTr="00D86783">
        <w:trPr>
          <w:trHeight w:val="20"/>
        </w:trPr>
        <w:tc>
          <w:tcPr>
            <w:tcW w:w="1200" w:type="dxa"/>
            <w:noWrap/>
            <w:vAlign w:val="center"/>
            <w:hideMark/>
          </w:tcPr>
          <w:p w14:paraId="4B2C5C5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04915200</w:t>
            </w:r>
          </w:p>
        </w:tc>
        <w:tc>
          <w:tcPr>
            <w:tcW w:w="4360" w:type="dxa"/>
            <w:noWrap/>
            <w:vAlign w:val="center"/>
            <w:hideMark/>
          </w:tcPr>
          <w:p w14:paraId="7FDE630B"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LOPEZ FLORES JUAN JOSE</w:t>
            </w:r>
          </w:p>
        </w:tc>
        <w:tc>
          <w:tcPr>
            <w:tcW w:w="1600" w:type="dxa"/>
            <w:noWrap/>
            <w:vAlign w:val="center"/>
            <w:hideMark/>
          </w:tcPr>
          <w:p w14:paraId="118A921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C14126B" w14:textId="75A6FF3E"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16,696.23</w:t>
            </w:r>
          </w:p>
        </w:tc>
      </w:tr>
      <w:tr w:rsidR="003817CC" w:rsidRPr="003817CC" w14:paraId="5CEC3116" w14:textId="77777777" w:rsidTr="00D86783">
        <w:trPr>
          <w:trHeight w:val="20"/>
        </w:trPr>
        <w:tc>
          <w:tcPr>
            <w:tcW w:w="1200" w:type="dxa"/>
            <w:noWrap/>
            <w:vAlign w:val="center"/>
            <w:hideMark/>
          </w:tcPr>
          <w:p w14:paraId="73E3317A"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04910800</w:t>
            </w:r>
          </w:p>
        </w:tc>
        <w:tc>
          <w:tcPr>
            <w:tcW w:w="4360" w:type="dxa"/>
            <w:noWrap/>
            <w:vAlign w:val="center"/>
            <w:hideMark/>
          </w:tcPr>
          <w:p w14:paraId="6DEDF800"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LOPEZ MEZA MARIA  EUGENIA</w:t>
            </w:r>
          </w:p>
        </w:tc>
        <w:tc>
          <w:tcPr>
            <w:tcW w:w="1600" w:type="dxa"/>
            <w:noWrap/>
            <w:vAlign w:val="center"/>
            <w:hideMark/>
          </w:tcPr>
          <w:p w14:paraId="5D4FFA6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045481C" w14:textId="2C14D08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14,436.17</w:t>
            </w:r>
          </w:p>
        </w:tc>
      </w:tr>
      <w:tr w:rsidR="003817CC" w:rsidRPr="003817CC" w14:paraId="4C3CF236" w14:textId="77777777" w:rsidTr="00D86783">
        <w:trPr>
          <w:trHeight w:val="20"/>
        </w:trPr>
        <w:tc>
          <w:tcPr>
            <w:tcW w:w="1200" w:type="dxa"/>
            <w:noWrap/>
            <w:vAlign w:val="center"/>
            <w:hideMark/>
          </w:tcPr>
          <w:p w14:paraId="6C240DC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04915300</w:t>
            </w:r>
          </w:p>
        </w:tc>
        <w:tc>
          <w:tcPr>
            <w:tcW w:w="4360" w:type="dxa"/>
            <w:noWrap/>
            <w:vAlign w:val="center"/>
            <w:hideMark/>
          </w:tcPr>
          <w:p w14:paraId="3E32787E"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LOZANO GONZALEZ BLANCA ESTELA</w:t>
            </w:r>
          </w:p>
        </w:tc>
        <w:tc>
          <w:tcPr>
            <w:tcW w:w="1600" w:type="dxa"/>
            <w:noWrap/>
            <w:vAlign w:val="center"/>
            <w:hideMark/>
          </w:tcPr>
          <w:p w14:paraId="31455FE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D7CEA7F" w14:textId="05329065"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17,238.10</w:t>
            </w:r>
          </w:p>
        </w:tc>
      </w:tr>
      <w:tr w:rsidR="003817CC" w:rsidRPr="003817CC" w14:paraId="52FE037D" w14:textId="77777777" w:rsidTr="00D86783">
        <w:trPr>
          <w:trHeight w:val="20"/>
        </w:trPr>
        <w:tc>
          <w:tcPr>
            <w:tcW w:w="1200" w:type="dxa"/>
            <w:noWrap/>
            <w:vAlign w:val="center"/>
            <w:hideMark/>
          </w:tcPr>
          <w:p w14:paraId="5924E6E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04911100</w:t>
            </w:r>
          </w:p>
        </w:tc>
        <w:tc>
          <w:tcPr>
            <w:tcW w:w="4360" w:type="dxa"/>
            <w:noWrap/>
            <w:vAlign w:val="center"/>
            <w:hideMark/>
          </w:tcPr>
          <w:p w14:paraId="77BBB563"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LUA LOPEZ LUIS ARTURO</w:t>
            </w:r>
          </w:p>
        </w:tc>
        <w:tc>
          <w:tcPr>
            <w:tcW w:w="1600" w:type="dxa"/>
            <w:noWrap/>
            <w:vAlign w:val="center"/>
            <w:hideMark/>
          </w:tcPr>
          <w:p w14:paraId="772A860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3563DC0F" w14:textId="6F3EEE0F"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17,250.70</w:t>
            </w:r>
          </w:p>
        </w:tc>
      </w:tr>
      <w:tr w:rsidR="003817CC" w:rsidRPr="003817CC" w14:paraId="456556A6" w14:textId="77777777" w:rsidTr="00D86783">
        <w:trPr>
          <w:trHeight w:val="20"/>
        </w:trPr>
        <w:tc>
          <w:tcPr>
            <w:tcW w:w="1200" w:type="dxa"/>
            <w:noWrap/>
            <w:vAlign w:val="center"/>
            <w:hideMark/>
          </w:tcPr>
          <w:p w14:paraId="75D8BCA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04910900</w:t>
            </w:r>
          </w:p>
        </w:tc>
        <w:tc>
          <w:tcPr>
            <w:tcW w:w="4360" w:type="dxa"/>
            <w:noWrap/>
            <w:vAlign w:val="center"/>
            <w:hideMark/>
          </w:tcPr>
          <w:p w14:paraId="16CA689A"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LUNA SANCHEZ IGNACIO ALBERTO</w:t>
            </w:r>
          </w:p>
        </w:tc>
        <w:tc>
          <w:tcPr>
            <w:tcW w:w="1600" w:type="dxa"/>
            <w:noWrap/>
            <w:vAlign w:val="center"/>
            <w:hideMark/>
          </w:tcPr>
          <w:p w14:paraId="6E1BA14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35061521" w14:textId="0F294775"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15,383.13</w:t>
            </w:r>
          </w:p>
        </w:tc>
      </w:tr>
      <w:tr w:rsidR="003817CC" w:rsidRPr="003817CC" w14:paraId="2E0808F7" w14:textId="77777777" w:rsidTr="00D86783">
        <w:trPr>
          <w:trHeight w:val="20"/>
        </w:trPr>
        <w:tc>
          <w:tcPr>
            <w:tcW w:w="1200" w:type="dxa"/>
            <w:noWrap/>
            <w:vAlign w:val="center"/>
            <w:hideMark/>
          </w:tcPr>
          <w:p w14:paraId="5BB9F8F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04911000</w:t>
            </w:r>
          </w:p>
        </w:tc>
        <w:tc>
          <w:tcPr>
            <w:tcW w:w="4360" w:type="dxa"/>
            <w:noWrap/>
            <w:vAlign w:val="center"/>
            <w:hideMark/>
          </w:tcPr>
          <w:p w14:paraId="089113B2"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LUPERCIO ALCALA ISMAEL</w:t>
            </w:r>
          </w:p>
        </w:tc>
        <w:tc>
          <w:tcPr>
            <w:tcW w:w="1600" w:type="dxa"/>
            <w:noWrap/>
            <w:vAlign w:val="center"/>
            <w:hideMark/>
          </w:tcPr>
          <w:p w14:paraId="40AD3FB9"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1726E8D" w14:textId="4E222191"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15,046.30</w:t>
            </w:r>
          </w:p>
        </w:tc>
      </w:tr>
      <w:tr w:rsidR="003817CC" w:rsidRPr="003817CC" w14:paraId="700E1FEA" w14:textId="77777777" w:rsidTr="00D86783">
        <w:trPr>
          <w:trHeight w:val="20"/>
        </w:trPr>
        <w:tc>
          <w:tcPr>
            <w:tcW w:w="1200" w:type="dxa"/>
            <w:noWrap/>
            <w:vAlign w:val="center"/>
            <w:hideMark/>
          </w:tcPr>
          <w:p w14:paraId="054CBB3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04915400</w:t>
            </w:r>
          </w:p>
        </w:tc>
        <w:tc>
          <w:tcPr>
            <w:tcW w:w="4360" w:type="dxa"/>
            <w:noWrap/>
            <w:vAlign w:val="center"/>
            <w:hideMark/>
          </w:tcPr>
          <w:p w14:paraId="6BB7958E"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MALFITANO FLORES ELSA</w:t>
            </w:r>
          </w:p>
        </w:tc>
        <w:tc>
          <w:tcPr>
            <w:tcW w:w="1600" w:type="dxa"/>
            <w:noWrap/>
            <w:vAlign w:val="center"/>
            <w:hideMark/>
          </w:tcPr>
          <w:p w14:paraId="7CF1619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339EB8B" w14:textId="44AB9149"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27,872.47</w:t>
            </w:r>
          </w:p>
        </w:tc>
      </w:tr>
      <w:tr w:rsidR="003817CC" w:rsidRPr="003817CC" w14:paraId="7C46E6D2" w14:textId="77777777" w:rsidTr="00D86783">
        <w:trPr>
          <w:trHeight w:val="20"/>
        </w:trPr>
        <w:tc>
          <w:tcPr>
            <w:tcW w:w="1200" w:type="dxa"/>
            <w:noWrap/>
            <w:vAlign w:val="center"/>
            <w:hideMark/>
          </w:tcPr>
          <w:p w14:paraId="68EB4DD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04920100</w:t>
            </w:r>
          </w:p>
        </w:tc>
        <w:tc>
          <w:tcPr>
            <w:tcW w:w="4360" w:type="dxa"/>
            <w:noWrap/>
            <w:vAlign w:val="center"/>
            <w:hideMark/>
          </w:tcPr>
          <w:p w14:paraId="2616186F"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MARQUEZ DIAZ ROCIO</w:t>
            </w:r>
          </w:p>
        </w:tc>
        <w:tc>
          <w:tcPr>
            <w:tcW w:w="1600" w:type="dxa"/>
            <w:noWrap/>
            <w:vAlign w:val="center"/>
            <w:hideMark/>
          </w:tcPr>
          <w:p w14:paraId="38B4204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71484333" w14:textId="4000E4A3"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11,634.30</w:t>
            </w:r>
          </w:p>
        </w:tc>
      </w:tr>
      <w:tr w:rsidR="003817CC" w:rsidRPr="003817CC" w14:paraId="3BE3BA6F" w14:textId="77777777" w:rsidTr="00D86783">
        <w:trPr>
          <w:trHeight w:val="20"/>
        </w:trPr>
        <w:tc>
          <w:tcPr>
            <w:tcW w:w="1200" w:type="dxa"/>
            <w:noWrap/>
            <w:vAlign w:val="center"/>
            <w:hideMark/>
          </w:tcPr>
          <w:p w14:paraId="47120AB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04915600</w:t>
            </w:r>
          </w:p>
        </w:tc>
        <w:tc>
          <w:tcPr>
            <w:tcW w:w="4360" w:type="dxa"/>
            <w:noWrap/>
            <w:vAlign w:val="center"/>
            <w:hideMark/>
          </w:tcPr>
          <w:p w14:paraId="1A30DA48"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MARTINEZ  DELIA SUSANA</w:t>
            </w:r>
          </w:p>
        </w:tc>
        <w:tc>
          <w:tcPr>
            <w:tcW w:w="1600" w:type="dxa"/>
            <w:noWrap/>
            <w:vAlign w:val="center"/>
            <w:hideMark/>
          </w:tcPr>
          <w:p w14:paraId="5F32B58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376BC14F" w14:textId="0236BBC6"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16,846.40</w:t>
            </w:r>
          </w:p>
        </w:tc>
      </w:tr>
      <w:tr w:rsidR="003817CC" w:rsidRPr="003817CC" w14:paraId="3A21F09F" w14:textId="77777777" w:rsidTr="00D86783">
        <w:trPr>
          <w:trHeight w:val="20"/>
        </w:trPr>
        <w:tc>
          <w:tcPr>
            <w:tcW w:w="1200" w:type="dxa"/>
            <w:noWrap/>
            <w:vAlign w:val="center"/>
            <w:hideMark/>
          </w:tcPr>
          <w:p w14:paraId="2A73F9C9"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04923800</w:t>
            </w:r>
          </w:p>
        </w:tc>
        <w:tc>
          <w:tcPr>
            <w:tcW w:w="4360" w:type="dxa"/>
            <w:noWrap/>
            <w:vAlign w:val="center"/>
            <w:hideMark/>
          </w:tcPr>
          <w:p w14:paraId="3E42561B"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MARTINEZ CARRILLO FLORENCIO</w:t>
            </w:r>
          </w:p>
        </w:tc>
        <w:tc>
          <w:tcPr>
            <w:tcW w:w="1600" w:type="dxa"/>
            <w:noWrap/>
            <w:vAlign w:val="center"/>
            <w:hideMark/>
          </w:tcPr>
          <w:p w14:paraId="11EE2B9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790B1B44" w14:textId="6F072D6B"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16,973.40</w:t>
            </w:r>
          </w:p>
        </w:tc>
      </w:tr>
      <w:tr w:rsidR="003817CC" w:rsidRPr="003817CC" w14:paraId="5397C53D" w14:textId="77777777" w:rsidTr="00D86783">
        <w:trPr>
          <w:trHeight w:val="20"/>
        </w:trPr>
        <w:tc>
          <w:tcPr>
            <w:tcW w:w="1200" w:type="dxa"/>
            <w:noWrap/>
            <w:vAlign w:val="center"/>
            <w:hideMark/>
          </w:tcPr>
          <w:p w14:paraId="4318D369"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04915500</w:t>
            </w:r>
          </w:p>
        </w:tc>
        <w:tc>
          <w:tcPr>
            <w:tcW w:w="4360" w:type="dxa"/>
            <w:noWrap/>
            <w:vAlign w:val="center"/>
            <w:hideMark/>
          </w:tcPr>
          <w:p w14:paraId="2A734035"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MARTINEZ DE LEON LUZ MARIA</w:t>
            </w:r>
          </w:p>
        </w:tc>
        <w:tc>
          <w:tcPr>
            <w:tcW w:w="1600" w:type="dxa"/>
            <w:noWrap/>
            <w:vAlign w:val="center"/>
            <w:hideMark/>
          </w:tcPr>
          <w:p w14:paraId="2272FBA9"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302D4408" w14:textId="4B96F935"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26,101.30</w:t>
            </w:r>
          </w:p>
        </w:tc>
      </w:tr>
      <w:tr w:rsidR="003817CC" w:rsidRPr="003817CC" w14:paraId="2CE7246E" w14:textId="77777777" w:rsidTr="00D86783">
        <w:trPr>
          <w:trHeight w:val="20"/>
        </w:trPr>
        <w:tc>
          <w:tcPr>
            <w:tcW w:w="1200" w:type="dxa"/>
            <w:noWrap/>
            <w:vAlign w:val="center"/>
            <w:hideMark/>
          </w:tcPr>
          <w:p w14:paraId="0076A94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04911200</w:t>
            </w:r>
          </w:p>
        </w:tc>
        <w:tc>
          <w:tcPr>
            <w:tcW w:w="4360" w:type="dxa"/>
            <w:noWrap/>
            <w:vAlign w:val="center"/>
            <w:hideMark/>
          </w:tcPr>
          <w:p w14:paraId="6349B747"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MARTINEZ ROMERO JOSE LUIS</w:t>
            </w:r>
          </w:p>
        </w:tc>
        <w:tc>
          <w:tcPr>
            <w:tcW w:w="1600" w:type="dxa"/>
            <w:noWrap/>
            <w:vAlign w:val="center"/>
            <w:hideMark/>
          </w:tcPr>
          <w:p w14:paraId="1E09038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AD8093C" w14:textId="21746F72"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16,489.60</w:t>
            </w:r>
          </w:p>
        </w:tc>
      </w:tr>
      <w:tr w:rsidR="003817CC" w:rsidRPr="003817CC" w14:paraId="6BAE5A2D" w14:textId="77777777" w:rsidTr="00D86783">
        <w:trPr>
          <w:trHeight w:val="20"/>
        </w:trPr>
        <w:tc>
          <w:tcPr>
            <w:tcW w:w="1200" w:type="dxa"/>
            <w:noWrap/>
            <w:vAlign w:val="center"/>
            <w:hideMark/>
          </w:tcPr>
          <w:p w14:paraId="3A6D5D7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04915700</w:t>
            </w:r>
          </w:p>
        </w:tc>
        <w:tc>
          <w:tcPr>
            <w:tcW w:w="4360" w:type="dxa"/>
            <w:noWrap/>
            <w:vAlign w:val="center"/>
            <w:hideMark/>
          </w:tcPr>
          <w:p w14:paraId="10A6647D"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MATA GUERRERO GABRIELA</w:t>
            </w:r>
          </w:p>
        </w:tc>
        <w:tc>
          <w:tcPr>
            <w:tcW w:w="1600" w:type="dxa"/>
            <w:noWrap/>
            <w:vAlign w:val="center"/>
            <w:hideMark/>
          </w:tcPr>
          <w:p w14:paraId="5A69B7D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4BFC326" w14:textId="7116918F"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17,097.60</w:t>
            </w:r>
          </w:p>
        </w:tc>
      </w:tr>
      <w:tr w:rsidR="003817CC" w:rsidRPr="003817CC" w14:paraId="1D8D3B89" w14:textId="77777777" w:rsidTr="00D86783">
        <w:trPr>
          <w:trHeight w:val="20"/>
        </w:trPr>
        <w:tc>
          <w:tcPr>
            <w:tcW w:w="1200" w:type="dxa"/>
            <w:noWrap/>
            <w:vAlign w:val="center"/>
            <w:hideMark/>
          </w:tcPr>
          <w:p w14:paraId="1AC6543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04923900</w:t>
            </w:r>
          </w:p>
        </w:tc>
        <w:tc>
          <w:tcPr>
            <w:tcW w:w="4360" w:type="dxa"/>
            <w:noWrap/>
            <w:vAlign w:val="center"/>
            <w:hideMark/>
          </w:tcPr>
          <w:p w14:paraId="459A13DB"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MATA LUNA MARTIN</w:t>
            </w:r>
          </w:p>
        </w:tc>
        <w:tc>
          <w:tcPr>
            <w:tcW w:w="1600" w:type="dxa"/>
            <w:noWrap/>
            <w:vAlign w:val="center"/>
            <w:hideMark/>
          </w:tcPr>
          <w:p w14:paraId="42F889C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3CA9399" w14:textId="34E441F8"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16,176.67</w:t>
            </w:r>
          </w:p>
        </w:tc>
      </w:tr>
      <w:tr w:rsidR="003817CC" w:rsidRPr="003817CC" w14:paraId="5E76FB9D" w14:textId="77777777" w:rsidTr="00D86783">
        <w:trPr>
          <w:trHeight w:val="20"/>
        </w:trPr>
        <w:tc>
          <w:tcPr>
            <w:tcW w:w="1200" w:type="dxa"/>
            <w:noWrap/>
            <w:vAlign w:val="center"/>
            <w:hideMark/>
          </w:tcPr>
          <w:p w14:paraId="4E31C04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04911300</w:t>
            </w:r>
          </w:p>
        </w:tc>
        <w:tc>
          <w:tcPr>
            <w:tcW w:w="4360" w:type="dxa"/>
            <w:noWrap/>
            <w:vAlign w:val="center"/>
            <w:hideMark/>
          </w:tcPr>
          <w:p w14:paraId="65AA1E89"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MEJIA TORRES JORGE NICASIO</w:t>
            </w:r>
          </w:p>
        </w:tc>
        <w:tc>
          <w:tcPr>
            <w:tcW w:w="1600" w:type="dxa"/>
            <w:noWrap/>
            <w:vAlign w:val="center"/>
            <w:hideMark/>
          </w:tcPr>
          <w:p w14:paraId="4A62573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39B7E272" w14:textId="7138B70E"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16,925.73</w:t>
            </w:r>
          </w:p>
        </w:tc>
      </w:tr>
      <w:tr w:rsidR="003817CC" w:rsidRPr="003817CC" w14:paraId="0ED5B137" w14:textId="77777777" w:rsidTr="00D86783">
        <w:trPr>
          <w:trHeight w:val="20"/>
        </w:trPr>
        <w:tc>
          <w:tcPr>
            <w:tcW w:w="1200" w:type="dxa"/>
            <w:noWrap/>
            <w:vAlign w:val="center"/>
            <w:hideMark/>
          </w:tcPr>
          <w:p w14:paraId="159FABD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04911500</w:t>
            </w:r>
          </w:p>
        </w:tc>
        <w:tc>
          <w:tcPr>
            <w:tcW w:w="4360" w:type="dxa"/>
            <w:noWrap/>
            <w:vAlign w:val="center"/>
            <w:hideMark/>
          </w:tcPr>
          <w:p w14:paraId="298F85CF"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MELCHOR JIMON URSULO</w:t>
            </w:r>
          </w:p>
        </w:tc>
        <w:tc>
          <w:tcPr>
            <w:tcW w:w="1600" w:type="dxa"/>
            <w:noWrap/>
            <w:vAlign w:val="center"/>
            <w:hideMark/>
          </w:tcPr>
          <w:p w14:paraId="020D2CF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E82E69B" w14:textId="7B51482D"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9,388.90</w:t>
            </w:r>
          </w:p>
        </w:tc>
      </w:tr>
      <w:tr w:rsidR="003817CC" w:rsidRPr="003817CC" w14:paraId="2337C8AA" w14:textId="77777777" w:rsidTr="00D86783">
        <w:trPr>
          <w:trHeight w:val="20"/>
        </w:trPr>
        <w:tc>
          <w:tcPr>
            <w:tcW w:w="1200" w:type="dxa"/>
            <w:noWrap/>
            <w:vAlign w:val="center"/>
            <w:hideMark/>
          </w:tcPr>
          <w:p w14:paraId="36FC3A7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04915800</w:t>
            </w:r>
          </w:p>
        </w:tc>
        <w:tc>
          <w:tcPr>
            <w:tcW w:w="4360" w:type="dxa"/>
            <w:noWrap/>
            <w:vAlign w:val="center"/>
            <w:hideMark/>
          </w:tcPr>
          <w:p w14:paraId="055C8709"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MENDOZA CEJA MARIA DEL ROSARIO</w:t>
            </w:r>
          </w:p>
        </w:tc>
        <w:tc>
          <w:tcPr>
            <w:tcW w:w="1600" w:type="dxa"/>
            <w:noWrap/>
            <w:vAlign w:val="center"/>
            <w:hideMark/>
          </w:tcPr>
          <w:p w14:paraId="49B50B8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1884124" w14:textId="6A22BC12"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30,492.59</w:t>
            </w:r>
          </w:p>
        </w:tc>
      </w:tr>
      <w:tr w:rsidR="003817CC" w:rsidRPr="003817CC" w14:paraId="73A3F69B" w14:textId="77777777" w:rsidTr="00D86783">
        <w:trPr>
          <w:trHeight w:val="20"/>
        </w:trPr>
        <w:tc>
          <w:tcPr>
            <w:tcW w:w="1200" w:type="dxa"/>
            <w:noWrap/>
            <w:vAlign w:val="center"/>
            <w:hideMark/>
          </w:tcPr>
          <w:p w14:paraId="2E19D94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04911400</w:t>
            </w:r>
          </w:p>
        </w:tc>
        <w:tc>
          <w:tcPr>
            <w:tcW w:w="4360" w:type="dxa"/>
            <w:noWrap/>
            <w:vAlign w:val="center"/>
            <w:hideMark/>
          </w:tcPr>
          <w:p w14:paraId="30B1697D"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MENDOZA RODRIGUEZ ADAN</w:t>
            </w:r>
          </w:p>
        </w:tc>
        <w:tc>
          <w:tcPr>
            <w:tcW w:w="1600" w:type="dxa"/>
            <w:noWrap/>
            <w:vAlign w:val="center"/>
            <w:hideMark/>
          </w:tcPr>
          <w:p w14:paraId="21289B1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DD230B9" w14:textId="013B1DA2"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25,909.23</w:t>
            </w:r>
          </w:p>
        </w:tc>
      </w:tr>
      <w:tr w:rsidR="003817CC" w:rsidRPr="003817CC" w14:paraId="788E9E88" w14:textId="77777777" w:rsidTr="00D86783">
        <w:trPr>
          <w:trHeight w:val="20"/>
        </w:trPr>
        <w:tc>
          <w:tcPr>
            <w:tcW w:w="1200" w:type="dxa"/>
            <w:noWrap/>
            <w:vAlign w:val="center"/>
            <w:hideMark/>
          </w:tcPr>
          <w:p w14:paraId="74388A7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04915900</w:t>
            </w:r>
          </w:p>
        </w:tc>
        <w:tc>
          <w:tcPr>
            <w:tcW w:w="4360" w:type="dxa"/>
            <w:noWrap/>
            <w:vAlign w:val="center"/>
            <w:hideMark/>
          </w:tcPr>
          <w:p w14:paraId="38262372"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MEZA CAZARES ISMAEL</w:t>
            </w:r>
          </w:p>
        </w:tc>
        <w:tc>
          <w:tcPr>
            <w:tcW w:w="1600" w:type="dxa"/>
            <w:noWrap/>
            <w:vAlign w:val="center"/>
            <w:hideMark/>
          </w:tcPr>
          <w:p w14:paraId="2A2AA94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1ABD81D" w14:textId="31EA5109"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7,364.62</w:t>
            </w:r>
          </w:p>
        </w:tc>
      </w:tr>
      <w:tr w:rsidR="003817CC" w:rsidRPr="003817CC" w14:paraId="3CB0E4AA" w14:textId="77777777" w:rsidTr="00D86783">
        <w:trPr>
          <w:trHeight w:val="20"/>
        </w:trPr>
        <w:tc>
          <w:tcPr>
            <w:tcW w:w="1200" w:type="dxa"/>
            <w:noWrap/>
            <w:vAlign w:val="center"/>
            <w:hideMark/>
          </w:tcPr>
          <w:p w14:paraId="1264CAF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04911600</w:t>
            </w:r>
          </w:p>
        </w:tc>
        <w:tc>
          <w:tcPr>
            <w:tcW w:w="4360" w:type="dxa"/>
            <w:noWrap/>
            <w:vAlign w:val="center"/>
            <w:hideMark/>
          </w:tcPr>
          <w:p w14:paraId="3FCBD786"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MONTES MONTAÑO MARIA</w:t>
            </w:r>
          </w:p>
        </w:tc>
        <w:tc>
          <w:tcPr>
            <w:tcW w:w="1600" w:type="dxa"/>
            <w:noWrap/>
            <w:vAlign w:val="center"/>
            <w:hideMark/>
          </w:tcPr>
          <w:p w14:paraId="0A180F7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8151AC5" w14:textId="2935FC79"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8,575.95</w:t>
            </w:r>
          </w:p>
        </w:tc>
      </w:tr>
      <w:tr w:rsidR="003817CC" w:rsidRPr="003817CC" w14:paraId="522F68C8" w14:textId="77777777" w:rsidTr="00D86783">
        <w:trPr>
          <w:trHeight w:val="20"/>
        </w:trPr>
        <w:tc>
          <w:tcPr>
            <w:tcW w:w="1200" w:type="dxa"/>
            <w:noWrap/>
            <w:vAlign w:val="center"/>
            <w:hideMark/>
          </w:tcPr>
          <w:p w14:paraId="6941133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04911800</w:t>
            </w:r>
          </w:p>
        </w:tc>
        <w:tc>
          <w:tcPr>
            <w:tcW w:w="4360" w:type="dxa"/>
            <w:noWrap/>
            <w:vAlign w:val="center"/>
            <w:hideMark/>
          </w:tcPr>
          <w:p w14:paraId="008B0D6F"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MORALES SAAVEDRA LUZ</w:t>
            </w:r>
          </w:p>
        </w:tc>
        <w:tc>
          <w:tcPr>
            <w:tcW w:w="1600" w:type="dxa"/>
            <w:noWrap/>
            <w:vAlign w:val="center"/>
            <w:hideMark/>
          </w:tcPr>
          <w:p w14:paraId="718F16B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9685271" w14:textId="485717B4"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11,229.23</w:t>
            </w:r>
          </w:p>
        </w:tc>
      </w:tr>
      <w:tr w:rsidR="003817CC" w:rsidRPr="003817CC" w14:paraId="1C08CA6D" w14:textId="77777777" w:rsidTr="00D86783">
        <w:trPr>
          <w:trHeight w:val="20"/>
        </w:trPr>
        <w:tc>
          <w:tcPr>
            <w:tcW w:w="1200" w:type="dxa"/>
            <w:noWrap/>
            <w:vAlign w:val="center"/>
            <w:hideMark/>
          </w:tcPr>
          <w:p w14:paraId="7FD38F2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04911900</w:t>
            </w:r>
          </w:p>
        </w:tc>
        <w:tc>
          <w:tcPr>
            <w:tcW w:w="4360" w:type="dxa"/>
            <w:noWrap/>
            <w:vAlign w:val="center"/>
            <w:hideMark/>
          </w:tcPr>
          <w:p w14:paraId="7228BF56"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MORENO CAMPOS ALEJANDRINA</w:t>
            </w:r>
          </w:p>
        </w:tc>
        <w:tc>
          <w:tcPr>
            <w:tcW w:w="1600" w:type="dxa"/>
            <w:noWrap/>
            <w:vAlign w:val="center"/>
            <w:hideMark/>
          </w:tcPr>
          <w:p w14:paraId="2041282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7EAF0968" w14:textId="2588A498"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17,112.00</w:t>
            </w:r>
          </w:p>
        </w:tc>
      </w:tr>
      <w:tr w:rsidR="003817CC" w:rsidRPr="003817CC" w14:paraId="32A48C97" w14:textId="77777777" w:rsidTr="00D86783">
        <w:trPr>
          <w:trHeight w:val="20"/>
        </w:trPr>
        <w:tc>
          <w:tcPr>
            <w:tcW w:w="1200" w:type="dxa"/>
            <w:noWrap/>
            <w:vAlign w:val="center"/>
            <w:hideMark/>
          </w:tcPr>
          <w:p w14:paraId="184A83F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04912000</w:t>
            </w:r>
          </w:p>
        </w:tc>
        <w:tc>
          <w:tcPr>
            <w:tcW w:w="4360" w:type="dxa"/>
            <w:noWrap/>
            <w:vAlign w:val="center"/>
            <w:hideMark/>
          </w:tcPr>
          <w:p w14:paraId="7DB4DEA2"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MORENO RAMIREZ MARCO ANTONIO</w:t>
            </w:r>
          </w:p>
        </w:tc>
        <w:tc>
          <w:tcPr>
            <w:tcW w:w="1600" w:type="dxa"/>
            <w:noWrap/>
            <w:vAlign w:val="center"/>
            <w:hideMark/>
          </w:tcPr>
          <w:p w14:paraId="1ECDF97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EE92E5D" w14:textId="76127451"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15,967.47</w:t>
            </w:r>
          </w:p>
        </w:tc>
      </w:tr>
      <w:tr w:rsidR="003817CC" w:rsidRPr="003817CC" w14:paraId="35C7A6BA" w14:textId="77777777" w:rsidTr="00D86783">
        <w:trPr>
          <w:trHeight w:val="20"/>
        </w:trPr>
        <w:tc>
          <w:tcPr>
            <w:tcW w:w="1200" w:type="dxa"/>
            <w:noWrap/>
            <w:vAlign w:val="center"/>
            <w:hideMark/>
          </w:tcPr>
          <w:p w14:paraId="6DB2386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04911700</w:t>
            </w:r>
          </w:p>
        </w:tc>
        <w:tc>
          <w:tcPr>
            <w:tcW w:w="4360" w:type="dxa"/>
            <w:noWrap/>
            <w:vAlign w:val="center"/>
            <w:hideMark/>
          </w:tcPr>
          <w:p w14:paraId="692B7095"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MORUA TOBIAS JUANA</w:t>
            </w:r>
          </w:p>
        </w:tc>
        <w:tc>
          <w:tcPr>
            <w:tcW w:w="1600" w:type="dxa"/>
            <w:noWrap/>
            <w:vAlign w:val="center"/>
            <w:hideMark/>
          </w:tcPr>
          <w:p w14:paraId="428AECF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6B12AE6" w14:textId="0D88A973"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18,212.77</w:t>
            </w:r>
          </w:p>
        </w:tc>
      </w:tr>
      <w:tr w:rsidR="003817CC" w:rsidRPr="003817CC" w14:paraId="0218C31E" w14:textId="77777777" w:rsidTr="00D86783">
        <w:trPr>
          <w:trHeight w:val="20"/>
        </w:trPr>
        <w:tc>
          <w:tcPr>
            <w:tcW w:w="1200" w:type="dxa"/>
            <w:noWrap/>
            <w:vAlign w:val="center"/>
            <w:hideMark/>
          </w:tcPr>
          <w:p w14:paraId="4753F9F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04924400</w:t>
            </w:r>
          </w:p>
        </w:tc>
        <w:tc>
          <w:tcPr>
            <w:tcW w:w="4360" w:type="dxa"/>
            <w:noWrap/>
            <w:vAlign w:val="center"/>
            <w:hideMark/>
          </w:tcPr>
          <w:p w14:paraId="7BAA8FF6"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NAVARRETE MORENO ELIZABETH</w:t>
            </w:r>
          </w:p>
        </w:tc>
        <w:tc>
          <w:tcPr>
            <w:tcW w:w="1600" w:type="dxa"/>
            <w:noWrap/>
            <w:vAlign w:val="center"/>
            <w:hideMark/>
          </w:tcPr>
          <w:p w14:paraId="5961D8E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9CA5482" w14:textId="039EA67C"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15,986.73</w:t>
            </w:r>
          </w:p>
        </w:tc>
      </w:tr>
      <w:tr w:rsidR="003817CC" w:rsidRPr="003817CC" w14:paraId="3BEFED67" w14:textId="77777777" w:rsidTr="00D86783">
        <w:trPr>
          <w:trHeight w:val="20"/>
        </w:trPr>
        <w:tc>
          <w:tcPr>
            <w:tcW w:w="1200" w:type="dxa"/>
            <w:noWrap/>
            <w:vAlign w:val="center"/>
            <w:hideMark/>
          </w:tcPr>
          <w:p w14:paraId="0B01F8B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04916000</w:t>
            </w:r>
          </w:p>
        </w:tc>
        <w:tc>
          <w:tcPr>
            <w:tcW w:w="4360" w:type="dxa"/>
            <w:noWrap/>
            <w:vAlign w:val="center"/>
            <w:hideMark/>
          </w:tcPr>
          <w:p w14:paraId="65B05642"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NAVARRO ARREOLA MARIA ANTONIA</w:t>
            </w:r>
          </w:p>
        </w:tc>
        <w:tc>
          <w:tcPr>
            <w:tcW w:w="1600" w:type="dxa"/>
            <w:noWrap/>
            <w:vAlign w:val="center"/>
            <w:hideMark/>
          </w:tcPr>
          <w:p w14:paraId="38EA0C8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5EEF9C0" w14:textId="6E54ACF1"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20,086.10</w:t>
            </w:r>
          </w:p>
        </w:tc>
      </w:tr>
      <w:tr w:rsidR="003817CC" w:rsidRPr="003817CC" w14:paraId="73020C82" w14:textId="77777777" w:rsidTr="00D86783">
        <w:trPr>
          <w:trHeight w:val="20"/>
        </w:trPr>
        <w:tc>
          <w:tcPr>
            <w:tcW w:w="1200" w:type="dxa"/>
            <w:noWrap/>
            <w:vAlign w:val="center"/>
            <w:hideMark/>
          </w:tcPr>
          <w:p w14:paraId="7E735A29"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04912100</w:t>
            </w:r>
          </w:p>
        </w:tc>
        <w:tc>
          <w:tcPr>
            <w:tcW w:w="4360" w:type="dxa"/>
            <w:noWrap/>
            <w:vAlign w:val="center"/>
            <w:hideMark/>
          </w:tcPr>
          <w:p w14:paraId="2A56DD9E"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NORIEGA RUVALCABA JOSE</w:t>
            </w:r>
          </w:p>
        </w:tc>
        <w:tc>
          <w:tcPr>
            <w:tcW w:w="1600" w:type="dxa"/>
            <w:noWrap/>
            <w:vAlign w:val="center"/>
            <w:hideMark/>
          </w:tcPr>
          <w:p w14:paraId="6180C0A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36BA0BC" w14:textId="3B2B70DD"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13,462.57</w:t>
            </w:r>
          </w:p>
        </w:tc>
      </w:tr>
      <w:tr w:rsidR="003817CC" w:rsidRPr="003817CC" w14:paraId="0087957C" w14:textId="77777777" w:rsidTr="00D86783">
        <w:trPr>
          <w:trHeight w:val="20"/>
        </w:trPr>
        <w:tc>
          <w:tcPr>
            <w:tcW w:w="1200" w:type="dxa"/>
            <w:noWrap/>
            <w:vAlign w:val="center"/>
            <w:hideMark/>
          </w:tcPr>
          <w:p w14:paraId="30A6CA9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04912200</w:t>
            </w:r>
          </w:p>
        </w:tc>
        <w:tc>
          <w:tcPr>
            <w:tcW w:w="4360" w:type="dxa"/>
            <w:noWrap/>
            <w:vAlign w:val="center"/>
            <w:hideMark/>
          </w:tcPr>
          <w:p w14:paraId="09B7DEC0"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NUÑEZ DIAZ LAURA</w:t>
            </w:r>
          </w:p>
        </w:tc>
        <w:tc>
          <w:tcPr>
            <w:tcW w:w="1600" w:type="dxa"/>
            <w:noWrap/>
            <w:vAlign w:val="center"/>
            <w:hideMark/>
          </w:tcPr>
          <w:p w14:paraId="6DE92CE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56DCE14" w14:textId="64E6BF3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15,762.93</w:t>
            </w:r>
          </w:p>
        </w:tc>
      </w:tr>
      <w:tr w:rsidR="003817CC" w:rsidRPr="003817CC" w14:paraId="6AEFA00C" w14:textId="77777777" w:rsidTr="00D86783">
        <w:trPr>
          <w:trHeight w:val="20"/>
        </w:trPr>
        <w:tc>
          <w:tcPr>
            <w:tcW w:w="1200" w:type="dxa"/>
            <w:noWrap/>
            <w:vAlign w:val="center"/>
            <w:hideMark/>
          </w:tcPr>
          <w:p w14:paraId="6C7E5CB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04916100</w:t>
            </w:r>
          </w:p>
        </w:tc>
        <w:tc>
          <w:tcPr>
            <w:tcW w:w="4360" w:type="dxa"/>
            <w:noWrap/>
            <w:vAlign w:val="center"/>
            <w:hideMark/>
          </w:tcPr>
          <w:p w14:paraId="46B78178"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NUÑO VERDUZCO ANARBOL</w:t>
            </w:r>
          </w:p>
        </w:tc>
        <w:tc>
          <w:tcPr>
            <w:tcW w:w="1600" w:type="dxa"/>
            <w:noWrap/>
            <w:vAlign w:val="center"/>
            <w:hideMark/>
          </w:tcPr>
          <w:p w14:paraId="08EEA56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64BF480" w14:textId="2DD53DC2"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2,841.63</w:t>
            </w:r>
          </w:p>
        </w:tc>
      </w:tr>
      <w:tr w:rsidR="003817CC" w:rsidRPr="003817CC" w14:paraId="3F06294C" w14:textId="77777777" w:rsidTr="00D86783">
        <w:trPr>
          <w:trHeight w:val="20"/>
        </w:trPr>
        <w:tc>
          <w:tcPr>
            <w:tcW w:w="1200" w:type="dxa"/>
            <w:noWrap/>
            <w:vAlign w:val="center"/>
            <w:hideMark/>
          </w:tcPr>
          <w:p w14:paraId="05DBEC7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04924000</w:t>
            </w:r>
          </w:p>
        </w:tc>
        <w:tc>
          <w:tcPr>
            <w:tcW w:w="4360" w:type="dxa"/>
            <w:noWrap/>
            <w:vAlign w:val="center"/>
            <w:hideMark/>
          </w:tcPr>
          <w:p w14:paraId="610C4243"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OCHOA VALDOVIN SERGIO ALEJANDRO</w:t>
            </w:r>
          </w:p>
        </w:tc>
        <w:tc>
          <w:tcPr>
            <w:tcW w:w="1600" w:type="dxa"/>
            <w:noWrap/>
            <w:vAlign w:val="center"/>
            <w:hideMark/>
          </w:tcPr>
          <w:p w14:paraId="2E56EFCA"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839DDFD" w14:textId="1BE67A3D"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39,906.43</w:t>
            </w:r>
          </w:p>
        </w:tc>
      </w:tr>
      <w:tr w:rsidR="003817CC" w:rsidRPr="003817CC" w14:paraId="5204561C" w14:textId="77777777" w:rsidTr="00D86783">
        <w:trPr>
          <w:trHeight w:val="20"/>
        </w:trPr>
        <w:tc>
          <w:tcPr>
            <w:tcW w:w="1200" w:type="dxa"/>
            <w:noWrap/>
            <w:vAlign w:val="center"/>
            <w:hideMark/>
          </w:tcPr>
          <w:p w14:paraId="6A6B222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04920600</w:t>
            </w:r>
          </w:p>
        </w:tc>
        <w:tc>
          <w:tcPr>
            <w:tcW w:w="4360" w:type="dxa"/>
            <w:noWrap/>
            <w:vAlign w:val="center"/>
            <w:hideMark/>
          </w:tcPr>
          <w:p w14:paraId="2B09E7F8"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OGENDIS BISOSO ALFONZO</w:t>
            </w:r>
          </w:p>
        </w:tc>
        <w:tc>
          <w:tcPr>
            <w:tcW w:w="1600" w:type="dxa"/>
            <w:noWrap/>
            <w:vAlign w:val="center"/>
            <w:hideMark/>
          </w:tcPr>
          <w:p w14:paraId="3614D89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8C67F09" w14:textId="476A93DA"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22,041.65</w:t>
            </w:r>
          </w:p>
        </w:tc>
      </w:tr>
      <w:tr w:rsidR="003817CC" w:rsidRPr="003817CC" w14:paraId="1DA43CEE" w14:textId="77777777" w:rsidTr="00D86783">
        <w:trPr>
          <w:trHeight w:val="20"/>
        </w:trPr>
        <w:tc>
          <w:tcPr>
            <w:tcW w:w="1200" w:type="dxa"/>
            <w:noWrap/>
            <w:vAlign w:val="center"/>
            <w:hideMark/>
          </w:tcPr>
          <w:p w14:paraId="0B6841D9"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04920700</w:t>
            </w:r>
          </w:p>
        </w:tc>
        <w:tc>
          <w:tcPr>
            <w:tcW w:w="4360" w:type="dxa"/>
            <w:noWrap/>
            <w:vAlign w:val="center"/>
            <w:hideMark/>
          </w:tcPr>
          <w:p w14:paraId="39B2D4DC"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OLIVARES MARTINEZ MARTHA GRACIELA</w:t>
            </w:r>
          </w:p>
        </w:tc>
        <w:tc>
          <w:tcPr>
            <w:tcW w:w="1600" w:type="dxa"/>
            <w:noWrap/>
            <w:vAlign w:val="center"/>
            <w:hideMark/>
          </w:tcPr>
          <w:p w14:paraId="1C9CCA2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603DF8F" w14:textId="28A6FCAB"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13,754.17</w:t>
            </w:r>
          </w:p>
        </w:tc>
      </w:tr>
      <w:tr w:rsidR="003817CC" w:rsidRPr="003817CC" w14:paraId="42CA1044" w14:textId="77777777" w:rsidTr="00D86783">
        <w:trPr>
          <w:trHeight w:val="20"/>
        </w:trPr>
        <w:tc>
          <w:tcPr>
            <w:tcW w:w="1200" w:type="dxa"/>
            <w:noWrap/>
            <w:vAlign w:val="center"/>
            <w:hideMark/>
          </w:tcPr>
          <w:p w14:paraId="40C230F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04912300</w:t>
            </w:r>
          </w:p>
        </w:tc>
        <w:tc>
          <w:tcPr>
            <w:tcW w:w="4360" w:type="dxa"/>
            <w:noWrap/>
            <w:vAlign w:val="center"/>
            <w:hideMark/>
          </w:tcPr>
          <w:p w14:paraId="74DDE1B3"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ORENDAIN ALVARADO EDUARDO</w:t>
            </w:r>
          </w:p>
        </w:tc>
        <w:tc>
          <w:tcPr>
            <w:tcW w:w="1600" w:type="dxa"/>
            <w:noWrap/>
            <w:vAlign w:val="center"/>
            <w:hideMark/>
          </w:tcPr>
          <w:p w14:paraId="7F288C0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191006C" w14:textId="657D3DB6"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15,978.40</w:t>
            </w:r>
          </w:p>
        </w:tc>
      </w:tr>
      <w:tr w:rsidR="003817CC" w:rsidRPr="003817CC" w14:paraId="3553669D" w14:textId="77777777" w:rsidTr="00D86783">
        <w:trPr>
          <w:trHeight w:val="20"/>
        </w:trPr>
        <w:tc>
          <w:tcPr>
            <w:tcW w:w="1200" w:type="dxa"/>
            <w:noWrap/>
            <w:vAlign w:val="center"/>
            <w:hideMark/>
          </w:tcPr>
          <w:p w14:paraId="5CDEE32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04920200</w:t>
            </w:r>
          </w:p>
        </w:tc>
        <w:tc>
          <w:tcPr>
            <w:tcW w:w="4360" w:type="dxa"/>
            <w:noWrap/>
            <w:vAlign w:val="center"/>
            <w:hideMark/>
          </w:tcPr>
          <w:p w14:paraId="6DBD694B"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OROZCO SILVA FELIPE</w:t>
            </w:r>
          </w:p>
        </w:tc>
        <w:tc>
          <w:tcPr>
            <w:tcW w:w="1600" w:type="dxa"/>
            <w:noWrap/>
            <w:vAlign w:val="center"/>
            <w:hideMark/>
          </w:tcPr>
          <w:p w14:paraId="167D547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11D1FA2" w14:textId="160D2D0F"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14,922.00</w:t>
            </w:r>
          </w:p>
        </w:tc>
      </w:tr>
      <w:tr w:rsidR="003817CC" w:rsidRPr="003817CC" w14:paraId="33A76D5F" w14:textId="77777777" w:rsidTr="00D86783">
        <w:trPr>
          <w:trHeight w:val="20"/>
        </w:trPr>
        <w:tc>
          <w:tcPr>
            <w:tcW w:w="1200" w:type="dxa"/>
            <w:noWrap/>
            <w:vAlign w:val="center"/>
            <w:hideMark/>
          </w:tcPr>
          <w:p w14:paraId="5B9469E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04920300</w:t>
            </w:r>
          </w:p>
        </w:tc>
        <w:tc>
          <w:tcPr>
            <w:tcW w:w="4360" w:type="dxa"/>
            <w:noWrap/>
            <w:vAlign w:val="center"/>
            <w:hideMark/>
          </w:tcPr>
          <w:p w14:paraId="67B0A195"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ORTEGA SANDOVAL LETICIA</w:t>
            </w:r>
          </w:p>
        </w:tc>
        <w:tc>
          <w:tcPr>
            <w:tcW w:w="1600" w:type="dxa"/>
            <w:noWrap/>
            <w:vAlign w:val="center"/>
            <w:hideMark/>
          </w:tcPr>
          <w:p w14:paraId="7E33ADF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FA5B898" w14:textId="44FED610"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17,097.60</w:t>
            </w:r>
          </w:p>
        </w:tc>
      </w:tr>
      <w:tr w:rsidR="003817CC" w:rsidRPr="003817CC" w14:paraId="252F467D" w14:textId="77777777" w:rsidTr="00D86783">
        <w:trPr>
          <w:trHeight w:val="20"/>
        </w:trPr>
        <w:tc>
          <w:tcPr>
            <w:tcW w:w="1200" w:type="dxa"/>
            <w:noWrap/>
            <w:vAlign w:val="center"/>
            <w:hideMark/>
          </w:tcPr>
          <w:p w14:paraId="391B9A4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04920400</w:t>
            </w:r>
          </w:p>
        </w:tc>
        <w:tc>
          <w:tcPr>
            <w:tcW w:w="4360" w:type="dxa"/>
            <w:noWrap/>
            <w:vAlign w:val="center"/>
            <w:hideMark/>
          </w:tcPr>
          <w:p w14:paraId="72FB25B4"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ORTIZ MORENO ALICIA</w:t>
            </w:r>
          </w:p>
        </w:tc>
        <w:tc>
          <w:tcPr>
            <w:tcW w:w="1600" w:type="dxa"/>
            <w:noWrap/>
            <w:vAlign w:val="center"/>
            <w:hideMark/>
          </w:tcPr>
          <w:p w14:paraId="27E2714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351FEF62" w14:textId="2D79BD34"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15,660.37</w:t>
            </w:r>
          </w:p>
        </w:tc>
      </w:tr>
      <w:tr w:rsidR="003817CC" w:rsidRPr="003817CC" w14:paraId="3ADDD1E7" w14:textId="77777777" w:rsidTr="00D86783">
        <w:trPr>
          <w:trHeight w:val="20"/>
        </w:trPr>
        <w:tc>
          <w:tcPr>
            <w:tcW w:w="1200" w:type="dxa"/>
            <w:noWrap/>
            <w:vAlign w:val="center"/>
            <w:hideMark/>
          </w:tcPr>
          <w:p w14:paraId="21AFF29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04920800</w:t>
            </w:r>
          </w:p>
        </w:tc>
        <w:tc>
          <w:tcPr>
            <w:tcW w:w="4360" w:type="dxa"/>
            <w:noWrap/>
            <w:vAlign w:val="center"/>
            <w:hideMark/>
          </w:tcPr>
          <w:p w14:paraId="75FB5CA1"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ORTIZ PADILLA JOSE ANTONIO</w:t>
            </w:r>
          </w:p>
        </w:tc>
        <w:tc>
          <w:tcPr>
            <w:tcW w:w="1600" w:type="dxa"/>
            <w:noWrap/>
            <w:vAlign w:val="center"/>
            <w:hideMark/>
          </w:tcPr>
          <w:p w14:paraId="471D866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2B9BEE9" w14:textId="178F6E18"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16,697.80</w:t>
            </w:r>
          </w:p>
        </w:tc>
      </w:tr>
      <w:tr w:rsidR="003817CC" w:rsidRPr="003817CC" w14:paraId="593A3969" w14:textId="77777777" w:rsidTr="00D86783">
        <w:trPr>
          <w:trHeight w:val="20"/>
        </w:trPr>
        <w:tc>
          <w:tcPr>
            <w:tcW w:w="1200" w:type="dxa"/>
            <w:noWrap/>
            <w:vAlign w:val="center"/>
            <w:hideMark/>
          </w:tcPr>
          <w:p w14:paraId="6ACA5BEA"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04920500</w:t>
            </w:r>
          </w:p>
        </w:tc>
        <w:tc>
          <w:tcPr>
            <w:tcW w:w="4360" w:type="dxa"/>
            <w:noWrap/>
            <w:vAlign w:val="center"/>
            <w:hideMark/>
          </w:tcPr>
          <w:p w14:paraId="70350768"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OSORIO OCHOA MARIA EDELMIRA</w:t>
            </w:r>
          </w:p>
        </w:tc>
        <w:tc>
          <w:tcPr>
            <w:tcW w:w="1600" w:type="dxa"/>
            <w:noWrap/>
            <w:vAlign w:val="center"/>
            <w:hideMark/>
          </w:tcPr>
          <w:p w14:paraId="3D6A1419"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991CB8A" w14:textId="53DE6A05"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10,034.27</w:t>
            </w:r>
          </w:p>
        </w:tc>
      </w:tr>
      <w:tr w:rsidR="003817CC" w:rsidRPr="003817CC" w14:paraId="0A5F379D" w14:textId="77777777" w:rsidTr="00D86783">
        <w:trPr>
          <w:trHeight w:val="20"/>
        </w:trPr>
        <w:tc>
          <w:tcPr>
            <w:tcW w:w="1200" w:type="dxa"/>
            <w:noWrap/>
            <w:vAlign w:val="center"/>
            <w:hideMark/>
          </w:tcPr>
          <w:p w14:paraId="29B9478A"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04920900</w:t>
            </w:r>
          </w:p>
        </w:tc>
        <w:tc>
          <w:tcPr>
            <w:tcW w:w="4360" w:type="dxa"/>
            <w:noWrap/>
            <w:vAlign w:val="center"/>
            <w:hideMark/>
          </w:tcPr>
          <w:p w14:paraId="43FA3D2B"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PADILLA AQUILES JUANA</w:t>
            </w:r>
          </w:p>
        </w:tc>
        <w:tc>
          <w:tcPr>
            <w:tcW w:w="1600" w:type="dxa"/>
            <w:noWrap/>
            <w:vAlign w:val="center"/>
            <w:hideMark/>
          </w:tcPr>
          <w:p w14:paraId="720971C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F5E2931" w14:textId="1AEBA876"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15,200.20</w:t>
            </w:r>
          </w:p>
        </w:tc>
      </w:tr>
      <w:tr w:rsidR="003817CC" w:rsidRPr="003817CC" w14:paraId="4D52A955" w14:textId="77777777" w:rsidTr="00D86783">
        <w:trPr>
          <w:trHeight w:val="20"/>
        </w:trPr>
        <w:tc>
          <w:tcPr>
            <w:tcW w:w="1200" w:type="dxa"/>
            <w:noWrap/>
            <w:vAlign w:val="center"/>
            <w:hideMark/>
          </w:tcPr>
          <w:p w14:paraId="01E52A6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04916200</w:t>
            </w:r>
          </w:p>
        </w:tc>
        <w:tc>
          <w:tcPr>
            <w:tcW w:w="4360" w:type="dxa"/>
            <w:noWrap/>
            <w:vAlign w:val="center"/>
            <w:hideMark/>
          </w:tcPr>
          <w:p w14:paraId="4F994767"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PADILLA RIVERA MATILDE ALEJANDRA</w:t>
            </w:r>
          </w:p>
        </w:tc>
        <w:tc>
          <w:tcPr>
            <w:tcW w:w="1600" w:type="dxa"/>
            <w:noWrap/>
            <w:vAlign w:val="center"/>
            <w:hideMark/>
          </w:tcPr>
          <w:p w14:paraId="46550FEA"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8505827" w14:textId="6E09404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7,134.50</w:t>
            </w:r>
          </w:p>
        </w:tc>
      </w:tr>
      <w:tr w:rsidR="003817CC" w:rsidRPr="003817CC" w14:paraId="2B8076B3" w14:textId="77777777" w:rsidTr="00D86783">
        <w:trPr>
          <w:trHeight w:val="20"/>
        </w:trPr>
        <w:tc>
          <w:tcPr>
            <w:tcW w:w="1200" w:type="dxa"/>
            <w:noWrap/>
            <w:vAlign w:val="center"/>
            <w:hideMark/>
          </w:tcPr>
          <w:p w14:paraId="7737018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04924100</w:t>
            </w:r>
          </w:p>
        </w:tc>
        <w:tc>
          <w:tcPr>
            <w:tcW w:w="4360" w:type="dxa"/>
            <w:noWrap/>
            <w:vAlign w:val="center"/>
            <w:hideMark/>
          </w:tcPr>
          <w:p w14:paraId="1443C96E"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PAZ ROBLES RAFAEL</w:t>
            </w:r>
          </w:p>
        </w:tc>
        <w:tc>
          <w:tcPr>
            <w:tcW w:w="1600" w:type="dxa"/>
            <w:noWrap/>
            <w:vAlign w:val="center"/>
            <w:hideMark/>
          </w:tcPr>
          <w:p w14:paraId="07934BD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38D05603" w14:textId="69DE34AA"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27,275.30</w:t>
            </w:r>
          </w:p>
        </w:tc>
      </w:tr>
      <w:tr w:rsidR="003817CC" w:rsidRPr="003817CC" w14:paraId="7793347D" w14:textId="77777777" w:rsidTr="00D86783">
        <w:trPr>
          <w:trHeight w:val="20"/>
        </w:trPr>
        <w:tc>
          <w:tcPr>
            <w:tcW w:w="1200" w:type="dxa"/>
            <w:noWrap/>
            <w:vAlign w:val="center"/>
            <w:hideMark/>
          </w:tcPr>
          <w:p w14:paraId="7A56810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04916300</w:t>
            </w:r>
          </w:p>
        </w:tc>
        <w:tc>
          <w:tcPr>
            <w:tcW w:w="4360" w:type="dxa"/>
            <w:noWrap/>
            <w:vAlign w:val="center"/>
            <w:hideMark/>
          </w:tcPr>
          <w:p w14:paraId="63A1A943"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PEÑA MAGALLANES GABRIELA</w:t>
            </w:r>
          </w:p>
        </w:tc>
        <w:tc>
          <w:tcPr>
            <w:tcW w:w="1600" w:type="dxa"/>
            <w:noWrap/>
            <w:vAlign w:val="center"/>
            <w:hideMark/>
          </w:tcPr>
          <w:p w14:paraId="4BE74B9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34B3740" w14:textId="22B51DCE"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17,097.60</w:t>
            </w:r>
          </w:p>
        </w:tc>
      </w:tr>
      <w:tr w:rsidR="003817CC" w:rsidRPr="003817CC" w14:paraId="42447C3F" w14:textId="77777777" w:rsidTr="00D86783">
        <w:trPr>
          <w:trHeight w:val="20"/>
        </w:trPr>
        <w:tc>
          <w:tcPr>
            <w:tcW w:w="1200" w:type="dxa"/>
            <w:noWrap/>
            <w:vAlign w:val="center"/>
            <w:hideMark/>
          </w:tcPr>
          <w:p w14:paraId="65519FF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04921000</w:t>
            </w:r>
          </w:p>
        </w:tc>
        <w:tc>
          <w:tcPr>
            <w:tcW w:w="4360" w:type="dxa"/>
            <w:noWrap/>
            <w:vAlign w:val="center"/>
            <w:hideMark/>
          </w:tcPr>
          <w:p w14:paraId="07739224"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PEREZ GALLO JOSE ALBERTO</w:t>
            </w:r>
          </w:p>
        </w:tc>
        <w:tc>
          <w:tcPr>
            <w:tcW w:w="1600" w:type="dxa"/>
            <w:noWrap/>
            <w:vAlign w:val="center"/>
            <w:hideMark/>
          </w:tcPr>
          <w:p w14:paraId="77BA31C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3D13F901" w14:textId="0D40C633"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16,511.33</w:t>
            </w:r>
          </w:p>
        </w:tc>
      </w:tr>
      <w:tr w:rsidR="003817CC" w:rsidRPr="003817CC" w14:paraId="6FB33759" w14:textId="77777777" w:rsidTr="00D86783">
        <w:trPr>
          <w:trHeight w:val="20"/>
        </w:trPr>
        <w:tc>
          <w:tcPr>
            <w:tcW w:w="1200" w:type="dxa"/>
            <w:noWrap/>
            <w:vAlign w:val="center"/>
            <w:hideMark/>
          </w:tcPr>
          <w:p w14:paraId="585F516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04912400</w:t>
            </w:r>
          </w:p>
        </w:tc>
        <w:tc>
          <w:tcPr>
            <w:tcW w:w="4360" w:type="dxa"/>
            <w:noWrap/>
            <w:vAlign w:val="center"/>
            <w:hideMark/>
          </w:tcPr>
          <w:p w14:paraId="5BC2D86C"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PEREZ LABRADOR MARIA EUSTOLIA</w:t>
            </w:r>
          </w:p>
        </w:tc>
        <w:tc>
          <w:tcPr>
            <w:tcW w:w="1600" w:type="dxa"/>
            <w:noWrap/>
            <w:vAlign w:val="center"/>
            <w:hideMark/>
          </w:tcPr>
          <w:p w14:paraId="5CF598A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4EEFED6" w14:textId="6D0E4910"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7,418.00</w:t>
            </w:r>
          </w:p>
        </w:tc>
      </w:tr>
      <w:tr w:rsidR="003817CC" w:rsidRPr="003817CC" w14:paraId="30FEB7F2" w14:textId="77777777" w:rsidTr="00D86783">
        <w:trPr>
          <w:trHeight w:val="20"/>
        </w:trPr>
        <w:tc>
          <w:tcPr>
            <w:tcW w:w="1200" w:type="dxa"/>
            <w:noWrap/>
            <w:vAlign w:val="center"/>
            <w:hideMark/>
          </w:tcPr>
          <w:p w14:paraId="495F48D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04927500</w:t>
            </w:r>
          </w:p>
        </w:tc>
        <w:tc>
          <w:tcPr>
            <w:tcW w:w="4360" w:type="dxa"/>
            <w:noWrap/>
            <w:vAlign w:val="center"/>
            <w:hideMark/>
          </w:tcPr>
          <w:p w14:paraId="677A5584"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PEREZ SANCHEZ DAVID</w:t>
            </w:r>
          </w:p>
        </w:tc>
        <w:tc>
          <w:tcPr>
            <w:tcW w:w="1600" w:type="dxa"/>
            <w:noWrap/>
            <w:vAlign w:val="center"/>
            <w:hideMark/>
          </w:tcPr>
          <w:p w14:paraId="5B2F9AF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C59EDA5" w14:textId="5B788F1D"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31,052.73</w:t>
            </w:r>
          </w:p>
        </w:tc>
      </w:tr>
      <w:tr w:rsidR="003817CC" w:rsidRPr="003817CC" w14:paraId="1B79BB39" w14:textId="77777777" w:rsidTr="00D86783">
        <w:trPr>
          <w:trHeight w:val="20"/>
        </w:trPr>
        <w:tc>
          <w:tcPr>
            <w:tcW w:w="1200" w:type="dxa"/>
            <w:noWrap/>
            <w:vAlign w:val="center"/>
            <w:hideMark/>
          </w:tcPr>
          <w:p w14:paraId="36E3930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04916400</w:t>
            </w:r>
          </w:p>
        </w:tc>
        <w:tc>
          <w:tcPr>
            <w:tcW w:w="4360" w:type="dxa"/>
            <w:noWrap/>
            <w:vAlign w:val="center"/>
            <w:hideMark/>
          </w:tcPr>
          <w:p w14:paraId="538D7F9D"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PEREZ VELAZQUEZ LORENA ALICIA</w:t>
            </w:r>
          </w:p>
        </w:tc>
        <w:tc>
          <w:tcPr>
            <w:tcW w:w="1600" w:type="dxa"/>
            <w:noWrap/>
            <w:vAlign w:val="center"/>
            <w:hideMark/>
          </w:tcPr>
          <w:p w14:paraId="766589B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30612FF6" w14:textId="037474DE"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9,409.10</w:t>
            </w:r>
          </w:p>
        </w:tc>
      </w:tr>
      <w:tr w:rsidR="003817CC" w:rsidRPr="003817CC" w14:paraId="12BCCEC9" w14:textId="77777777" w:rsidTr="00D86783">
        <w:trPr>
          <w:trHeight w:val="20"/>
        </w:trPr>
        <w:tc>
          <w:tcPr>
            <w:tcW w:w="1200" w:type="dxa"/>
            <w:noWrap/>
            <w:vAlign w:val="center"/>
            <w:hideMark/>
          </w:tcPr>
          <w:p w14:paraId="28103EC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04921100</w:t>
            </w:r>
          </w:p>
        </w:tc>
        <w:tc>
          <w:tcPr>
            <w:tcW w:w="4360" w:type="dxa"/>
            <w:noWrap/>
            <w:vAlign w:val="center"/>
            <w:hideMark/>
          </w:tcPr>
          <w:p w14:paraId="1245B75C"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PIO REYES HERLINDA</w:t>
            </w:r>
          </w:p>
        </w:tc>
        <w:tc>
          <w:tcPr>
            <w:tcW w:w="1600" w:type="dxa"/>
            <w:noWrap/>
            <w:vAlign w:val="center"/>
            <w:hideMark/>
          </w:tcPr>
          <w:p w14:paraId="1797EE1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3A95752B" w14:textId="0A6860A3"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7,730.10</w:t>
            </w:r>
          </w:p>
        </w:tc>
      </w:tr>
      <w:tr w:rsidR="003817CC" w:rsidRPr="003817CC" w14:paraId="0EE2005A" w14:textId="77777777" w:rsidTr="00D86783">
        <w:trPr>
          <w:trHeight w:val="20"/>
        </w:trPr>
        <w:tc>
          <w:tcPr>
            <w:tcW w:w="1200" w:type="dxa"/>
            <w:noWrap/>
            <w:vAlign w:val="center"/>
            <w:hideMark/>
          </w:tcPr>
          <w:p w14:paraId="7055B88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04921200</w:t>
            </w:r>
          </w:p>
        </w:tc>
        <w:tc>
          <w:tcPr>
            <w:tcW w:w="4360" w:type="dxa"/>
            <w:noWrap/>
            <w:vAlign w:val="center"/>
            <w:hideMark/>
          </w:tcPr>
          <w:p w14:paraId="23950623"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PIZANO LOPEZ RAFAEL</w:t>
            </w:r>
          </w:p>
        </w:tc>
        <w:tc>
          <w:tcPr>
            <w:tcW w:w="1600" w:type="dxa"/>
            <w:noWrap/>
            <w:vAlign w:val="center"/>
            <w:hideMark/>
          </w:tcPr>
          <w:p w14:paraId="2719203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9F4C97A" w14:textId="5403C5CF"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14,094.61</w:t>
            </w:r>
          </w:p>
        </w:tc>
      </w:tr>
      <w:tr w:rsidR="003817CC" w:rsidRPr="003817CC" w14:paraId="416EF06D" w14:textId="77777777" w:rsidTr="00D86783">
        <w:trPr>
          <w:trHeight w:val="20"/>
        </w:trPr>
        <w:tc>
          <w:tcPr>
            <w:tcW w:w="1200" w:type="dxa"/>
            <w:noWrap/>
            <w:vAlign w:val="center"/>
            <w:hideMark/>
          </w:tcPr>
          <w:p w14:paraId="0F34248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04916500</w:t>
            </w:r>
          </w:p>
        </w:tc>
        <w:tc>
          <w:tcPr>
            <w:tcW w:w="4360" w:type="dxa"/>
            <w:noWrap/>
            <w:vAlign w:val="center"/>
            <w:hideMark/>
          </w:tcPr>
          <w:p w14:paraId="5E6B4DB3"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PONCE CORDOVA HUGO ANGEL</w:t>
            </w:r>
          </w:p>
        </w:tc>
        <w:tc>
          <w:tcPr>
            <w:tcW w:w="1600" w:type="dxa"/>
            <w:noWrap/>
            <w:vAlign w:val="center"/>
            <w:hideMark/>
          </w:tcPr>
          <w:p w14:paraId="5590BE5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CE3FD08" w14:textId="3A45015D"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7,837.90</w:t>
            </w:r>
          </w:p>
        </w:tc>
      </w:tr>
      <w:tr w:rsidR="003817CC" w:rsidRPr="003817CC" w14:paraId="60032C78" w14:textId="77777777" w:rsidTr="00D86783">
        <w:trPr>
          <w:trHeight w:val="20"/>
        </w:trPr>
        <w:tc>
          <w:tcPr>
            <w:tcW w:w="1200" w:type="dxa"/>
            <w:noWrap/>
            <w:vAlign w:val="center"/>
            <w:hideMark/>
          </w:tcPr>
          <w:p w14:paraId="580A5B3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04919200</w:t>
            </w:r>
          </w:p>
        </w:tc>
        <w:tc>
          <w:tcPr>
            <w:tcW w:w="4360" w:type="dxa"/>
            <w:noWrap/>
            <w:vAlign w:val="center"/>
            <w:hideMark/>
          </w:tcPr>
          <w:p w14:paraId="205B249B"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PRIETO GOMEZ MARIO ALBERTO</w:t>
            </w:r>
          </w:p>
        </w:tc>
        <w:tc>
          <w:tcPr>
            <w:tcW w:w="1600" w:type="dxa"/>
            <w:noWrap/>
            <w:vAlign w:val="center"/>
            <w:hideMark/>
          </w:tcPr>
          <w:p w14:paraId="639801E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98F0D6E" w14:textId="5B7E9DE1"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18,178.65</w:t>
            </w:r>
          </w:p>
        </w:tc>
      </w:tr>
      <w:tr w:rsidR="003817CC" w:rsidRPr="003817CC" w14:paraId="07DB1DA3" w14:textId="77777777" w:rsidTr="00D86783">
        <w:trPr>
          <w:trHeight w:val="20"/>
        </w:trPr>
        <w:tc>
          <w:tcPr>
            <w:tcW w:w="1200" w:type="dxa"/>
            <w:noWrap/>
            <w:vAlign w:val="center"/>
            <w:hideMark/>
          </w:tcPr>
          <w:p w14:paraId="74CDECE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04921300</w:t>
            </w:r>
          </w:p>
        </w:tc>
        <w:tc>
          <w:tcPr>
            <w:tcW w:w="4360" w:type="dxa"/>
            <w:noWrap/>
            <w:vAlign w:val="center"/>
            <w:hideMark/>
          </w:tcPr>
          <w:p w14:paraId="1B075189"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QUINTERO MANZANO ENRIQUE</w:t>
            </w:r>
          </w:p>
        </w:tc>
        <w:tc>
          <w:tcPr>
            <w:tcW w:w="1600" w:type="dxa"/>
            <w:noWrap/>
            <w:vAlign w:val="center"/>
            <w:hideMark/>
          </w:tcPr>
          <w:p w14:paraId="02CFBDF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76B7E50D" w14:textId="57A9942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16,094.00</w:t>
            </w:r>
          </w:p>
        </w:tc>
      </w:tr>
      <w:tr w:rsidR="003817CC" w:rsidRPr="003817CC" w14:paraId="5B08958E" w14:textId="77777777" w:rsidTr="00D86783">
        <w:trPr>
          <w:trHeight w:val="20"/>
        </w:trPr>
        <w:tc>
          <w:tcPr>
            <w:tcW w:w="1200" w:type="dxa"/>
            <w:noWrap/>
            <w:vAlign w:val="center"/>
            <w:hideMark/>
          </w:tcPr>
          <w:p w14:paraId="7C0CAEA2"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04916600</w:t>
            </w:r>
          </w:p>
        </w:tc>
        <w:tc>
          <w:tcPr>
            <w:tcW w:w="4360" w:type="dxa"/>
            <w:noWrap/>
            <w:vAlign w:val="center"/>
            <w:hideMark/>
          </w:tcPr>
          <w:p w14:paraId="0D947471"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RAMIREZ CASTAÑEDA MARIA ELENA</w:t>
            </w:r>
          </w:p>
        </w:tc>
        <w:tc>
          <w:tcPr>
            <w:tcW w:w="1600" w:type="dxa"/>
            <w:noWrap/>
            <w:vAlign w:val="center"/>
            <w:hideMark/>
          </w:tcPr>
          <w:p w14:paraId="1343C2A2"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98E8171" w14:textId="2B144C3C"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93,816.48</w:t>
            </w:r>
          </w:p>
        </w:tc>
      </w:tr>
      <w:tr w:rsidR="003817CC" w:rsidRPr="003817CC" w14:paraId="6A5A8072" w14:textId="77777777" w:rsidTr="00D86783">
        <w:trPr>
          <w:trHeight w:val="20"/>
        </w:trPr>
        <w:tc>
          <w:tcPr>
            <w:tcW w:w="1200" w:type="dxa"/>
            <w:noWrap/>
            <w:vAlign w:val="center"/>
            <w:hideMark/>
          </w:tcPr>
          <w:p w14:paraId="735E49B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04921400</w:t>
            </w:r>
          </w:p>
        </w:tc>
        <w:tc>
          <w:tcPr>
            <w:tcW w:w="4360" w:type="dxa"/>
            <w:noWrap/>
            <w:vAlign w:val="center"/>
            <w:hideMark/>
          </w:tcPr>
          <w:p w14:paraId="033DF4BB"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RAMIREZ NUÑO ALMA GLORIA</w:t>
            </w:r>
          </w:p>
        </w:tc>
        <w:tc>
          <w:tcPr>
            <w:tcW w:w="1600" w:type="dxa"/>
            <w:noWrap/>
            <w:vAlign w:val="center"/>
            <w:hideMark/>
          </w:tcPr>
          <w:p w14:paraId="7AE24CE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6ADF345" w14:textId="308342FC"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53,800.73</w:t>
            </w:r>
          </w:p>
        </w:tc>
      </w:tr>
      <w:tr w:rsidR="003817CC" w:rsidRPr="003817CC" w14:paraId="6865221E" w14:textId="77777777" w:rsidTr="00D86783">
        <w:trPr>
          <w:trHeight w:val="20"/>
        </w:trPr>
        <w:tc>
          <w:tcPr>
            <w:tcW w:w="1200" w:type="dxa"/>
            <w:noWrap/>
            <w:vAlign w:val="center"/>
            <w:hideMark/>
          </w:tcPr>
          <w:p w14:paraId="2CFE823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04921500</w:t>
            </w:r>
          </w:p>
        </w:tc>
        <w:tc>
          <w:tcPr>
            <w:tcW w:w="4360" w:type="dxa"/>
            <w:noWrap/>
            <w:vAlign w:val="center"/>
            <w:hideMark/>
          </w:tcPr>
          <w:p w14:paraId="3AD62191"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RAMIREZ YAÑEZ SUSANA</w:t>
            </w:r>
          </w:p>
        </w:tc>
        <w:tc>
          <w:tcPr>
            <w:tcW w:w="1600" w:type="dxa"/>
            <w:noWrap/>
            <w:vAlign w:val="center"/>
            <w:hideMark/>
          </w:tcPr>
          <w:p w14:paraId="43D28A3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7F0E732B" w14:textId="3D7E5829"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14,655.23</w:t>
            </w:r>
          </w:p>
        </w:tc>
      </w:tr>
      <w:tr w:rsidR="003817CC" w:rsidRPr="003817CC" w14:paraId="5A2D53B1" w14:textId="77777777" w:rsidTr="00D86783">
        <w:trPr>
          <w:trHeight w:val="20"/>
        </w:trPr>
        <w:tc>
          <w:tcPr>
            <w:tcW w:w="1200" w:type="dxa"/>
            <w:noWrap/>
            <w:vAlign w:val="center"/>
            <w:hideMark/>
          </w:tcPr>
          <w:p w14:paraId="0ADACF8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04919300</w:t>
            </w:r>
          </w:p>
        </w:tc>
        <w:tc>
          <w:tcPr>
            <w:tcW w:w="4360" w:type="dxa"/>
            <w:noWrap/>
            <w:vAlign w:val="center"/>
            <w:hideMark/>
          </w:tcPr>
          <w:p w14:paraId="07579CAD"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RENDON DUEÑAS JUAN JOSE</w:t>
            </w:r>
          </w:p>
        </w:tc>
        <w:tc>
          <w:tcPr>
            <w:tcW w:w="1600" w:type="dxa"/>
            <w:noWrap/>
            <w:vAlign w:val="center"/>
            <w:hideMark/>
          </w:tcPr>
          <w:p w14:paraId="4722424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855AF28" w14:textId="7B94E8F4"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106,253.47</w:t>
            </w:r>
          </w:p>
        </w:tc>
      </w:tr>
      <w:tr w:rsidR="003817CC" w:rsidRPr="003817CC" w14:paraId="6F998997" w14:textId="77777777" w:rsidTr="00D86783">
        <w:trPr>
          <w:trHeight w:val="20"/>
        </w:trPr>
        <w:tc>
          <w:tcPr>
            <w:tcW w:w="1200" w:type="dxa"/>
            <w:noWrap/>
            <w:vAlign w:val="center"/>
            <w:hideMark/>
          </w:tcPr>
          <w:p w14:paraId="17F0960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04912800</w:t>
            </w:r>
          </w:p>
        </w:tc>
        <w:tc>
          <w:tcPr>
            <w:tcW w:w="4360" w:type="dxa"/>
            <w:noWrap/>
            <w:vAlign w:val="center"/>
            <w:hideMark/>
          </w:tcPr>
          <w:p w14:paraId="03B94805"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RINCON ZUÑIGA SOFIA</w:t>
            </w:r>
          </w:p>
        </w:tc>
        <w:tc>
          <w:tcPr>
            <w:tcW w:w="1600" w:type="dxa"/>
            <w:noWrap/>
            <w:vAlign w:val="center"/>
            <w:hideMark/>
          </w:tcPr>
          <w:p w14:paraId="760C8C6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A7257A7" w14:textId="67E2FB14"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13,382.50</w:t>
            </w:r>
          </w:p>
        </w:tc>
      </w:tr>
      <w:tr w:rsidR="003817CC" w:rsidRPr="003817CC" w14:paraId="797DD0EE" w14:textId="77777777" w:rsidTr="00D86783">
        <w:trPr>
          <w:trHeight w:val="20"/>
        </w:trPr>
        <w:tc>
          <w:tcPr>
            <w:tcW w:w="1200" w:type="dxa"/>
            <w:noWrap/>
            <w:vAlign w:val="center"/>
            <w:hideMark/>
          </w:tcPr>
          <w:p w14:paraId="7040639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04921600</w:t>
            </w:r>
          </w:p>
        </w:tc>
        <w:tc>
          <w:tcPr>
            <w:tcW w:w="4360" w:type="dxa"/>
            <w:noWrap/>
            <w:vAlign w:val="center"/>
            <w:hideMark/>
          </w:tcPr>
          <w:p w14:paraId="71394389"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RIOS HERNANDEZ CECILIA</w:t>
            </w:r>
          </w:p>
        </w:tc>
        <w:tc>
          <w:tcPr>
            <w:tcW w:w="1600" w:type="dxa"/>
            <w:noWrap/>
            <w:vAlign w:val="center"/>
            <w:hideMark/>
          </w:tcPr>
          <w:p w14:paraId="3CE0DB1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9414EEE" w14:textId="345ADC4D"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13,871.33</w:t>
            </w:r>
          </w:p>
        </w:tc>
      </w:tr>
      <w:tr w:rsidR="003817CC" w:rsidRPr="003817CC" w14:paraId="4829A914" w14:textId="77777777" w:rsidTr="00D86783">
        <w:trPr>
          <w:trHeight w:val="20"/>
        </w:trPr>
        <w:tc>
          <w:tcPr>
            <w:tcW w:w="1200" w:type="dxa"/>
            <w:noWrap/>
            <w:vAlign w:val="center"/>
            <w:hideMark/>
          </w:tcPr>
          <w:p w14:paraId="6AC53DC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04916700</w:t>
            </w:r>
          </w:p>
        </w:tc>
        <w:tc>
          <w:tcPr>
            <w:tcW w:w="4360" w:type="dxa"/>
            <w:noWrap/>
            <w:vAlign w:val="center"/>
            <w:hideMark/>
          </w:tcPr>
          <w:p w14:paraId="2BE11813"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RIOS JIMENEZ MARTIN FEDERICO</w:t>
            </w:r>
          </w:p>
        </w:tc>
        <w:tc>
          <w:tcPr>
            <w:tcW w:w="1600" w:type="dxa"/>
            <w:noWrap/>
            <w:vAlign w:val="center"/>
            <w:hideMark/>
          </w:tcPr>
          <w:p w14:paraId="75655DB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CC8A333" w14:textId="61D0BA86"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21,880.80</w:t>
            </w:r>
          </w:p>
        </w:tc>
      </w:tr>
      <w:tr w:rsidR="003817CC" w:rsidRPr="003817CC" w14:paraId="1142D497" w14:textId="77777777" w:rsidTr="00D86783">
        <w:trPr>
          <w:trHeight w:val="20"/>
        </w:trPr>
        <w:tc>
          <w:tcPr>
            <w:tcW w:w="1200" w:type="dxa"/>
            <w:noWrap/>
            <w:vAlign w:val="center"/>
            <w:hideMark/>
          </w:tcPr>
          <w:p w14:paraId="01483E09"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04916800</w:t>
            </w:r>
          </w:p>
        </w:tc>
        <w:tc>
          <w:tcPr>
            <w:tcW w:w="4360" w:type="dxa"/>
            <w:noWrap/>
            <w:vAlign w:val="center"/>
            <w:hideMark/>
          </w:tcPr>
          <w:p w14:paraId="4B80839C"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RIOS RODRIGUEZ ROSALBA</w:t>
            </w:r>
          </w:p>
        </w:tc>
        <w:tc>
          <w:tcPr>
            <w:tcW w:w="1600" w:type="dxa"/>
            <w:noWrap/>
            <w:vAlign w:val="center"/>
            <w:hideMark/>
          </w:tcPr>
          <w:p w14:paraId="1C45D53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3E104564" w14:textId="0648D85D"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9,087.10</w:t>
            </w:r>
          </w:p>
        </w:tc>
      </w:tr>
      <w:tr w:rsidR="003817CC" w:rsidRPr="003817CC" w14:paraId="6138BB04" w14:textId="77777777" w:rsidTr="00D86783">
        <w:trPr>
          <w:trHeight w:val="20"/>
        </w:trPr>
        <w:tc>
          <w:tcPr>
            <w:tcW w:w="1200" w:type="dxa"/>
            <w:noWrap/>
            <w:vAlign w:val="center"/>
            <w:hideMark/>
          </w:tcPr>
          <w:p w14:paraId="4BE24E5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04916900</w:t>
            </w:r>
          </w:p>
        </w:tc>
        <w:tc>
          <w:tcPr>
            <w:tcW w:w="4360" w:type="dxa"/>
            <w:noWrap/>
            <w:vAlign w:val="center"/>
            <w:hideMark/>
          </w:tcPr>
          <w:p w14:paraId="43E537C0"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RIVERA DE ANDA BERTHA PATRICIA</w:t>
            </w:r>
          </w:p>
        </w:tc>
        <w:tc>
          <w:tcPr>
            <w:tcW w:w="1600" w:type="dxa"/>
            <w:noWrap/>
            <w:vAlign w:val="center"/>
            <w:hideMark/>
          </w:tcPr>
          <w:p w14:paraId="4B98A52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3A04B24B" w14:textId="449D2229"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16,105.30</w:t>
            </w:r>
          </w:p>
        </w:tc>
      </w:tr>
      <w:tr w:rsidR="003817CC" w:rsidRPr="003817CC" w14:paraId="774BB2F2" w14:textId="77777777" w:rsidTr="00D86783">
        <w:trPr>
          <w:trHeight w:val="20"/>
        </w:trPr>
        <w:tc>
          <w:tcPr>
            <w:tcW w:w="1200" w:type="dxa"/>
            <w:noWrap/>
            <w:vAlign w:val="center"/>
            <w:hideMark/>
          </w:tcPr>
          <w:p w14:paraId="586B652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04917000</w:t>
            </w:r>
          </w:p>
        </w:tc>
        <w:tc>
          <w:tcPr>
            <w:tcW w:w="4360" w:type="dxa"/>
            <w:noWrap/>
            <w:vAlign w:val="center"/>
            <w:hideMark/>
          </w:tcPr>
          <w:p w14:paraId="2B13E401"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ROBLES VENEGAS JESUS RAFAEL</w:t>
            </w:r>
          </w:p>
        </w:tc>
        <w:tc>
          <w:tcPr>
            <w:tcW w:w="1600" w:type="dxa"/>
            <w:noWrap/>
            <w:vAlign w:val="center"/>
            <w:hideMark/>
          </w:tcPr>
          <w:p w14:paraId="351ED09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7A35A6C4" w14:textId="037C079E"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16,846.40</w:t>
            </w:r>
          </w:p>
        </w:tc>
      </w:tr>
      <w:tr w:rsidR="003817CC" w:rsidRPr="003817CC" w14:paraId="1DF05D03" w14:textId="77777777" w:rsidTr="00D86783">
        <w:trPr>
          <w:trHeight w:val="20"/>
        </w:trPr>
        <w:tc>
          <w:tcPr>
            <w:tcW w:w="1200" w:type="dxa"/>
            <w:noWrap/>
            <w:vAlign w:val="center"/>
            <w:hideMark/>
          </w:tcPr>
          <w:p w14:paraId="2E1CF6F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04912700</w:t>
            </w:r>
          </w:p>
        </w:tc>
        <w:tc>
          <w:tcPr>
            <w:tcW w:w="4360" w:type="dxa"/>
            <w:noWrap/>
            <w:vAlign w:val="center"/>
            <w:hideMark/>
          </w:tcPr>
          <w:p w14:paraId="283AF763"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RODRIGUEZ CASTELLON LUCIA</w:t>
            </w:r>
          </w:p>
        </w:tc>
        <w:tc>
          <w:tcPr>
            <w:tcW w:w="1600" w:type="dxa"/>
            <w:noWrap/>
            <w:vAlign w:val="center"/>
            <w:hideMark/>
          </w:tcPr>
          <w:p w14:paraId="7931576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74F2B400" w14:textId="64909DC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19,497.60</w:t>
            </w:r>
          </w:p>
        </w:tc>
      </w:tr>
      <w:tr w:rsidR="003817CC" w:rsidRPr="003817CC" w14:paraId="4E1EA97F" w14:textId="77777777" w:rsidTr="00D86783">
        <w:trPr>
          <w:trHeight w:val="20"/>
        </w:trPr>
        <w:tc>
          <w:tcPr>
            <w:tcW w:w="1200" w:type="dxa"/>
            <w:noWrap/>
            <w:vAlign w:val="center"/>
            <w:hideMark/>
          </w:tcPr>
          <w:p w14:paraId="292CFD0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04924200</w:t>
            </w:r>
          </w:p>
        </w:tc>
        <w:tc>
          <w:tcPr>
            <w:tcW w:w="4360" w:type="dxa"/>
            <w:noWrap/>
            <w:vAlign w:val="center"/>
            <w:hideMark/>
          </w:tcPr>
          <w:p w14:paraId="3DF4C812"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RODRIGUEZ GONZALEZ MARTIN</w:t>
            </w:r>
          </w:p>
        </w:tc>
        <w:tc>
          <w:tcPr>
            <w:tcW w:w="1600" w:type="dxa"/>
            <w:noWrap/>
            <w:vAlign w:val="center"/>
            <w:hideMark/>
          </w:tcPr>
          <w:p w14:paraId="72AC270A"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16295EE" w14:textId="2E1B2DAB"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15,570.12</w:t>
            </w:r>
          </w:p>
        </w:tc>
      </w:tr>
      <w:tr w:rsidR="003817CC" w:rsidRPr="003817CC" w14:paraId="6ED42C0C" w14:textId="77777777" w:rsidTr="00D86783">
        <w:trPr>
          <w:trHeight w:val="20"/>
        </w:trPr>
        <w:tc>
          <w:tcPr>
            <w:tcW w:w="1200" w:type="dxa"/>
            <w:noWrap/>
            <w:vAlign w:val="center"/>
            <w:hideMark/>
          </w:tcPr>
          <w:p w14:paraId="0959456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04917100</w:t>
            </w:r>
          </w:p>
        </w:tc>
        <w:tc>
          <w:tcPr>
            <w:tcW w:w="4360" w:type="dxa"/>
            <w:noWrap/>
            <w:vAlign w:val="center"/>
            <w:hideMark/>
          </w:tcPr>
          <w:p w14:paraId="40C85935"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RODRIGUEZ LANDEROS SAIDE</w:t>
            </w:r>
          </w:p>
        </w:tc>
        <w:tc>
          <w:tcPr>
            <w:tcW w:w="1600" w:type="dxa"/>
            <w:noWrap/>
            <w:vAlign w:val="center"/>
            <w:hideMark/>
          </w:tcPr>
          <w:p w14:paraId="6113297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372A5A3A" w14:textId="0269734C"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8,597.50</w:t>
            </w:r>
          </w:p>
        </w:tc>
      </w:tr>
      <w:tr w:rsidR="003817CC" w:rsidRPr="003817CC" w14:paraId="455CF6F7" w14:textId="77777777" w:rsidTr="00D86783">
        <w:trPr>
          <w:trHeight w:val="20"/>
        </w:trPr>
        <w:tc>
          <w:tcPr>
            <w:tcW w:w="1200" w:type="dxa"/>
            <w:noWrap/>
            <w:vAlign w:val="center"/>
            <w:hideMark/>
          </w:tcPr>
          <w:p w14:paraId="5CAAC56A"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04917200</w:t>
            </w:r>
          </w:p>
        </w:tc>
        <w:tc>
          <w:tcPr>
            <w:tcW w:w="4360" w:type="dxa"/>
            <w:noWrap/>
            <w:vAlign w:val="center"/>
            <w:hideMark/>
          </w:tcPr>
          <w:p w14:paraId="1E64537E"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RODRIGUEZ RUVALCABA MARIA GUADALUPE</w:t>
            </w:r>
          </w:p>
        </w:tc>
        <w:tc>
          <w:tcPr>
            <w:tcW w:w="1600" w:type="dxa"/>
            <w:noWrap/>
            <w:vAlign w:val="center"/>
            <w:hideMark/>
          </w:tcPr>
          <w:p w14:paraId="09E3D66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4A4E7CB" w14:textId="10BEF140"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11,058.60</w:t>
            </w:r>
          </w:p>
        </w:tc>
      </w:tr>
      <w:tr w:rsidR="003817CC" w:rsidRPr="003817CC" w14:paraId="25151CD2" w14:textId="77777777" w:rsidTr="00D86783">
        <w:trPr>
          <w:trHeight w:val="20"/>
        </w:trPr>
        <w:tc>
          <w:tcPr>
            <w:tcW w:w="1200" w:type="dxa"/>
            <w:noWrap/>
            <w:vAlign w:val="center"/>
            <w:hideMark/>
          </w:tcPr>
          <w:p w14:paraId="1A7B3F9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04917400</w:t>
            </w:r>
          </w:p>
        </w:tc>
        <w:tc>
          <w:tcPr>
            <w:tcW w:w="4360" w:type="dxa"/>
            <w:noWrap/>
            <w:vAlign w:val="center"/>
            <w:hideMark/>
          </w:tcPr>
          <w:p w14:paraId="05445ABB"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RUBIO ZEPEDA MA EUGENIA</w:t>
            </w:r>
          </w:p>
        </w:tc>
        <w:tc>
          <w:tcPr>
            <w:tcW w:w="1600" w:type="dxa"/>
            <w:noWrap/>
            <w:vAlign w:val="center"/>
            <w:hideMark/>
          </w:tcPr>
          <w:p w14:paraId="2A59729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48E6067" w14:textId="2D52550A"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40,902.50</w:t>
            </w:r>
          </w:p>
        </w:tc>
      </w:tr>
      <w:tr w:rsidR="003817CC" w:rsidRPr="003817CC" w14:paraId="16CC3CA4" w14:textId="77777777" w:rsidTr="00D86783">
        <w:trPr>
          <w:trHeight w:val="20"/>
        </w:trPr>
        <w:tc>
          <w:tcPr>
            <w:tcW w:w="1200" w:type="dxa"/>
            <w:noWrap/>
            <w:vAlign w:val="center"/>
            <w:hideMark/>
          </w:tcPr>
          <w:p w14:paraId="35FF701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04912600</w:t>
            </w:r>
          </w:p>
        </w:tc>
        <w:tc>
          <w:tcPr>
            <w:tcW w:w="4360" w:type="dxa"/>
            <w:noWrap/>
            <w:vAlign w:val="center"/>
            <w:hideMark/>
          </w:tcPr>
          <w:p w14:paraId="237D01D9"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RUELAS CASTELLON MARTIN</w:t>
            </w:r>
          </w:p>
        </w:tc>
        <w:tc>
          <w:tcPr>
            <w:tcW w:w="1600" w:type="dxa"/>
            <w:noWrap/>
            <w:vAlign w:val="center"/>
            <w:hideMark/>
          </w:tcPr>
          <w:p w14:paraId="0DBC983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728E455" w14:textId="55E07472"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38,278.70</w:t>
            </w:r>
          </w:p>
        </w:tc>
      </w:tr>
      <w:tr w:rsidR="003817CC" w:rsidRPr="003817CC" w14:paraId="6A6205C1" w14:textId="77777777" w:rsidTr="00D86783">
        <w:trPr>
          <w:trHeight w:val="20"/>
        </w:trPr>
        <w:tc>
          <w:tcPr>
            <w:tcW w:w="1200" w:type="dxa"/>
            <w:noWrap/>
            <w:vAlign w:val="center"/>
            <w:hideMark/>
          </w:tcPr>
          <w:p w14:paraId="343F160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04921700</w:t>
            </w:r>
          </w:p>
        </w:tc>
        <w:tc>
          <w:tcPr>
            <w:tcW w:w="4360" w:type="dxa"/>
            <w:noWrap/>
            <w:vAlign w:val="center"/>
            <w:hideMark/>
          </w:tcPr>
          <w:p w14:paraId="733DCC95"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RUIZ ROJAS MARIA DE JESUS</w:t>
            </w:r>
          </w:p>
        </w:tc>
        <w:tc>
          <w:tcPr>
            <w:tcW w:w="1600" w:type="dxa"/>
            <w:noWrap/>
            <w:vAlign w:val="center"/>
            <w:hideMark/>
          </w:tcPr>
          <w:p w14:paraId="24DE647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2C21310" w14:textId="14977E91"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19,780.12</w:t>
            </w:r>
          </w:p>
        </w:tc>
      </w:tr>
      <w:tr w:rsidR="003817CC" w:rsidRPr="003817CC" w14:paraId="6845D3EE" w14:textId="77777777" w:rsidTr="00D86783">
        <w:trPr>
          <w:trHeight w:val="20"/>
        </w:trPr>
        <w:tc>
          <w:tcPr>
            <w:tcW w:w="1200" w:type="dxa"/>
            <w:noWrap/>
            <w:vAlign w:val="center"/>
            <w:hideMark/>
          </w:tcPr>
          <w:p w14:paraId="4D83BF1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04917500</w:t>
            </w:r>
          </w:p>
        </w:tc>
        <w:tc>
          <w:tcPr>
            <w:tcW w:w="4360" w:type="dxa"/>
            <w:noWrap/>
            <w:vAlign w:val="center"/>
            <w:hideMark/>
          </w:tcPr>
          <w:p w14:paraId="5247B1FF"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RUVALCABA  MARIA FLORENTINA</w:t>
            </w:r>
          </w:p>
        </w:tc>
        <w:tc>
          <w:tcPr>
            <w:tcW w:w="1600" w:type="dxa"/>
            <w:noWrap/>
            <w:vAlign w:val="center"/>
            <w:hideMark/>
          </w:tcPr>
          <w:p w14:paraId="2384642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902B77C" w14:textId="171756E5"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11,351.40</w:t>
            </w:r>
          </w:p>
        </w:tc>
      </w:tr>
      <w:tr w:rsidR="003817CC" w:rsidRPr="003817CC" w14:paraId="7C179C91" w14:textId="77777777" w:rsidTr="00D86783">
        <w:trPr>
          <w:trHeight w:val="20"/>
        </w:trPr>
        <w:tc>
          <w:tcPr>
            <w:tcW w:w="1200" w:type="dxa"/>
            <w:noWrap/>
            <w:vAlign w:val="center"/>
            <w:hideMark/>
          </w:tcPr>
          <w:p w14:paraId="59E0410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lastRenderedPageBreak/>
              <w:t>04924300</w:t>
            </w:r>
          </w:p>
        </w:tc>
        <w:tc>
          <w:tcPr>
            <w:tcW w:w="4360" w:type="dxa"/>
            <w:noWrap/>
            <w:vAlign w:val="center"/>
            <w:hideMark/>
          </w:tcPr>
          <w:p w14:paraId="0B2B9525"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SALDIVAR PADILLA JOSE FELIX</w:t>
            </w:r>
          </w:p>
        </w:tc>
        <w:tc>
          <w:tcPr>
            <w:tcW w:w="1600" w:type="dxa"/>
            <w:noWrap/>
            <w:vAlign w:val="center"/>
            <w:hideMark/>
          </w:tcPr>
          <w:p w14:paraId="220559A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24C16E8" w14:textId="7E8ECA2A"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42,567.30</w:t>
            </w:r>
          </w:p>
        </w:tc>
      </w:tr>
      <w:tr w:rsidR="003817CC" w:rsidRPr="003817CC" w14:paraId="4455D324" w14:textId="77777777" w:rsidTr="00D86783">
        <w:trPr>
          <w:trHeight w:val="20"/>
        </w:trPr>
        <w:tc>
          <w:tcPr>
            <w:tcW w:w="1200" w:type="dxa"/>
            <w:noWrap/>
            <w:vAlign w:val="center"/>
            <w:hideMark/>
          </w:tcPr>
          <w:p w14:paraId="30DE6229"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04913100</w:t>
            </w:r>
          </w:p>
        </w:tc>
        <w:tc>
          <w:tcPr>
            <w:tcW w:w="4360" w:type="dxa"/>
            <w:noWrap/>
            <w:vAlign w:val="center"/>
            <w:hideMark/>
          </w:tcPr>
          <w:p w14:paraId="5E687F8E"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SANCHEZ PEDROZA GLORIA</w:t>
            </w:r>
          </w:p>
        </w:tc>
        <w:tc>
          <w:tcPr>
            <w:tcW w:w="1600" w:type="dxa"/>
            <w:noWrap/>
            <w:vAlign w:val="center"/>
            <w:hideMark/>
          </w:tcPr>
          <w:p w14:paraId="69F2616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2904939" w14:textId="4DDD557A"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18,021.30</w:t>
            </w:r>
          </w:p>
        </w:tc>
      </w:tr>
      <w:tr w:rsidR="003817CC" w:rsidRPr="003817CC" w14:paraId="721FD696" w14:textId="77777777" w:rsidTr="00D86783">
        <w:trPr>
          <w:trHeight w:val="20"/>
        </w:trPr>
        <w:tc>
          <w:tcPr>
            <w:tcW w:w="1200" w:type="dxa"/>
            <w:noWrap/>
            <w:vAlign w:val="center"/>
            <w:hideMark/>
          </w:tcPr>
          <w:p w14:paraId="2B91F83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04912900</w:t>
            </w:r>
          </w:p>
        </w:tc>
        <w:tc>
          <w:tcPr>
            <w:tcW w:w="4360" w:type="dxa"/>
            <w:noWrap/>
            <w:vAlign w:val="center"/>
            <w:hideMark/>
          </w:tcPr>
          <w:p w14:paraId="19EB9A7D"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SANCHEZ RAMIREZ JAVIER RAMIRO</w:t>
            </w:r>
          </w:p>
        </w:tc>
        <w:tc>
          <w:tcPr>
            <w:tcW w:w="1600" w:type="dxa"/>
            <w:noWrap/>
            <w:vAlign w:val="center"/>
            <w:hideMark/>
          </w:tcPr>
          <w:p w14:paraId="7E927EB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513C2AA" w14:textId="086D3F4A"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34,216.60</w:t>
            </w:r>
          </w:p>
        </w:tc>
      </w:tr>
      <w:tr w:rsidR="003817CC" w:rsidRPr="003817CC" w14:paraId="6D556491" w14:textId="77777777" w:rsidTr="00D86783">
        <w:trPr>
          <w:trHeight w:val="20"/>
        </w:trPr>
        <w:tc>
          <w:tcPr>
            <w:tcW w:w="1200" w:type="dxa"/>
            <w:noWrap/>
            <w:vAlign w:val="center"/>
            <w:hideMark/>
          </w:tcPr>
          <w:p w14:paraId="4A7828B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04917600</w:t>
            </w:r>
          </w:p>
        </w:tc>
        <w:tc>
          <w:tcPr>
            <w:tcW w:w="4360" w:type="dxa"/>
            <w:noWrap/>
            <w:vAlign w:val="center"/>
            <w:hideMark/>
          </w:tcPr>
          <w:p w14:paraId="7EBF9207"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SANDOVAL BOLAÑOS MARIA DEL CARMEN</w:t>
            </w:r>
          </w:p>
        </w:tc>
        <w:tc>
          <w:tcPr>
            <w:tcW w:w="1600" w:type="dxa"/>
            <w:noWrap/>
            <w:vAlign w:val="center"/>
            <w:hideMark/>
          </w:tcPr>
          <w:p w14:paraId="16521FAA"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7957FD1" w14:textId="3F52679F"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21,121.30</w:t>
            </w:r>
          </w:p>
        </w:tc>
      </w:tr>
      <w:tr w:rsidR="003817CC" w:rsidRPr="003817CC" w14:paraId="5A0116B6" w14:textId="77777777" w:rsidTr="00D86783">
        <w:trPr>
          <w:trHeight w:val="20"/>
        </w:trPr>
        <w:tc>
          <w:tcPr>
            <w:tcW w:w="1200" w:type="dxa"/>
            <w:noWrap/>
            <w:vAlign w:val="center"/>
            <w:hideMark/>
          </w:tcPr>
          <w:p w14:paraId="0000013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04917700</w:t>
            </w:r>
          </w:p>
        </w:tc>
        <w:tc>
          <w:tcPr>
            <w:tcW w:w="4360" w:type="dxa"/>
            <w:noWrap/>
            <w:vAlign w:val="center"/>
            <w:hideMark/>
          </w:tcPr>
          <w:p w14:paraId="1B3C7706"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SANTIAGO RAZO SANDRA ANGELICA</w:t>
            </w:r>
          </w:p>
        </w:tc>
        <w:tc>
          <w:tcPr>
            <w:tcW w:w="1600" w:type="dxa"/>
            <w:noWrap/>
            <w:vAlign w:val="center"/>
            <w:hideMark/>
          </w:tcPr>
          <w:p w14:paraId="79AEF04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745C0C5" w14:textId="51162FC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7,093.50</w:t>
            </w:r>
          </w:p>
        </w:tc>
      </w:tr>
      <w:tr w:rsidR="003817CC" w:rsidRPr="003817CC" w14:paraId="64168107" w14:textId="77777777" w:rsidTr="00D86783">
        <w:trPr>
          <w:trHeight w:val="20"/>
        </w:trPr>
        <w:tc>
          <w:tcPr>
            <w:tcW w:w="1200" w:type="dxa"/>
            <w:noWrap/>
            <w:vAlign w:val="center"/>
            <w:hideMark/>
          </w:tcPr>
          <w:p w14:paraId="76D1397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04917800</w:t>
            </w:r>
          </w:p>
        </w:tc>
        <w:tc>
          <w:tcPr>
            <w:tcW w:w="4360" w:type="dxa"/>
            <w:noWrap/>
            <w:vAlign w:val="center"/>
            <w:hideMark/>
          </w:tcPr>
          <w:p w14:paraId="53960236"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SEDANO ROMO GENARO ASCENCION</w:t>
            </w:r>
          </w:p>
        </w:tc>
        <w:tc>
          <w:tcPr>
            <w:tcW w:w="1600" w:type="dxa"/>
            <w:noWrap/>
            <w:vAlign w:val="center"/>
            <w:hideMark/>
          </w:tcPr>
          <w:p w14:paraId="3CDFC13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F0313AB" w14:textId="6E0F8C4D"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16,087.47</w:t>
            </w:r>
          </w:p>
        </w:tc>
      </w:tr>
      <w:tr w:rsidR="003817CC" w:rsidRPr="003817CC" w14:paraId="6417F3F1" w14:textId="77777777" w:rsidTr="00D86783">
        <w:trPr>
          <w:trHeight w:val="20"/>
        </w:trPr>
        <w:tc>
          <w:tcPr>
            <w:tcW w:w="1200" w:type="dxa"/>
            <w:noWrap/>
            <w:vAlign w:val="center"/>
            <w:hideMark/>
          </w:tcPr>
          <w:p w14:paraId="4E60D7C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04921800</w:t>
            </w:r>
          </w:p>
        </w:tc>
        <w:tc>
          <w:tcPr>
            <w:tcW w:w="4360" w:type="dxa"/>
            <w:noWrap/>
            <w:vAlign w:val="center"/>
            <w:hideMark/>
          </w:tcPr>
          <w:p w14:paraId="74423518"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SENTENO GONZALEZ MIGUEL ANGEL</w:t>
            </w:r>
          </w:p>
        </w:tc>
        <w:tc>
          <w:tcPr>
            <w:tcW w:w="1600" w:type="dxa"/>
            <w:noWrap/>
            <w:vAlign w:val="center"/>
            <w:hideMark/>
          </w:tcPr>
          <w:p w14:paraId="2AFBD11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990D3BF" w14:textId="6EF3CAB6"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9,023.73</w:t>
            </w:r>
          </w:p>
        </w:tc>
      </w:tr>
      <w:tr w:rsidR="003817CC" w:rsidRPr="003817CC" w14:paraId="3CB3ECFE" w14:textId="77777777" w:rsidTr="00D86783">
        <w:trPr>
          <w:trHeight w:val="20"/>
        </w:trPr>
        <w:tc>
          <w:tcPr>
            <w:tcW w:w="1200" w:type="dxa"/>
            <w:noWrap/>
            <w:vAlign w:val="center"/>
            <w:hideMark/>
          </w:tcPr>
          <w:p w14:paraId="05F64F2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04913000</w:t>
            </w:r>
          </w:p>
        </w:tc>
        <w:tc>
          <w:tcPr>
            <w:tcW w:w="4360" w:type="dxa"/>
            <w:noWrap/>
            <w:vAlign w:val="center"/>
            <w:hideMark/>
          </w:tcPr>
          <w:p w14:paraId="55483708"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SEPULVEDA RODRIGUEZ ALEJANDRO</w:t>
            </w:r>
          </w:p>
        </w:tc>
        <w:tc>
          <w:tcPr>
            <w:tcW w:w="1600" w:type="dxa"/>
            <w:noWrap/>
            <w:vAlign w:val="center"/>
            <w:hideMark/>
          </w:tcPr>
          <w:p w14:paraId="4E7404E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3ECC0F9" w14:textId="4159D2BE"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18,908.15</w:t>
            </w:r>
          </w:p>
        </w:tc>
      </w:tr>
      <w:tr w:rsidR="003817CC" w:rsidRPr="003817CC" w14:paraId="6A0515FE" w14:textId="77777777" w:rsidTr="00D86783">
        <w:trPr>
          <w:trHeight w:val="20"/>
        </w:trPr>
        <w:tc>
          <w:tcPr>
            <w:tcW w:w="1200" w:type="dxa"/>
            <w:noWrap/>
            <w:vAlign w:val="center"/>
            <w:hideMark/>
          </w:tcPr>
          <w:p w14:paraId="5D97B2A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04917900</w:t>
            </w:r>
          </w:p>
        </w:tc>
        <w:tc>
          <w:tcPr>
            <w:tcW w:w="4360" w:type="dxa"/>
            <w:noWrap/>
            <w:vAlign w:val="center"/>
            <w:hideMark/>
          </w:tcPr>
          <w:p w14:paraId="1FAC829D"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SILVA SANCHEZ MARIA DE LOURDES</w:t>
            </w:r>
          </w:p>
        </w:tc>
        <w:tc>
          <w:tcPr>
            <w:tcW w:w="1600" w:type="dxa"/>
            <w:noWrap/>
            <w:vAlign w:val="center"/>
            <w:hideMark/>
          </w:tcPr>
          <w:p w14:paraId="381B766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0997408" w14:textId="6876C142"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10,443.18</w:t>
            </w:r>
          </w:p>
        </w:tc>
      </w:tr>
      <w:tr w:rsidR="003817CC" w:rsidRPr="003817CC" w14:paraId="7E2D0C60" w14:textId="77777777" w:rsidTr="00D86783">
        <w:trPr>
          <w:trHeight w:val="20"/>
        </w:trPr>
        <w:tc>
          <w:tcPr>
            <w:tcW w:w="1200" w:type="dxa"/>
            <w:noWrap/>
            <w:vAlign w:val="center"/>
            <w:hideMark/>
          </w:tcPr>
          <w:p w14:paraId="6029AF3A"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04918000</w:t>
            </w:r>
          </w:p>
        </w:tc>
        <w:tc>
          <w:tcPr>
            <w:tcW w:w="4360" w:type="dxa"/>
            <w:noWrap/>
            <w:vAlign w:val="center"/>
            <w:hideMark/>
          </w:tcPr>
          <w:p w14:paraId="3A342ADF"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SOTO OLIVA EDUARDO</w:t>
            </w:r>
          </w:p>
        </w:tc>
        <w:tc>
          <w:tcPr>
            <w:tcW w:w="1600" w:type="dxa"/>
            <w:noWrap/>
            <w:vAlign w:val="center"/>
            <w:hideMark/>
          </w:tcPr>
          <w:p w14:paraId="7E5D8EF1"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6419CE6" w14:textId="05791B9B"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28,809.34</w:t>
            </w:r>
          </w:p>
        </w:tc>
      </w:tr>
      <w:tr w:rsidR="003817CC" w:rsidRPr="003817CC" w14:paraId="2D3B9D34" w14:textId="77777777" w:rsidTr="00D86783">
        <w:trPr>
          <w:trHeight w:val="20"/>
        </w:trPr>
        <w:tc>
          <w:tcPr>
            <w:tcW w:w="1200" w:type="dxa"/>
            <w:noWrap/>
            <w:vAlign w:val="center"/>
            <w:hideMark/>
          </w:tcPr>
          <w:p w14:paraId="2140C38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04913200</w:t>
            </w:r>
          </w:p>
        </w:tc>
        <w:tc>
          <w:tcPr>
            <w:tcW w:w="4360" w:type="dxa"/>
            <w:noWrap/>
            <w:vAlign w:val="center"/>
            <w:hideMark/>
          </w:tcPr>
          <w:p w14:paraId="4C98CC75"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TAPIA CASTILLO GILBERTO</w:t>
            </w:r>
          </w:p>
        </w:tc>
        <w:tc>
          <w:tcPr>
            <w:tcW w:w="1600" w:type="dxa"/>
            <w:noWrap/>
            <w:vAlign w:val="center"/>
            <w:hideMark/>
          </w:tcPr>
          <w:p w14:paraId="1CE87ED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E57E6BD" w14:textId="28B2C271"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11,417.08</w:t>
            </w:r>
          </w:p>
        </w:tc>
      </w:tr>
      <w:tr w:rsidR="003817CC" w:rsidRPr="003817CC" w14:paraId="496D6D16" w14:textId="77777777" w:rsidTr="00D86783">
        <w:trPr>
          <w:trHeight w:val="20"/>
        </w:trPr>
        <w:tc>
          <w:tcPr>
            <w:tcW w:w="1200" w:type="dxa"/>
            <w:noWrap/>
            <w:vAlign w:val="center"/>
            <w:hideMark/>
          </w:tcPr>
          <w:p w14:paraId="630AA4B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04913300</w:t>
            </w:r>
          </w:p>
        </w:tc>
        <w:tc>
          <w:tcPr>
            <w:tcW w:w="4360" w:type="dxa"/>
            <w:noWrap/>
            <w:vAlign w:val="center"/>
            <w:hideMark/>
          </w:tcPr>
          <w:p w14:paraId="2A5EC020"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TEJEDA MARTINEZ GILDARDO</w:t>
            </w:r>
          </w:p>
        </w:tc>
        <w:tc>
          <w:tcPr>
            <w:tcW w:w="1600" w:type="dxa"/>
            <w:noWrap/>
            <w:vAlign w:val="center"/>
            <w:hideMark/>
          </w:tcPr>
          <w:p w14:paraId="0FFD60D2"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06781FED" w14:textId="07908CB1"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11,584.00</w:t>
            </w:r>
          </w:p>
        </w:tc>
      </w:tr>
      <w:tr w:rsidR="003817CC" w:rsidRPr="003817CC" w14:paraId="78BD57EF" w14:textId="77777777" w:rsidTr="00D86783">
        <w:trPr>
          <w:trHeight w:val="20"/>
        </w:trPr>
        <w:tc>
          <w:tcPr>
            <w:tcW w:w="1200" w:type="dxa"/>
            <w:noWrap/>
            <w:vAlign w:val="center"/>
            <w:hideMark/>
          </w:tcPr>
          <w:p w14:paraId="05FEC25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04913400</w:t>
            </w:r>
          </w:p>
        </w:tc>
        <w:tc>
          <w:tcPr>
            <w:tcW w:w="4360" w:type="dxa"/>
            <w:noWrap/>
            <w:vAlign w:val="center"/>
            <w:hideMark/>
          </w:tcPr>
          <w:p w14:paraId="1972DCFA"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TORRES OROZCO LUCINA</w:t>
            </w:r>
          </w:p>
        </w:tc>
        <w:tc>
          <w:tcPr>
            <w:tcW w:w="1600" w:type="dxa"/>
            <w:noWrap/>
            <w:vAlign w:val="center"/>
            <w:hideMark/>
          </w:tcPr>
          <w:p w14:paraId="669413F9"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9CF174A" w14:textId="66BA44F6"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16,846.40</w:t>
            </w:r>
          </w:p>
        </w:tc>
      </w:tr>
      <w:tr w:rsidR="003817CC" w:rsidRPr="003817CC" w14:paraId="355DD53A" w14:textId="77777777" w:rsidTr="00D86783">
        <w:trPr>
          <w:trHeight w:val="20"/>
        </w:trPr>
        <w:tc>
          <w:tcPr>
            <w:tcW w:w="1200" w:type="dxa"/>
            <w:noWrap/>
            <w:vAlign w:val="center"/>
            <w:hideMark/>
          </w:tcPr>
          <w:p w14:paraId="12E354C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04918100</w:t>
            </w:r>
          </w:p>
        </w:tc>
        <w:tc>
          <w:tcPr>
            <w:tcW w:w="4360" w:type="dxa"/>
            <w:noWrap/>
            <w:vAlign w:val="center"/>
            <w:hideMark/>
          </w:tcPr>
          <w:p w14:paraId="36390262"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ULLOA AVIÑA GABRIELA</w:t>
            </w:r>
          </w:p>
        </w:tc>
        <w:tc>
          <w:tcPr>
            <w:tcW w:w="1600" w:type="dxa"/>
            <w:noWrap/>
            <w:vAlign w:val="center"/>
            <w:hideMark/>
          </w:tcPr>
          <w:p w14:paraId="441D2F2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EA61AC5" w14:textId="4B70207D"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8,553.10</w:t>
            </w:r>
          </w:p>
        </w:tc>
      </w:tr>
      <w:tr w:rsidR="003817CC" w:rsidRPr="003817CC" w14:paraId="540E8683" w14:textId="77777777" w:rsidTr="00D86783">
        <w:trPr>
          <w:trHeight w:val="20"/>
        </w:trPr>
        <w:tc>
          <w:tcPr>
            <w:tcW w:w="1200" w:type="dxa"/>
            <w:noWrap/>
            <w:vAlign w:val="center"/>
            <w:hideMark/>
          </w:tcPr>
          <w:p w14:paraId="6BC9EDD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04918200</w:t>
            </w:r>
          </w:p>
        </w:tc>
        <w:tc>
          <w:tcPr>
            <w:tcW w:w="4360" w:type="dxa"/>
            <w:noWrap/>
            <w:vAlign w:val="center"/>
            <w:hideMark/>
          </w:tcPr>
          <w:p w14:paraId="3CB6D7F4"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URIBE CORTEZ ELIA YOLANDA</w:t>
            </w:r>
          </w:p>
        </w:tc>
        <w:tc>
          <w:tcPr>
            <w:tcW w:w="1600" w:type="dxa"/>
            <w:noWrap/>
            <w:vAlign w:val="center"/>
            <w:hideMark/>
          </w:tcPr>
          <w:p w14:paraId="4D878CF9"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438046C" w14:textId="063A423D"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16,707.67</w:t>
            </w:r>
          </w:p>
        </w:tc>
      </w:tr>
      <w:tr w:rsidR="003817CC" w:rsidRPr="003817CC" w14:paraId="4AE4618C" w14:textId="77777777" w:rsidTr="00D86783">
        <w:trPr>
          <w:trHeight w:val="20"/>
        </w:trPr>
        <w:tc>
          <w:tcPr>
            <w:tcW w:w="1200" w:type="dxa"/>
            <w:noWrap/>
            <w:vAlign w:val="center"/>
            <w:hideMark/>
          </w:tcPr>
          <w:p w14:paraId="4C4B434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04913500</w:t>
            </w:r>
          </w:p>
        </w:tc>
        <w:tc>
          <w:tcPr>
            <w:tcW w:w="4360" w:type="dxa"/>
            <w:noWrap/>
            <w:vAlign w:val="center"/>
            <w:hideMark/>
          </w:tcPr>
          <w:p w14:paraId="7E60E603"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VALDEZ CHAVEZ DANIEL</w:t>
            </w:r>
          </w:p>
        </w:tc>
        <w:tc>
          <w:tcPr>
            <w:tcW w:w="1600" w:type="dxa"/>
            <w:noWrap/>
            <w:vAlign w:val="center"/>
            <w:hideMark/>
          </w:tcPr>
          <w:p w14:paraId="6664FE8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B8510DA" w14:textId="55845FBB"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28,793.20</w:t>
            </w:r>
          </w:p>
        </w:tc>
      </w:tr>
      <w:tr w:rsidR="003817CC" w:rsidRPr="003817CC" w14:paraId="3104EFB7" w14:textId="77777777" w:rsidTr="00D86783">
        <w:trPr>
          <w:trHeight w:val="20"/>
        </w:trPr>
        <w:tc>
          <w:tcPr>
            <w:tcW w:w="1200" w:type="dxa"/>
            <w:noWrap/>
            <w:vAlign w:val="center"/>
            <w:hideMark/>
          </w:tcPr>
          <w:p w14:paraId="367F165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04918300</w:t>
            </w:r>
          </w:p>
        </w:tc>
        <w:tc>
          <w:tcPr>
            <w:tcW w:w="4360" w:type="dxa"/>
            <w:noWrap/>
            <w:vAlign w:val="center"/>
            <w:hideMark/>
          </w:tcPr>
          <w:p w14:paraId="448909AE"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VALENCIA PEREZ LAURA</w:t>
            </w:r>
          </w:p>
        </w:tc>
        <w:tc>
          <w:tcPr>
            <w:tcW w:w="1600" w:type="dxa"/>
            <w:noWrap/>
            <w:vAlign w:val="center"/>
            <w:hideMark/>
          </w:tcPr>
          <w:p w14:paraId="58453EA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7380D8AA" w14:textId="498E1ED8"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7,402.70</w:t>
            </w:r>
          </w:p>
        </w:tc>
      </w:tr>
      <w:tr w:rsidR="003817CC" w:rsidRPr="003817CC" w14:paraId="56799DEC" w14:textId="77777777" w:rsidTr="00D86783">
        <w:trPr>
          <w:trHeight w:val="20"/>
        </w:trPr>
        <w:tc>
          <w:tcPr>
            <w:tcW w:w="1200" w:type="dxa"/>
            <w:noWrap/>
            <w:vAlign w:val="center"/>
            <w:hideMark/>
          </w:tcPr>
          <w:p w14:paraId="256CFFF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04918400</w:t>
            </w:r>
          </w:p>
        </w:tc>
        <w:tc>
          <w:tcPr>
            <w:tcW w:w="4360" w:type="dxa"/>
            <w:noWrap/>
            <w:vAlign w:val="center"/>
            <w:hideMark/>
          </w:tcPr>
          <w:p w14:paraId="61A59C2C"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VALERIO SOTO ROSA MARIA</w:t>
            </w:r>
          </w:p>
        </w:tc>
        <w:tc>
          <w:tcPr>
            <w:tcW w:w="1600" w:type="dxa"/>
            <w:noWrap/>
            <w:vAlign w:val="center"/>
            <w:hideMark/>
          </w:tcPr>
          <w:p w14:paraId="2965293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8EAE5AB" w14:textId="3F974E1D"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15,624.90</w:t>
            </w:r>
          </w:p>
        </w:tc>
      </w:tr>
      <w:tr w:rsidR="003817CC" w:rsidRPr="003817CC" w14:paraId="394428C5" w14:textId="77777777" w:rsidTr="00D86783">
        <w:trPr>
          <w:trHeight w:val="20"/>
        </w:trPr>
        <w:tc>
          <w:tcPr>
            <w:tcW w:w="1200" w:type="dxa"/>
            <w:noWrap/>
            <w:vAlign w:val="center"/>
            <w:hideMark/>
          </w:tcPr>
          <w:p w14:paraId="12AC478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04918500</w:t>
            </w:r>
          </w:p>
        </w:tc>
        <w:tc>
          <w:tcPr>
            <w:tcW w:w="4360" w:type="dxa"/>
            <w:noWrap/>
            <w:vAlign w:val="center"/>
            <w:hideMark/>
          </w:tcPr>
          <w:p w14:paraId="76416D0B"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VAZQUEZ MORA ROSA MAR</w:t>
            </w:r>
          </w:p>
        </w:tc>
        <w:tc>
          <w:tcPr>
            <w:tcW w:w="1600" w:type="dxa"/>
            <w:noWrap/>
            <w:vAlign w:val="center"/>
            <w:hideMark/>
          </w:tcPr>
          <w:p w14:paraId="47013F20"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5DF797B" w14:textId="50DB2B8C"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8,672.50</w:t>
            </w:r>
          </w:p>
        </w:tc>
      </w:tr>
      <w:tr w:rsidR="003817CC" w:rsidRPr="003817CC" w14:paraId="7F24ECF9" w14:textId="77777777" w:rsidTr="00D86783">
        <w:trPr>
          <w:trHeight w:val="20"/>
        </w:trPr>
        <w:tc>
          <w:tcPr>
            <w:tcW w:w="1200" w:type="dxa"/>
            <w:noWrap/>
            <w:vAlign w:val="center"/>
            <w:hideMark/>
          </w:tcPr>
          <w:p w14:paraId="06DCD32E"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04921900</w:t>
            </w:r>
          </w:p>
        </w:tc>
        <w:tc>
          <w:tcPr>
            <w:tcW w:w="4360" w:type="dxa"/>
            <w:noWrap/>
            <w:vAlign w:val="center"/>
            <w:hideMark/>
          </w:tcPr>
          <w:p w14:paraId="609E355F"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VAZQUEZ RAYAS ELIZABETH CLAUDIA</w:t>
            </w:r>
          </w:p>
        </w:tc>
        <w:tc>
          <w:tcPr>
            <w:tcW w:w="1600" w:type="dxa"/>
            <w:noWrap/>
            <w:vAlign w:val="center"/>
            <w:hideMark/>
          </w:tcPr>
          <w:p w14:paraId="3072570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D8269E3" w14:textId="5E528DF4"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16,500.00</w:t>
            </w:r>
          </w:p>
        </w:tc>
      </w:tr>
      <w:tr w:rsidR="003817CC" w:rsidRPr="003817CC" w14:paraId="07076A1A" w14:textId="77777777" w:rsidTr="00D86783">
        <w:trPr>
          <w:trHeight w:val="20"/>
        </w:trPr>
        <w:tc>
          <w:tcPr>
            <w:tcW w:w="1200" w:type="dxa"/>
            <w:noWrap/>
            <w:vAlign w:val="center"/>
            <w:hideMark/>
          </w:tcPr>
          <w:p w14:paraId="46A3FF8C"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04922000</w:t>
            </w:r>
          </w:p>
        </w:tc>
        <w:tc>
          <w:tcPr>
            <w:tcW w:w="4360" w:type="dxa"/>
            <w:noWrap/>
            <w:vAlign w:val="center"/>
            <w:hideMark/>
          </w:tcPr>
          <w:p w14:paraId="1C8F77B3"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VEGA LOPEZ MARIA IRENE</w:t>
            </w:r>
          </w:p>
        </w:tc>
        <w:tc>
          <w:tcPr>
            <w:tcW w:w="1600" w:type="dxa"/>
            <w:noWrap/>
            <w:vAlign w:val="center"/>
            <w:hideMark/>
          </w:tcPr>
          <w:p w14:paraId="46EFDFB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7B65AF6A" w14:textId="07567BBD"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7,927.00</w:t>
            </w:r>
          </w:p>
        </w:tc>
      </w:tr>
      <w:tr w:rsidR="003817CC" w:rsidRPr="003817CC" w14:paraId="3B81F3DF" w14:textId="77777777" w:rsidTr="00D86783">
        <w:trPr>
          <w:trHeight w:val="20"/>
        </w:trPr>
        <w:tc>
          <w:tcPr>
            <w:tcW w:w="1200" w:type="dxa"/>
            <w:noWrap/>
            <w:vAlign w:val="center"/>
            <w:hideMark/>
          </w:tcPr>
          <w:p w14:paraId="427E0CD6"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04913600</w:t>
            </w:r>
          </w:p>
        </w:tc>
        <w:tc>
          <w:tcPr>
            <w:tcW w:w="4360" w:type="dxa"/>
            <w:noWrap/>
            <w:vAlign w:val="center"/>
            <w:hideMark/>
          </w:tcPr>
          <w:p w14:paraId="78BF39B7"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VEGA ZUÑIGA GUILLERMO JOSE</w:t>
            </w:r>
          </w:p>
        </w:tc>
        <w:tc>
          <w:tcPr>
            <w:tcW w:w="1600" w:type="dxa"/>
            <w:noWrap/>
            <w:vAlign w:val="center"/>
            <w:hideMark/>
          </w:tcPr>
          <w:p w14:paraId="5B1628BA"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7C253C29" w14:textId="72339EA2"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7,031.40</w:t>
            </w:r>
          </w:p>
        </w:tc>
      </w:tr>
      <w:tr w:rsidR="003817CC" w:rsidRPr="003817CC" w14:paraId="107C30B1" w14:textId="77777777" w:rsidTr="00D86783">
        <w:trPr>
          <w:trHeight w:val="20"/>
        </w:trPr>
        <w:tc>
          <w:tcPr>
            <w:tcW w:w="1200" w:type="dxa"/>
            <w:noWrap/>
            <w:vAlign w:val="center"/>
            <w:hideMark/>
          </w:tcPr>
          <w:p w14:paraId="037578F9"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04913700</w:t>
            </w:r>
          </w:p>
        </w:tc>
        <w:tc>
          <w:tcPr>
            <w:tcW w:w="4360" w:type="dxa"/>
            <w:noWrap/>
            <w:vAlign w:val="center"/>
            <w:hideMark/>
          </w:tcPr>
          <w:p w14:paraId="4CAE9C75"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VELASCO TOSTADO ELBA LETICIA</w:t>
            </w:r>
          </w:p>
        </w:tc>
        <w:tc>
          <w:tcPr>
            <w:tcW w:w="1600" w:type="dxa"/>
            <w:noWrap/>
            <w:vAlign w:val="center"/>
            <w:hideMark/>
          </w:tcPr>
          <w:p w14:paraId="61B51097"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7A4A53C2" w14:textId="24EF8AD6"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9,159.27</w:t>
            </w:r>
          </w:p>
        </w:tc>
      </w:tr>
      <w:tr w:rsidR="003817CC" w:rsidRPr="003817CC" w14:paraId="53AE9DB0" w14:textId="77777777" w:rsidTr="00D86783">
        <w:trPr>
          <w:trHeight w:val="20"/>
        </w:trPr>
        <w:tc>
          <w:tcPr>
            <w:tcW w:w="1200" w:type="dxa"/>
            <w:noWrap/>
            <w:vAlign w:val="center"/>
            <w:hideMark/>
          </w:tcPr>
          <w:p w14:paraId="0764A97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04919400</w:t>
            </w:r>
          </w:p>
        </w:tc>
        <w:tc>
          <w:tcPr>
            <w:tcW w:w="4360" w:type="dxa"/>
            <w:noWrap/>
            <w:vAlign w:val="center"/>
            <w:hideMark/>
          </w:tcPr>
          <w:p w14:paraId="3BC6897C"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VELAZCO QUIÑONEZ CARMEN</w:t>
            </w:r>
          </w:p>
        </w:tc>
        <w:tc>
          <w:tcPr>
            <w:tcW w:w="1600" w:type="dxa"/>
            <w:noWrap/>
            <w:vAlign w:val="center"/>
            <w:hideMark/>
          </w:tcPr>
          <w:p w14:paraId="4A951D8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59BC3AD" w14:textId="727D139F"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15,938.73</w:t>
            </w:r>
          </w:p>
        </w:tc>
      </w:tr>
      <w:tr w:rsidR="003817CC" w:rsidRPr="003817CC" w14:paraId="5DB79AD5" w14:textId="77777777" w:rsidTr="00D86783">
        <w:trPr>
          <w:trHeight w:val="20"/>
        </w:trPr>
        <w:tc>
          <w:tcPr>
            <w:tcW w:w="1200" w:type="dxa"/>
            <w:noWrap/>
            <w:vAlign w:val="center"/>
            <w:hideMark/>
          </w:tcPr>
          <w:p w14:paraId="6CE43A9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04922100</w:t>
            </w:r>
          </w:p>
        </w:tc>
        <w:tc>
          <w:tcPr>
            <w:tcW w:w="4360" w:type="dxa"/>
            <w:noWrap/>
            <w:vAlign w:val="center"/>
            <w:hideMark/>
          </w:tcPr>
          <w:p w14:paraId="0AA94C11"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VELAZQUEZ ORTEGA BERTHA ALICIA</w:t>
            </w:r>
          </w:p>
        </w:tc>
        <w:tc>
          <w:tcPr>
            <w:tcW w:w="1600" w:type="dxa"/>
            <w:noWrap/>
            <w:vAlign w:val="center"/>
            <w:hideMark/>
          </w:tcPr>
          <w:p w14:paraId="1BD7D01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157BB42" w14:textId="530076DD"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13,570.40</w:t>
            </w:r>
          </w:p>
        </w:tc>
      </w:tr>
      <w:tr w:rsidR="003817CC" w:rsidRPr="003817CC" w14:paraId="2A7FB4F3" w14:textId="77777777" w:rsidTr="00D86783">
        <w:trPr>
          <w:trHeight w:val="20"/>
        </w:trPr>
        <w:tc>
          <w:tcPr>
            <w:tcW w:w="1200" w:type="dxa"/>
            <w:noWrap/>
            <w:vAlign w:val="center"/>
            <w:hideMark/>
          </w:tcPr>
          <w:p w14:paraId="67BBBEA2"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04918600</w:t>
            </w:r>
          </w:p>
        </w:tc>
        <w:tc>
          <w:tcPr>
            <w:tcW w:w="4360" w:type="dxa"/>
            <w:noWrap/>
            <w:vAlign w:val="center"/>
            <w:hideMark/>
          </w:tcPr>
          <w:p w14:paraId="288D4437"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VELAZQUEZ PONCE JULIA</w:t>
            </w:r>
          </w:p>
        </w:tc>
        <w:tc>
          <w:tcPr>
            <w:tcW w:w="1600" w:type="dxa"/>
            <w:noWrap/>
            <w:vAlign w:val="center"/>
            <w:hideMark/>
          </w:tcPr>
          <w:p w14:paraId="4E7EB305"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6DA693C4" w14:textId="5C6DE002"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13,411.40</w:t>
            </w:r>
          </w:p>
        </w:tc>
      </w:tr>
      <w:tr w:rsidR="003817CC" w:rsidRPr="003817CC" w14:paraId="7861B3FD" w14:textId="77777777" w:rsidTr="00D86783">
        <w:trPr>
          <w:trHeight w:val="20"/>
        </w:trPr>
        <w:tc>
          <w:tcPr>
            <w:tcW w:w="1200" w:type="dxa"/>
            <w:noWrap/>
            <w:vAlign w:val="center"/>
            <w:hideMark/>
          </w:tcPr>
          <w:p w14:paraId="004D93BD"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04922200</w:t>
            </w:r>
          </w:p>
        </w:tc>
        <w:tc>
          <w:tcPr>
            <w:tcW w:w="4360" w:type="dxa"/>
            <w:noWrap/>
            <w:vAlign w:val="center"/>
            <w:hideMark/>
          </w:tcPr>
          <w:p w14:paraId="3B297BBF"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VELAZQUEZ SANDOVAL JOSE CARLOS</w:t>
            </w:r>
          </w:p>
        </w:tc>
        <w:tc>
          <w:tcPr>
            <w:tcW w:w="1600" w:type="dxa"/>
            <w:noWrap/>
            <w:vAlign w:val="center"/>
            <w:hideMark/>
          </w:tcPr>
          <w:p w14:paraId="417D302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7AADCB6B" w14:textId="350C8503"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10,002.87</w:t>
            </w:r>
          </w:p>
        </w:tc>
      </w:tr>
      <w:tr w:rsidR="003817CC" w:rsidRPr="003817CC" w14:paraId="2D993F3E" w14:textId="77777777" w:rsidTr="00D86783">
        <w:trPr>
          <w:trHeight w:val="20"/>
        </w:trPr>
        <w:tc>
          <w:tcPr>
            <w:tcW w:w="1200" w:type="dxa"/>
            <w:noWrap/>
            <w:vAlign w:val="center"/>
            <w:hideMark/>
          </w:tcPr>
          <w:p w14:paraId="5742F54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04913800</w:t>
            </w:r>
          </w:p>
        </w:tc>
        <w:tc>
          <w:tcPr>
            <w:tcW w:w="4360" w:type="dxa"/>
            <w:noWrap/>
            <w:vAlign w:val="center"/>
            <w:hideMark/>
          </w:tcPr>
          <w:p w14:paraId="3EC9B00A"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VENEGAS CONTRERAS ABELARDO</w:t>
            </w:r>
          </w:p>
        </w:tc>
        <w:tc>
          <w:tcPr>
            <w:tcW w:w="1600" w:type="dxa"/>
            <w:noWrap/>
            <w:vAlign w:val="center"/>
            <w:hideMark/>
          </w:tcPr>
          <w:p w14:paraId="5A734F6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4B98E6A" w14:textId="0419B5C3"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16,648.50</w:t>
            </w:r>
          </w:p>
        </w:tc>
      </w:tr>
      <w:tr w:rsidR="003817CC" w:rsidRPr="003817CC" w14:paraId="7CF4BC09" w14:textId="77777777" w:rsidTr="00D86783">
        <w:trPr>
          <w:trHeight w:val="20"/>
        </w:trPr>
        <w:tc>
          <w:tcPr>
            <w:tcW w:w="1200" w:type="dxa"/>
            <w:noWrap/>
            <w:vAlign w:val="center"/>
            <w:hideMark/>
          </w:tcPr>
          <w:p w14:paraId="6B1BF2F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04922300</w:t>
            </w:r>
          </w:p>
        </w:tc>
        <w:tc>
          <w:tcPr>
            <w:tcW w:w="4360" w:type="dxa"/>
            <w:noWrap/>
            <w:vAlign w:val="center"/>
            <w:hideMark/>
          </w:tcPr>
          <w:p w14:paraId="2A456FA3"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VIDALES VELAZQUEZ MIGUEL</w:t>
            </w:r>
          </w:p>
        </w:tc>
        <w:tc>
          <w:tcPr>
            <w:tcW w:w="1600" w:type="dxa"/>
            <w:noWrap/>
            <w:vAlign w:val="center"/>
            <w:hideMark/>
          </w:tcPr>
          <w:p w14:paraId="44D87BC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40119101" w14:textId="72597501"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10,362.17</w:t>
            </w:r>
          </w:p>
        </w:tc>
      </w:tr>
      <w:tr w:rsidR="003817CC" w:rsidRPr="003817CC" w14:paraId="27823D9F" w14:textId="77777777" w:rsidTr="00D86783">
        <w:trPr>
          <w:trHeight w:val="20"/>
        </w:trPr>
        <w:tc>
          <w:tcPr>
            <w:tcW w:w="1200" w:type="dxa"/>
            <w:noWrap/>
            <w:vAlign w:val="center"/>
            <w:hideMark/>
          </w:tcPr>
          <w:p w14:paraId="53DE9BF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04919800</w:t>
            </w:r>
          </w:p>
        </w:tc>
        <w:tc>
          <w:tcPr>
            <w:tcW w:w="4360" w:type="dxa"/>
            <w:noWrap/>
            <w:vAlign w:val="center"/>
            <w:hideMark/>
          </w:tcPr>
          <w:p w14:paraId="1E11D50E"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VILLA MEJIA LETICIA</w:t>
            </w:r>
          </w:p>
        </w:tc>
        <w:tc>
          <w:tcPr>
            <w:tcW w:w="1600" w:type="dxa"/>
            <w:noWrap/>
            <w:vAlign w:val="center"/>
            <w:hideMark/>
          </w:tcPr>
          <w:p w14:paraId="2D2745C4"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56AC3536" w14:textId="0205AD99"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68,608.00</w:t>
            </w:r>
          </w:p>
        </w:tc>
      </w:tr>
      <w:tr w:rsidR="003817CC" w:rsidRPr="003817CC" w14:paraId="31FD8862" w14:textId="77777777" w:rsidTr="00D86783">
        <w:trPr>
          <w:trHeight w:val="20"/>
        </w:trPr>
        <w:tc>
          <w:tcPr>
            <w:tcW w:w="1200" w:type="dxa"/>
            <w:noWrap/>
            <w:vAlign w:val="center"/>
            <w:hideMark/>
          </w:tcPr>
          <w:p w14:paraId="4A82D0E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04922400</w:t>
            </w:r>
          </w:p>
        </w:tc>
        <w:tc>
          <w:tcPr>
            <w:tcW w:w="4360" w:type="dxa"/>
            <w:noWrap/>
            <w:vAlign w:val="center"/>
            <w:hideMark/>
          </w:tcPr>
          <w:p w14:paraId="17952D73"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VILLEGAS VARGAS JOSE LUIS</w:t>
            </w:r>
          </w:p>
        </w:tc>
        <w:tc>
          <w:tcPr>
            <w:tcW w:w="1600" w:type="dxa"/>
            <w:noWrap/>
            <w:vAlign w:val="center"/>
            <w:hideMark/>
          </w:tcPr>
          <w:p w14:paraId="50FD4E19"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20A9ED33" w14:textId="1B1FE29C"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13,246.42</w:t>
            </w:r>
          </w:p>
        </w:tc>
      </w:tr>
      <w:tr w:rsidR="003817CC" w:rsidRPr="003817CC" w14:paraId="1049D9BE" w14:textId="77777777" w:rsidTr="00D86783">
        <w:trPr>
          <w:trHeight w:val="20"/>
        </w:trPr>
        <w:tc>
          <w:tcPr>
            <w:tcW w:w="1200" w:type="dxa"/>
            <w:noWrap/>
            <w:vAlign w:val="center"/>
            <w:hideMark/>
          </w:tcPr>
          <w:p w14:paraId="6665DCAF"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04918700</w:t>
            </w:r>
          </w:p>
        </w:tc>
        <w:tc>
          <w:tcPr>
            <w:tcW w:w="4360" w:type="dxa"/>
            <w:noWrap/>
            <w:vAlign w:val="center"/>
            <w:hideMark/>
          </w:tcPr>
          <w:p w14:paraId="6CD0118B"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VIVIAN FLORES RUBEN</w:t>
            </w:r>
          </w:p>
        </w:tc>
        <w:tc>
          <w:tcPr>
            <w:tcW w:w="1600" w:type="dxa"/>
            <w:noWrap/>
            <w:vAlign w:val="center"/>
            <w:hideMark/>
          </w:tcPr>
          <w:p w14:paraId="053DF7E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355B72A4" w14:textId="46F10F00"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17,753.63</w:t>
            </w:r>
          </w:p>
        </w:tc>
      </w:tr>
      <w:tr w:rsidR="003817CC" w:rsidRPr="003817CC" w14:paraId="0607112B" w14:textId="77777777" w:rsidTr="00D86783">
        <w:trPr>
          <w:trHeight w:val="20"/>
        </w:trPr>
        <w:tc>
          <w:tcPr>
            <w:tcW w:w="1200" w:type="dxa"/>
            <w:noWrap/>
            <w:vAlign w:val="center"/>
            <w:hideMark/>
          </w:tcPr>
          <w:p w14:paraId="7C331188"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04908700</w:t>
            </w:r>
          </w:p>
        </w:tc>
        <w:tc>
          <w:tcPr>
            <w:tcW w:w="4360" w:type="dxa"/>
            <w:noWrap/>
            <w:vAlign w:val="center"/>
            <w:hideMark/>
          </w:tcPr>
          <w:p w14:paraId="4E34817F"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YESCAS RUIZ ANA ISABEL</w:t>
            </w:r>
          </w:p>
        </w:tc>
        <w:tc>
          <w:tcPr>
            <w:tcW w:w="1600" w:type="dxa"/>
            <w:noWrap/>
            <w:vAlign w:val="center"/>
            <w:hideMark/>
          </w:tcPr>
          <w:p w14:paraId="4F58BEFA"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1AA34E7F" w14:textId="350C32C4"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7,402.70</w:t>
            </w:r>
          </w:p>
        </w:tc>
      </w:tr>
      <w:tr w:rsidR="003817CC" w:rsidRPr="003817CC" w14:paraId="4626FDEA" w14:textId="77777777" w:rsidTr="00D86783">
        <w:trPr>
          <w:trHeight w:val="79"/>
        </w:trPr>
        <w:tc>
          <w:tcPr>
            <w:tcW w:w="1200" w:type="dxa"/>
            <w:noWrap/>
            <w:vAlign w:val="center"/>
            <w:hideMark/>
          </w:tcPr>
          <w:p w14:paraId="582A467B"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04919500</w:t>
            </w:r>
          </w:p>
        </w:tc>
        <w:tc>
          <w:tcPr>
            <w:tcW w:w="4360" w:type="dxa"/>
            <w:noWrap/>
            <w:vAlign w:val="center"/>
            <w:hideMark/>
          </w:tcPr>
          <w:p w14:paraId="68DECECC" w14:textId="77777777" w:rsidR="003817CC" w:rsidRPr="003817CC" w:rsidRDefault="003817CC" w:rsidP="003817CC">
            <w:pPr>
              <w:pStyle w:val="Sinespaciado"/>
              <w:rPr>
                <w:rFonts w:ascii="Arial Nova Light" w:hAnsi="Arial Nova Light" w:cs="Arial"/>
                <w:noProof/>
                <w:sz w:val="12"/>
                <w:szCs w:val="12"/>
              </w:rPr>
            </w:pPr>
            <w:r w:rsidRPr="003817CC">
              <w:rPr>
                <w:rFonts w:ascii="Arial Nova Light" w:hAnsi="Arial Nova Light" w:cs="Arial"/>
                <w:noProof/>
                <w:sz w:val="12"/>
                <w:szCs w:val="12"/>
              </w:rPr>
              <w:t>ZUÑIGA CARDENAS ARMANDO</w:t>
            </w:r>
          </w:p>
        </w:tc>
        <w:tc>
          <w:tcPr>
            <w:tcW w:w="1600" w:type="dxa"/>
            <w:noWrap/>
            <w:vAlign w:val="center"/>
            <w:hideMark/>
          </w:tcPr>
          <w:p w14:paraId="46B05A73" w14:textId="77777777"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JUBILACION</w:t>
            </w:r>
          </w:p>
        </w:tc>
        <w:tc>
          <w:tcPr>
            <w:tcW w:w="1835" w:type="dxa"/>
            <w:noWrap/>
            <w:vAlign w:val="center"/>
            <w:hideMark/>
          </w:tcPr>
          <w:p w14:paraId="768ACEA8" w14:textId="347AC19B" w:rsidR="003817CC" w:rsidRPr="003817CC" w:rsidRDefault="003817CC" w:rsidP="003817CC">
            <w:pPr>
              <w:pStyle w:val="Sinespaciado"/>
              <w:jc w:val="center"/>
              <w:rPr>
                <w:rFonts w:ascii="Arial Nova Light" w:hAnsi="Arial Nova Light" w:cs="Arial"/>
                <w:noProof/>
                <w:sz w:val="12"/>
                <w:szCs w:val="12"/>
              </w:rPr>
            </w:pPr>
            <w:r w:rsidRPr="003817CC">
              <w:rPr>
                <w:rFonts w:ascii="Arial Nova Light" w:hAnsi="Arial Nova Light" w:cs="Arial"/>
                <w:noProof/>
                <w:sz w:val="12"/>
                <w:szCs w:val="12"/>
              </w:rPr>
              <w:t>$      43,000.00</w:t>
            </w:r>
          </w:p>
        </w:tc>
      </w:tr>
    </w:tbl>
    <w:p w14:paraId="6B4E3E17" w14:textId="77777777" w:rsidR="003817CC" w:rsidRPr="003817CC" w:rsidRDefault="003817CC" w:rsidP="00B613F7">
      <w:pPr>
        <w:pStyle w:val="Sinespaciado"/>
        <w:jc w:val="both"/>
        <w:rPr>
          <w:rFonts w:ascii="Arial Nova Light" w:hAnsi="Arial Nova Light" w:cs="Arial"/>
          <w:noProof/>
          <w:sz w:val="24"/>
          <w:szCs w:val="24"/>
        </w:rPr>
      </w:pPr>
    </w:p>
    <w:tbl>
      <w:tblPr>
        <w:tblStyle w:val="Tablaconcuadrcula"/>
        <w:tblW w:w="8995" w:type="dxa"/>
        <w:tblLook w:val="04A0" w:firstRow="1" w:lastRow="0" w:firstColumn="1" w:lastColumn="0" w:noHBand="0" w:noVBand="1"/>
      </w:tblPr>
      <w:tblGrid>
        <w:gridCol w:w="1200"/>
        <w:gridCol w:w="3980"/>
        <w:gridCol w:w="1740"/>
        <w:gridCol w:w="2075"/>
      </w:tblGrid>
      <w:tr w:rsidR="003817CC" w:rsidRPr="00D86783" w14:paraId="2D771354" w14:textId="77777777" w:rsidTr="00D86783">
        <w:trPr>
          <w:trHeight w:val="20"/>
        </w:trPr>
        <w:tc>
          <w:tcPr>
            <w:tcW w:w="8995" w:type="dxa"/>
            <w:gridSpan w:val="4"/>
            <w:shd w:val="clear" w:color="auto" w:fill="A6A6A6" w:themeFill="background1" w:themeFillShade="A6"/>
            <w:noWrap/>
            <w:vAlign w:val="center"/>
            <w:hideMark/>
          </w:tcPr>
          <w:p w14:paraId="6B18B225" w14:textId="77777777" w:rsidR="003817CC" w:rsidRPr="00D86783" w:rsidRDefault="003817CC" w:rsidP="00D86783">
            <w:pPr>
              <w:pStyle w:val="Sinespaciado"/>
              <w:jc w:val="center"/>
              <w:rPr>
                <w:rFonts w:ascii="Arial Nova Light" w:hAnsi="Arial Nova Light" w:cs="Arial"/>
                <w:b/>
                <w:bCs/>
                <w:noProof/>
                <w:sz w:val="12"/>
                <w:szCs w:val="12"/>
              </w:rPr>
            </w:pPr>
            <w:r w:rsidRPr="00D86783">
              <w:rPr>
                <w:rFonts w:ascii="Arial Nova Light" w:hAnsi="Arial Nova Light" w:cs="Arial"/>
                <w:b/>
                <w:bCs/>
                <w:noProof/>
                <w:sz w:val="12"/>
                <w:szCs w:val="12"/>
              </w:rPr>
              <w:t>EDAD AVANZADA</w:t>
            </w:r>
          </w:p>
        </w:tc>
      </w:tr>
      <w:tr w:rsidR="00D86783" w:rsidRPr="00D86783" w14:paraId="5AF0FD5D" w14:textId="77777777" w:rsidTr="00D86783">
        <w:trPr>
          <w:trHeight w:val="20"/>
        </w:trPr>
        <w:tc>
          <w:tcPr>
            <w:tcW w:w="1200" w:type="dxa"/>
            <w:shd w:val="clear" w:color="auto" w:fill="A6A6A6" w:themeFill="background1" w:themeFillShade="A6"/>
            <w:vAlign w:val="center"/>
            <w:hideMark/>
          </w:tcPr>
          <w:p w14:paraId="4C2D47EB" w14:textId="77777777" w:rsidR="003817CC" w:rsidRPr="00D86783" w:rsidRDefault="003817CC" w:rsidP="00D86783">
            <w:pPr>
              <w:pStyle w:val="Sinespaciado"/>
              <w:jc w:val="center"/>
              <w:rPr>
                <w:rFonts w:ascii="Arial Nova Light" w:hAnsi="Arial Nova Light" w:cs="Arial"/>
                <w:b/>
                <w:bCs/>
                <w:noProof/>
                <w:sz w:val="12"/>
                <w:szCs w:val="12"/>
              </w:rPr>
            </w:pPr>
            <w:r w:rsidRPr="00D86783">
              <w:rPr>
                <w:rFonts w:ascii="Arial Nova Light" w:hAnsi="Arial Nova Light" w:cs="Arial"/>
                <w:b/>
                <w:bCs/>
                <w:noProof/>
                <w:sz w:val="12"/>
                <w:szCs w:val="12"/>
              </w:rPr>
              <w:t>Patente</w:t>
            </w:r>
          </w:p>
        </w:tc>
        <w:tc>
          <w:tcPr>
            <w:tcW w:w="3980" w:type="dxa"/>
            <w:shd w:val="clear" w:color="auto" w:fill="A6A6A6" w:themeFill="background1" w:themeFillShade="A6"/>
            <w:vAlign w:val="center"/>
            <w:hideMark/>
          </w:tcPr>
          <w:p w14:paraId="002CEA60" w14:textId="77777777" w:rsidR="003817CC" w:rsidRPr="00D86783" w:rsidRDefault="003817CC" w:rsidP="00D86783">
            <w:pPr>
              <w:pStyle w:val="Sinespaciado"/>
              <w:jc w:val="center"/>
              <w:rPr>
                <w:rFonts w:ascii="Arial Nova Light" w:hAnsi="Arial Nova Light" w:cs="Arial"/>
                <w:b/>
                <w:bCs/>
                <w:noProof/>
                <w:sz w:val="12"/>
                <w:szCs w:val="12"/>
              </w:rPr>
            </w:pPr>
            <w:r w:rsidRPr="00D86783">
              <w:rPr>
                <w:rFonts w:ascii="Arial Nova Light" w:hAnsi="Arial Nova Light" w:cs="Arial"/>
                <w:b/>
                <w:bCs/>
                <w:noProof/>
                <w:sz w:val="12"/>
                <w:szCs w:val="12"/>
              </w:rPr>
              <w:t>Nombre</w:t>
            </w:r>
          </w:p>
        </w:tc>
        <w:tc>
          <w:tcPr>
            <w:tcW w:w="1740" w:type="dxa"/>
            <w:shd w:val="clear" w:color="auto" w:fill="A6A6A6" w:themeFill="background1" w:themeFillShade="A6"/>
            <w:vAlign w:val="center"/>
            <w:hideMark/>
          </w:tcPr>
          <w:p w14:paraId="56281CD8" w14:textId="77777777" w:rsidR="003817CC" w:rsidRPr="00D86783" w:rsidRDefault="003817CC" w:rsidP="00D86783">
            <w:pPr>
              <w:pStyle w:val="Sinespaciado"/>
              <w:jc w:val="center"/>
              <w:rPr>
                <w:rFonts w:ascii="Arial Nova Light" w:hAnsi="Arial Nova Light" w:cs="Arial"/>
                <w:b/>
                <w:bCs/>
                <w:noProof/>
                <w:sz w:val="12"/>
                <w:szCs w:val="12"/>
              </w:rPr>
            </w:pPr>
            <w:r w:rsidRPr="00D86783">
              <w:rPr>
                <w:rFonts w:ascii="Arial Nova Light" w:hAnsi="Arial Nova Light" w:cs="Arial"/>
                <w:b/>
                <w:bCs/>
                <w:noProof/>
                <w:sz w:val="12"/>
                <w:szCs w:val="12"/>
              </w:rPr>
              <w:t>Tipo de pensión</w:t>
            </w:r>
          </w:p>
        </w:tc>
        <w:tc>
          <w:tcPr>
            <w:tcW w:w="2075" w:type="dxa"/>
            <w:shd w:val="clear" w:color="auto" w:fill="A6A6A6" w:themeFill="background1" w:themeFillShade="A6"/>
            <w:vAlign w:val="center"/>
            <w:hideMark/>
          </w:tcPr>
          <w:p w14:paraId="5BE77E9C" w14:textId="0ADA92BC" w:rsidR="003817CC" w:rsidRPr="00D86783" w:rsidRDefault="003817CC" w:rsidP="00D86783">
            <w:pPr>
              <w:pStyle w:val="Sinespaciado"/>
              <w:jc w:val="center"/>
              <w:rPr>
                <w:rFonts w:ascii="Arial Nova Light" w:hAnsi="Arial Nova Light" w:cs="Arial"/>
                <w:b/>
                <w:bCs/>
                <w:noProof/>
                <w:sz w:val="12"/>
                <w:szCs w:val="12"/>
              </w:rPr>
            </w:pPr>
            <w:r w:rsidRPr="00D86783">
              <w:rPr>
                <w:rFonts w:ascii="Arial Nova Light" w:hAnsi="Arial Nova Light" w:cs="Arial"/>
                <w:b/>
                <w:bCs/>
                <w:noProof/>
                <w:sz w:val="12"/>
                <w:szCs w:val="12"/>
              </w:rPr>
              <w:t>Pensión mensual</w:t>
            </w:r>
          </w:p>
        </w:tc>
      </w:tr>
      <w:tr w:rsidR="003817CC" w:rsidRPr="00D86783" w14:paraId="461CA836" w14:textId="77777777" w:rsidTr="00D86783">
        <w:trPr>
          <w:trHeight w:val="20"/>
        </w:trPr>
        <w:tc>
          <w:tcPr>
            <w:tcW w:w="1200" w:type="dxa"/>
            <w:noWrap/>
            <w:vAlign w:val="center"/>
            <w:hideMark/>
          </w:tcPr>
          <w:p w14:paraId="6A34B8B1"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04924500</w:t>
            </w:r>
          </w:p>
        </w:tc>
        <w:tc>
          <w:tcPr>
            <w:tcW w:w="3980" w:type="dxa"/>
            <w:noWrap/>
            <w:vAlign w:val="center"/>
            <w:hideMark/>
          </w:tcPr>
          <w:p w14:paraId="039E4B53"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ALEJANDRE OCHOA RAUL</w:t>
            </w:r>
          </w:p>
        </w:tc>
        <w:tc>
          <w:tcPr>
            <w:tcW w:w="1740" w:type="dxa"/>
            <w:noWrap/>
            <w:vAlign w:val="center"/>
            <w:hideMark/>
          </w:tcPr>
          <w:p w14:paraId="6ABC6DA4"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59C71926" w14:textId="5D220FFA"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7,845.38</w:t>
            </w:r>
          </w:p>
        </w:tc>
      </w:tr>
      <w:tr w:rsidR="003817CC" w:rsidRPr="00D86783" w14:paraId="71543F4E" w14:textId="77777777" w:rsidTr="00D86783">
        <w:trPr>
          <w:trHeight w:val="20"/>
        </w:trPr>
        <w:tc>
          <w:tcPr>
            <w:tcW w:w="1200" w:type="dxa"/>
            <w:noWrap/>
            <w:vAlign w:val="center"/>
            <w:hideMark/>
          </w:tcPr>
          <w:p w14:paraId="546DFE8D"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04924600</w:t>
            </w:r>
          </w:p>
        </w:tc>
        <w:tc>
          <w:tcPr>
            <w:tcW w:w="3980" w:type="dxa"/>
            <w:noWrap/>
            <w:vAlign w:val="center"/>
            <w:hideMark/>
          </w:tcPr>
          <w:p w14:paraId="1ACB4662"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CRUZ  LUCIANA</w:t>
            </w:r>
          </w:p>
        </w:tc>
        <w:tc>
          <w:tcPr>
            <w:tcW w:w="1740" w:type="dxa"/>
            <w:noWrap/>
            <w:vAlign w:val="center"/>
            <w:hideMark/>
          </w:tcPr>
          <w:p w14:paraId="0357EB4E"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5EEAD0AC" w14:textId="6D205968"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5,073.16</w:t>
            </w:r>
          </w:p>
        </w:tc>
      </w:tr>
      <w:tr w:rsidR="003817CC" w:rsidRPr="00D86783" w14:paraId="1DB08B8A" w14:textId="77777777" w:rsidTr="00D86783">
        <w:trPr>
          <w:trHeight w:val="20"/>
        </w:trPr>
        <w:tc>
          <w:tcPr>
            <w:tcW w:w="1200" w:type="dxa"/>
            <w:noWrap/>
            <w:vAlign w:val="center"/>
            <w:hideMark/>
          </w:tcPr>
          <w:p w14:paraId="480D97F5"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04924700</w:t>
            </w:r>
          </w:p>
        </w:tc>
        <w:tc>
          <w:tcPr>
            <w:tcW w:w="3980" w:type="dxa"/>
            <w:noWrap/>
            <w:vAlign w:val="center"/>
            <w:hideMark/>
          </w:tcPr>
          <w:p w14:paraId="4C8B7F53"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DE LA TORRE NUÑEZ JOSE</w:t>
            </w:r>
          </w:p>
        </w:tc>
        <w:tc>
          <w:tcPr>
            <w:tcW w:w="1740" w:type="dxa"/>
            <w:noWrap/>
            <w:vAlign w:val="center"/>
            <w:hideMark/>
          </w:tcPr>
          <w:p w14:paraId="1EA06D85"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0B963D0B" w14:textId="2538CC10"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11,375.13</w:t>
            </w:r>
          </w:p>
        </w:tc>
      </w:tr>
      <w:tr w:rsidR="003817CC" w:rsidRPr="00D86783" w14:paraId="19293AB5" w14:textId="77777777" w:rsidTr="00D86783">
        <w:trPr>
          <w:trHeight w:val="20"/>
        </w:trPr>
        <w:tc>
          <w:tcPr>
            <w:tcW w:w="1200" w:type="dxa"/>
            <w:noWrap/>
            <w:vAlign w:val="center"/>
            <w:hideMark/>
          </w:tcPr>
          <w:p w14:paraId="18E5FDFC"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04924800</w:t>
            </w:r>
          </w:p>
        </w:tc>
        <w:tc>
          <w:tcPr>
            <w:tcW w:w="3980" w:type="dxa"/>
            <w:noWrap/>
            <w:vAlign w:val="center"/>
            <w:hideMark/>
          </w:tcPr>
          <w:p w14:paraId="4A4D5FA6"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FLORES FLORES JESUS RENE</w:t>
            </w:r>
          </w:p>
        </w:tc>
        <w:tc>
          <w:tcPr>
            <w:tcW w:w="1740" w:type="dxa"/>
            <w:noWrap/>
            <w:vAlign w:val="center"/>
            <w:hideMark/>
          </w:tcPr>
          <w:p w14:paraId="155B3880"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67934E21" w14:textId="097B49B0"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5,459.10</w:t>
            </w:r>
          </w:p>
        </w:tc>
      </w:tr>
      <w:tr w:rsidR="003817CC" w:rsidRPr="00D86783" w14:paraId="13FEBB36" w14:textId="77777777" w:rsidTr="00D86783">
        <w:trPr>
          <w:trHeight w:val="20"/>
        </w:trPr>
        <w:tc>
          <w:tcPr>
            <w:tcW w:w="1200" w:type="dxa"/>
            <w:noWrap/>
            <w:vAlign w:val="center"/>
            <w:hideMark/>
          </w:tcPr>
          <w:p w14:paraId="5DBDE8C0"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04924900</w:t>
            </w:r>
          </w:p>
        </w:tc>
        <w:tc>
          <w:tcPr>
            <w:tcW w:w="3980" w:type="dxa"/>
            <w:noWrap/>
            <w:vAlign w:val="center"/>
            <w:hideMark/>
          </w:tcPr>
          <w:p w14:paraId="5996F407"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FLORES RODRIGUEZ MARIA ANGELINA</w:t>
            </w:r>
          </w:p>
        </w:tc>
        <w:tc>
          <w:tcPr>
            <w:tcW w:w="1740" w:type="dxa"/>
            <w:noWrap/>
            <w:vAlign w:val="center"/>
            <w:hideMark/>
          </w:tcPr>
          <w:p w14:paraId="0F1C8810"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549C8748" w14:textId="335EC5D8"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11,928.72</w:t>
            </w:r>
          </w:p>
        </w:tc>
      </w:tr>
      <w:tr w:rsidR="003817CC" w:rsidRPr="00D86783" w14:paraId="3215D4FB" w14:textId="77777777" w:rsidTr="00D86783">
        <w:trPr>
          <w:trHeight w:val="20"/>
        </w:trPr>
        <w:tc>
          <w:tcPr>
            <w:tcW w:w="1200" w:type="dxa"/>
            <w:noWrap/>
            <w:vAlign w:val="center"/>
            <w:hideMark/>
          </w:tcPr>
          <w:p w14:paraId="2E60C93B"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04925000</w:t>
            </w:r>
          </w:p>
        </w:tc>
        <w:tc>
          <w:tcPr>
            <w:tcW w:w="3980" w:type="dxa"/>
            <w:noWrap/>
            <w:vAlign w:val="center"/>
            <w:hideMark/>
          </w:tcPr>
          <w:p w14:paraId="5214A244"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FUENTES MOLINA ELISEO</w:t>
            </w:r>
          </w:p>
        </w:tc>
        <w:tc>
          <w:tcPr>
            <w:tcW w:w="1740" w:type="dxa"/>
            <w:noWrap/>
            <w:vAlign w:val="center"/>
            <w:hideMark/>
          </w:tcPr>
          <w:p w14:paraId="7CA1EFA1"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6B72E707" w14:textId="771A5F9A"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9,028.36</w:t>
            </w:r>
          </w:p>
        </w:tc>
      </w:tr>
      <w:tr w:rsidR="003817CC" w:rsidRPr="00D86783" w14:paraId="0DBC279D" w14:textId="77777777" w:rsidTr="00D86783">
        <w:trPr>
          <w:trHeight w:val="20"/>
        </w:trPr>
        <w:tc>
          <w:tcPr>
            <w:tcW w:w="1200" w:type="dxa"/>
            <w:noWrap/>
            <w:vAlign w:val="center"/>
            <w:hideMark/>
          </w:tcPr>
          <w:p w14:paraId="0A986825"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04925100</w:t>
            </w:r>
          </w:p>
        </w:tc>
        <w:tc>
          <w:tcPr>
            <w:tcW w:w="3980" w:type="dxa"/>
            <w:noWrap/>
            <w:vAlign w:val="center"/>
            <w:hideMark/>
          </w:tcPr>
          <w:p w14:paraId="13E00772"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GARCIA GODOY TERESITA DEL NIÑO JESUS</w:t>
            </w:r>
          </w:p>
        </w:tc>
        <w:tc>
          <w:tcPr>
            <w:tcW w:w="1740" w:type="dxa"/>
            <w:noWrap/>
            <w:vAlign w:val="center"/>
            <w:hideMark/>
          </w:tcPr>
          <w:p w14:paraId="148A5624"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1A175F9F" w14:textId="2FC3B58E"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12,516.00</w:t>
            </w:r>
          </w:p>
        </w:tc>
      </w:tr>
      <w:tr w:rsidR="003817CC" w:rsidRPr="00D86783" w14:paraId="7B02AECC" w14:textId="77777777" w:rsidTr="00D86783">
        <w:trPr>
          <w:trHeight w:val="20"/>
        </w:trPr>
        <w:tc>
          <w:tcPr>
            <w:tcW w:w="1200" w:type="dxa"/>
            <w:noWrap/>
            <w:vAlign w:val="center"/>
            <w:hideMark/>
          </w:tcPr>
          <w:p w14:paraId="06486524"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04925200</w:t>
            </w:r>
          </w:p>
        </w:tc>
        <w:tc>
          <w:tcPr>
            <w:tcW w:w="3980" w:type="dxa"/>
            <w:noWrap/>
            <w:vAlign w:val="center"/>
            <w:hideMark/>
          </w:tcPr>
          <w:p w14:paraId="225CC4E9"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GARCIA VALDIVIA J MERCED SERVANDO</w:t>
            </w:r>
          </w:p>
        </w:tc>
        <w:tc>
          <w:tcPr>
            <w:tcW w:w="1740" w:type="dxa"/>
            <w:noWrap/>
            <w:vAlign w:val="center"/>
            <w:hideMark/>
          </w:tcPr>
          <w:p w14:paraId="5BFAE646"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4360FE25" w14:textId="0D437D56"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7,198.82</w:t>
            </w:r>
          </w:p>
        </w:tc>
      </w:tr>
      <w:tr w:rsidR="003817CC" w:rsidRPr="00D86783" w14:paraId="359FFF8B" w14:textId="77777777" w:rsidTr="00D86783">
        <w:trPr>
          <w:trHeight w:val="20"/>
        </w:trPr>
        <w:tc>
          <w:tcPr>
            <w:tcW w:w="1200" w:type="dxa"/>
            <w:noWrap/>
            <w:vAlign w:val="center"/>
            <w:hideMark/>
          </w:tcPr>
          <w:p w14:paraId="30F8D4C0"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04925300</w:t>
            </w:r>
          </w:p>
        </w:tc>
        <w:tc>
          <w:tcPr>
            <w:tcW w:w="3980" w:type="dxa"/>
            <w:noWrap/>
            <w:vAlign w:val="center"/>
            <w:hideMark/>
          </w:tcPr>
          <w:p w14:paraId="5506A157"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GIRON LUGO ADALBERTO</w:t>
            </w:r>
          </w:p>
        </w:tc>
        <w:tc>
          <w:tcPr>
            <w:tcW w:w="1740" w:type="dxa"/>
            <w:noWrap/>
            <w:vAlign w:val="center"/>
            <w:hideMark/>
          </w:tcPr>
          <w:p w14:paraId="7A686D67"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133A10B7" w14:textId="41B5EAB9"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11,833.96</w:t>
            </w:r>
          </w:p>
        </w:tc>
      </w:tr>
      <w:tr w:rsidR="003817CC" w:rsidRPr="00D86783" w14:paraId="1741635D" w14:textId="77777777" w:rsidTr="00D86783">
        <w:trPr>
          <w:trHeight w:val="20"/>
        </w:trPr>
        <w:tc>
          <w:tcPr>
            <w:tcW w:w="1200" w:type="dxa"/>
            <w:noWrap/>
            <w:vAlign w:val="center"/>
            <w:hideMark/>
          </w:tcPr>
          <w:p w14:paraId="561B40C6"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04927300</w:t>
            </w:r>
          </w:p>
        </w:tc>
        <w:tc>
          <w:tcPr>
            <w:tcW w:w="3980" w:type="dxa"/>
            <w:noWrap/>
            <w:vAlign w:val="center"/>
            <w:hideMark/>
          </w:tcPr>
          <w:p w14:paraId="6E90DE7E"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GOMEZ CAMACHO ESTELA</w:t>
            </w:r>
          </w:p>
        </w:tc>
        <w:tc>
          <w:tcPr>
            <w:tcW w:w="1740" w:type="dxa"/>
            <w:noWrap/>
            <w:vAlign w:val="center"/>
            <w:hideMark/>
          </w:tcPr>
          <w:p w14:paraId="46B47D90"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1541C579" w14:textId="79C1C433"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11,030.84</w:t>
            </w:r>
          </w:p>
        </w:tc>
      </w:tr>
      <w:tr w:rsidR="003817CC" w:rsidRPr="00D86783" w14:paraId="223296C1" w14:textId="77777777" w:rsidTr="00D86783">
        <w:trPr>
          <w:trHeight w:val="20"/>
        </w:trPr>
        <w:tc>
          <w:tcPr>
            <w:tcW w:w="1200" w:type="dxa"/>
            <w:noWrap/>
            <w:vAlign w:val="center"/>
            <w:hideMark/>
          </w:tcPr>
          <w:p w14:paraId="428DA74C"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04925400</w:t>
            </w:r>
          </w:p>
        </w:tc>
        <w:tc>
          <w:tcPr>
            <w:tcW w:w="3980" w:type="dxa"/>
            <w:noWrap/>
            <w:vAlign w:val="center"/>
            <w:hideMark/>
          </w:tcPr>
          <w:p w14:paraId="4F57F782"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GONZALEZ ALVARADO SUSANA</w:t>
            </w:r>
          </w:p>
        </w:tc>
        <w:tc>
          <w:tcPr>
            <w:tcW w:w="1740" w:type="dxa"/>
            <w:noWrap/>
            <w:vAlign w:val="center"/>
            <w:hideMark/>
          </w:tcPr>
          <w:p w14:paraId="7CBF1B74"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4A8D1A31" w14:textId="6680BC8A"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6,226.91</w:t>
            </w:r>
          </w:p>
        </w:tc>
      </w:tr>
      <w:tr w:rsidR="003817CC" w:rsidRPr="00D86783" w14:paraId="6F2CEFEC" w14:textId="77777777" w:rsidTr="00D86783">
        <w:trPr>
          <w:trHeight w:val="20"/>
        </w:trPr>
        <w:tc>
          <w:tcPr>
            <w:tcW w:w="1200" w:type="dxa"/>
            <w:noWrap/>
            <w:vAlign w:val="center"/>
            <w:hideMark/>
          </w:tcPr>
          <w:p w14:paraId="09CE327F"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04927400</w:t>
            </w:r>
          </w:p>
        </w:tc>
        <w:tc>
          <w:tcPr>
            <w:tcW w:w="3980" w:type="dxa"/>
            <w:noWrap/>
            <w:vAlign w:val="center"/>
            <w:hideMark/>
          </w:tcPr>
          <w:p w14:paraId="4673F772"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GUZMAN QUEZADA M GUADALUPE</w:t>
            </w:r>
          </w:p>
        </w:tc>
        <w:tc>
          <w:tcPr>
            <w:tcW w:w="1740" w:type="dxa"/>
            <w:noWrap/>
            <w:vAlign w:val="center"/>
            <w:hideMark/>
          </w:tcPr>
          <w:p w14:paraId="69E8AAED"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1DF23020" w14:textId="3BD9572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13,915.95</w:t>
            </w:r>
          </w:p>
        </w:tc>
      </w:tr>
      <w:tr w:rsidR="003817CC" w:rsidRPr="00D86783" w14:paraId="06E99841" w14:textId="77777777" w:rsidTr="00D86783">
        <w:trPr>
          <w:trHeight w:val="20"/>
        </w:trPr>
        <w:tc>
          <w:tcPr>
            <w:tcW w:w="1200" w:type="dxa"/>
            <w:noWrap/>
            <w:vAlign w:val="center"/>
            <w:hideMark/>
          </w:tcPr>
          <w:p w14:paraId="29FD28B2"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04925500</w:t>
            </w:r>
          </w:p>
        </w:tc>
        <w:tc>
          <w:tcPr>
            <w:tcW w:w="3980" w:type="dxa"/>
            <w:noWrap/>
            <w:vAlign w:val="center"/>
            <w:hideMark/>
          </w:tcPr>
          <w:p w14:paraId="700F0728"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HERNANDEZ GARCIA JUAN RAMON</w:t>
            </w:r>
          </w:p>
        </w:tc>
        <w:tc>
          <w:tcPr>
            <w:tcW w:w="1740" w:type="dxa"/>
            <w:noWrap/>
            <w:vAlign w:val="center"/>
            <w:hideMark/>
          </w:tcPr>
          <w:p w14:paraId="0B928936"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0FA6A3E1" w14:textId="137A5386"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9,180.50</w:t>
            </w:r>
          </w:p>
        </w:tc>
      </w:tr>
      <w:tr w:rsidR="003817CC" w:rsidRPr="00D86783" w14:paraId="7208C35D" w14:textId="77777777" w:rsidTr="00D86783">
        <w:trPr>
          <w:trHeight w:val="20"/>
        </w:trPr>
        <w:tc>
          <w:tcPr>
            <w:tcW w:w="1200" w:type="dxa"/>
            <w:noWrap/>
            <w:vAlign w:val="center"/>
            <w:hideMark/>
          </w:tcPr>
          <w:p w14:paraId="4A829ADA"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04925600</w:t>
            </w:r>
          </w:p>
        </w:tc>
        <w:tc>
          <w:tcPr>
            <w:tcW w:w="3980" w:type="dxa"/>
            <w:noWrap/>
            <w:vAlign w:val="center"/>
            <w:hideMark/>
          </w:tcPr>
          <w:p w14:paraId="0F7B819A"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HERNANDEZ SALCIDO J JESUS</w:t>
            </w:r>
          </w:p>
        </w:tc>
        <w:tc>
          <w:tcPr>
            <w:tcW w:w="1740" w:type="dxa"/>
            <w:noWrap/>
            <w:vAlign w:val="center"/>
            <w:hideMark/>
          </w:tcPr>
          <w:p w14:paraId="1027B3B6"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5E25FA86" w14:textId="59A4B2B9"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11,431.69</w:t>
            </w:r>
          </w:p>
        </w:tc>
      </w:tr>
      <w:tr w:rsidR="003817CC" w:rsidRPr="00D86783" w14:paraId="3B718A52" w14:textId="77777777" w:rsidTr="00D86783">
        <w:trPr>
          <w:trHeight w:val="20"/>
        </w:trPr>
        <w:tc>
          <w:tcPr>
            <w:tcW w:w="1200" w:type="dxa"/>
            <w:noWrap/>
            <w:vAlign w:val="center"/>
            <w:hideMark/>
          </w:tcPr>
          <w:p w14:paraId="553BBB13"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04919600</w:t>
            </w:r>
          </w:p>
        </w:tc>
        <w:tc>
          <w:tcPr>
            <w:tcW w:w="3980" w:type="dxa"/>
            <w:noWrap/>
            <w:vAlign w:val="center"/>
            <w:hideMark/>
          </w:tcPr>
          <w:p w14:paraId="6F849E24"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JARA PRECIADO MA LUISA</w:t>
            </w:r>
          </w:p>
        </w:tc>
        <w:tc>
          <w:tcPr>
            <w:tcW w:w="1740" w:type="dxa"/>
            <w:noWrap/>
            <w:vAlign w:val="center"/>
            <w:hideMark/>
          </w:tcPr>
          <w:p w14:paraId="4DB3CDE7"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05EEF675" w14:textId="45A58F0D"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11,233.56</w:t>
            </w:r>
          </w:p>
        </w:tc>
      </w:tr>
      <w:tr w:rsidR="003817CC" w:rsidRPr="00D86783" w14:paraId="1AB936EF" w14:textId="77777777" w:rsidTr="00D86783">
        <w:trPr>
          <w:trHeight w:val="20"/>
        </w:trPr>
        <w:tc>
          <w:tcPr>
            <w:tcW w:w="1200" w:type="dxa"/>
            <w:noWrap/>
            <w:vAlign w:val="center"/>
            <w:hideMark/>
          </w:tcPr>
          <w:p w14:paraId="0DD43EE3"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04925700</w:t>
            </w:r>
          </w:p>
        </w:tc>
        <w:tc>
          <w:tcPr>
            <w:tcW w:w="3980" w:type="dxa"/>
            <w:noWrap/>
            <w:vAlign w:val="center"/>
            <w:hideMark/>
          </w:tcPr>
          <w:p w14:paraId="227D4ECD"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LOPEZ ESPINDOLA JORGE</w:t>
            </w:r>
          </w:p>
        </w:tc>
        <w:tc>
          <w:tcPr>
            <w:tcW w:w="1740" w:type="dxa"/>
            <w:noWrap/>
            <w:vAlign w:val="center"/>
            <w:hideMark/>
          </w:tcPr>
          <w:p w14:paraId="3C44DB20"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38972D7F" w14:textId="3A556044"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13,581.64</w:t>
            </w:r>
          </w:p>
        </w:tc>
      </w:tr>
      <w:tr w:rsidR="003817CC" w:rsidRPr="00D86783" w14:paraId="6C810980" w14:textId="77777777" w:rsidTr="00D86783">
        <w:trPr>
          <w:trHeight w:val="20"/>
        </w:trPr>
        <w:tc>
          <w:tcPr>
            <w:tcW w:w="1200" w:type="dxa"/>
            <w:noWrap/>
            <w:vAlign w:val="center"/>
            <w:hideMark/>
          </w:tcPr>
          <w:p w14:paraId="4E7D217A"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04925800</w:t>
            </w:r>
          </w:p>
        </w:tc>
        <w:tc>
          <w:tcPr>
            <w:tcW w:w="3980" w:type="dxa"/>
            <w:noWrap/>
            <w:vAlign w:val="center"/>
            <w:hideMark/>
          </w:tcPr>
          <w:p w14:paraId="317A1711"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LOPEZ TARIN JOSE LUIS</w:t>
            </w:r>
          </w:p>
        </w:tc>
        <w:tc>
          <w:tcPr>
            <w:tcW w:w="1740" w:type="dxa"/>
            <w:noWrap/>
            <w:vAlign w:val="center"/>
            <w:hideMark/>
          </w:tcPr>
          <w:p w14:paraId="33D3C789"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5E9A9CDF" w14:textId="4F07D4A8"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7,378.08</w:t>
            </w:r>
          </w:p>
        </w:tc>
      </w:tr>
      <w:tr w:rsidR="003817CC" w:rsidRPr="00D86783" w14:paraId="1E7F5340" w14:textId="77777777" w:rsidTr="00D86783">
        <w:trPr>
          <w:trHeight w:val="20"/>
        </w:trPr>
        <w:tc>
          <w:tcPr>
            <w:tcW w:w="1200" w:type="dxa"/>
            <w:noWrap/>
            <w:vAlign w:val="center"/>
            <w:hideMark/>
          </w:tcPr>
          <w:p w14:paraId="2D566252"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04925900</w:t>
            </w:r>
          </w:p>
        </w:tc>
        <w:tc>
          <w:tcPr>
            <w:tcW w:w="3980" w:type="dxa"/>
            <w:noWrap/>
            <w:vAlign w:val="center"/>
            <w:hideMark/>
          </w:tcPr>
          <w:p w14:paraId="6606B024"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MARTINEZ CHAVARRIA EUSEBIO</w:t>
            </w:r>
          </w:p>
        </w:tc>
        <w:tc>
          <w:tcPr>
            <w:tcW w:w="1740" w:type="dxa"/>
            <w:noWrap/>
            <w:vAlign w:val="center"/>
            <w:hideMark/>
          </w:tcPr>
          <w:p w14:paraId="29A03271"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01BBD8F8" w14:textId="1D3B624F"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22,390.80</w:t>
            </w:r>
          </w:p>
        </w:tc>
      </w:tr>
      <w:tr w:rsidR="003817CC" w:rsidRPr="00D86783" w14:paraId="07737952" w14:textId="77777777" w:rsidTr="00D86783">
        <w:trPr>
          <w:trHeight w:val="20"/>
        </w:trPr>
        <w:tc>
          <w:tcPr>
            <w:tcW w:w="1200" w:type="dxa"/>
            <w:noWrap/>
            <w:vAlign w:val="center"/>
            <w:hideMark/>
          </w:tcPr>
          <w:p w14:paraId="15A977BA"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04926000</w:t>
            </w:r>
          </w:p>
        </w:tc>
        <w:tc>
          <w:tcPr>
            <w:tcW w:w="3980" w:type="dxa"/>
            <w:noWrap/>
            <w:vAlign w:val="center"/>
            <w:hideMark/>
          </w:tcPr>
          <w:p w14:paraId="2162CAE7"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MEDRANO MEDINA ENRIQUE</w:t>
            </w:r>
          </w:p>
        </w:tc>
        <w:tc>
          <w:tcPr>
            <w:tcW w:w="1740" w:type="dxa"/>
            <w:noWrap/>
            <w:vAlign w:val="center"/>
            <w:hideMark/>
          </w:tcPr>
          <w:p w14:paraId="660EB976"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5DEDD0E3" w14:textId="0073A406"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10,614.36</w:t>
            </w:r>
          </w:p>
        </w:tc>
      </w:tr>
      <w:tr w:rsidR="003817CC" w:rsidRPr="00D86783" w14:paraId="61F6C676" w14:textId="77777777" w:rsidTr="00D86783">
        <w:trPr>
          <w:trHeight w:val="20"/>
        </w:trPr>
        <w:tc>
          <w:tcPr>
            <w:tcW w:w="1200" w:type="dxa"/>
            <w:noWrap/>
            <w:vAlign w:val="center"/>
            <w:hideMark/>
          </w:tcPr>
          <w:p w14:paraId="740204FE"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04926100</w:t>
            </w:r>
          </w:p>
        </w:tc>
        <w:tc>
          <w:tcPr>
            <w:tcW w:w="3980" w:type="dxa"/>
            <w:noWrap/>
            <w:vAlign w:val="center"/>
            <w:hideMark/>
          </w:tcPr>
          <w:p w14:paraId="0C868C0C"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MELCHOR ALFARO MARIA DE JESUS</w:t>
            </w:r>
          </w:p>
        </w:tc>
        <w:tc>
          <w:tcPr>
            <w:tcW w:w="1740" w:type="dxa"/>
            <w:noWrap/>
            <w:vAlign w:val="center"/>
            <w:hideMark/>
          </w:tcPr>
          <w:p w14:paraId="20B760EF"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360E699F" w14:textId="0A9B187C"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13,345.80</w:t>
            </w:r>
          </w:p>
        </w:tc>
      </w:tr>
      <w:tr w:rsidR="003817CC" w:rsidRPr="00D86783" w14:paraId="3F7BAEBB" w14:textId="77777777" w:rsidTr="00D86783">
        <w:trPr>
          <w:trHeight w:val="20"/>
        </w:trPr>
        <w:tc>
          <w:tcPr>
            <w:tcW w:w="1200" w:type="dxa"/>
            <w:noWrap/>
            <w:vAlign w:val="center"/>
            <w:hideMark/>
          </w:tcPr>
          <w:p w14:paraId="53288491"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04926200</w:t>
            </w:r>
          </w:p>
        </w:tc>
        <w:tc>
          <w:tcPr>
            <w:tcW w:w="3980" w:type="dxa"/>
            <w:noWrap/>
            <w:vAlign w:val="center"/>
            <w:hideMark/>
          </w:tcPr>
          <w:p w14:paraId="54729780"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NAVARRO OLMEDO ROGELIO</w:t>
            </w:r>
          </w:p>
        </w:tc>
        <w:tc>
          <w:tcPr>
            <w:tcW w:w="1740" w:type="dxa"/>
            <w:noWrap/>
            <w:vAlign w:val="center"/>
            <w:hideMark/>
          </w:tcPr>
          <w:p w14:paraId="4B2AE7C2"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4809EAA6" w14:textId="564A2ABF"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9,963.60</w:t>
            </w:r>
          </w:p>
        </w:tc>
      </w:tr>
      <w:tr w:rsidR="003817CC" w:rsidRPr="00D86783" w14:paraId="27B98702" w14:textId="77777777" w:rsidTr="00D86783">
        <w:trPr>
          <w:trHeight w:val="20"/>
        </w:trPr>
        <w:tc>
          <w:tcPr>
            <w:tcW w:w="1200" w:type="dxa"/>
            <w:noWrap/>
            <w:vAlign w:val="center"/>
            <w:hideMark/>
          </w:tcPr>
          <w:p w14:paraId="06EB2044"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04926300</w:t>
            </w:r>
          </w:p>
        </w:tc>
        <w:tc>
          <w:tcPr>
            <w:tcW w:w="3980" w:type="dxa"/>
            <w:noWrap/>
            <w:vAlign w:val="center"/>
            <w:hideMark/>
          </w:tcPr>
          <w:p w14:paraId="05418C80"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PARADA CADENA JOSE GUADALUPE</w:t>
            </w:r>
          </w:p>
        </w:tc>
        <w:tc>
          <w:tcPr>
            <w:tcW w:w="1740" w:type="dxa"/>
            <w:noWrap/>
            <w:vAlign w:val="center"/>
            <w:hideMark/>
          </w:tcPr>
          <w:p w14:paraId="3EB7BC07"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29B534DB" w14:textId="7C084752"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11,184.08</w:t>
            </w:r>
          </w:p>
        </w:tc>
      </w:tr>
      <w:tr w:rsidR="003817CC" w:rsidRPr="00D86783" w14:paraId="1A0B58EA" w14:textId="77777777" w:rsidTr="00D86783">
        <w:trPr>
          <w:trHeight w:val="20"/>
        </w:trPr>
        <w:tc>
          <w:tcPr>
            <w:tcW w:w="1200" w:type="dxa"/>
            <w:noWrap/>
            <w:vAlign w:val="center"/>
            <w:hideMark/>
          </w:tcPr>
          <w:p w14:paraId="137D1C37"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04919700</w:t>
            </w:r>
          </w:p>
        </w:tc>
        <w:tc>
          <w:tcPr>
            <w:tcW w:w="3980" w:type="dxa"/>
            <w:noWrap/>
            <w:vAlign w:val="center"/>
            <w:hideMark/>
          </w:tcPr>
          <w:p w14:paraId="41B01E35"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RIVERA CAMPOS JOSE ARTURO</w:t>
            </w:r>
          </w:p>
        </w:tc>
        <w:tc>
          <w:tcPr>
            <w:tcW w:w="1740" w:type="dxa"/>
            <w:noWrap/>
            <w:vAlign w:val="center"/>
            <w:hideMark/>
          </w:tcPr>
          <w:p w14:paraId="1C83A1E3"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00E631A6" w14:textId="2ABEB60F"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5,610.73</w:t>
            </w:r>
          </w:p>
        </w:tc>
      </w:tr>
      <w:tr w:rsidR="003817CC" w:rsidRPr="00D86783" w14:paraId="3614DF2A" w14:textId="77777777" w:rsidTr="00D86783">
        <w:trPr>
          <w:trHeight w:val="20"/>
        </w:trPr>
        <w:tc>
          <w:tcPr>
            <w:tcW w:w="1200" w:type="dxa"/>
            <w:noWrap/>
            <w:vAlign w:val="center"/>
            <w:hideMark/>
          </w:tcPr>
          <w:p w14:paraId="405ED7E9"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04926400</w:t>
            </w:r>
          </w:p>
        </w:tc>
        <w:tc>
          <w:tcPr>
            <w:tcW w:w="3980" w:type="dxa"/>
            <w:noWrap/>
            <w:vAlign w:val="center"/>
            <w:hideMark/>
          </w:tcPr>
          <w:p w14:paraId="118DCEE4"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RIVERO Y OCHOA CLEMENTINA</w:t>
            </w:r>
          </w:p>
        </w:tc>
        <w:tc>
          <w:tcPr>
            <w:tcW w:w="1740" w:type="dxa"/>
            <w:noWrap/>
            <w:vAlign w:val="center"/>
            <w:hideMark/>
          </w:tcPr>
          <w:p w14:paraId="0846B655"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1BCD8285" w14:textId="5076A54F"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11,281.91</w:t>
            </w:r>
          </w:p>
        </w:tc>
      </w:tr>
      <w:tr w:rsidR="003817CC" w:rsidRPr="00D86783" w14:paraId="690846BA" w14:textId="77777777" w:rsidTr="00D86783">
        <w:trPr>
          <w:trHeight w:val="20"/>
        </w:trPr>
        <w:tc>
          <w:tcPr>
            <w:tcW w:w="1200" w:type="dxa"/>
            <w:noWrap/>
            <w:vAlign w:val="center"/>
            <w:hideMark/>
          </w:tcPr>
          <w:p w14:paraId="59C22699"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04926500</w:t>
            </w:r>
          </w:p>
        </w:tc>
        <w:tc>
          <w:tcPr>
            <w:tcW w:w="3980" w:type="dxa"/>
            <w:noWrap/>
            <w:vAlign w:val="center"/>
            <w:hideMark/>
          </w:tcPr>
          <w:p w14:paraId="084F9B58"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RODRIGUEZ RAMOS MARGARITA</w:t>
            </w:r>
          </w:p>
        </w:tc>
        <w:tc>
          <w:tcPr>
            <w:tcW w:w="1740" w:type="dxa"/>
            <w:noWrap/>
            <w:vAlign w:val="center"/>
            <w:hideMark/>
          </w:tcPr>
          <w:p w14:paraId="710737B0"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3CF04809" w14:textId="7D5A3AFE"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13,432.92</w:t>
            </w:r>
          </w:p>
        </w:tc>
      </w:tr>
      <w:tr w:rsidR="003817CC" w:rsidRPr="00D86783" w14:paraId="47A83144" w14:textId="77777777" w:rsidTr="00D86783">
        <w:trPr>
          <w:trHeight w:val="20"/>
        </w:trPr>
        <w:tc>
          <w:tcPr>
            <w:tcW w:w="1200" w:type="dxa"/>
            <w:noWrap/>
            <w:vAlign w:val="center"/>
            <w:hideMark/>
          </w:tcPr>
          <w:p w14:paraId="7D8E3604"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04926600</w:t>
            </w:r>
          </w:p>
        </w:tc>
        <w:tc>
          <w:tcPr>
            <w:tcW w:w="3980" w:type="dxa"/>
            <w:noWrap/>
            <w:vAlign w:val="center"/>
            <w:hideMark/>
          </w:tcPr>
          <w:p w14:paraId="53BB3F99"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ROSTRO FLORES ENGRACIA</w:t>
            </w:r>
          </w:p>
        </w:tc>
        <w:tc>
          <w:tcPr>
            <w:tcW w:w="1740" w:type="dxa"/>
            <w:noWrap/>
            <w:vAlign w:val="center"/>
            <w:hideMark/>
          </w:tcPr>
          <w:p w14:paraId="5183AC12"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436D0010" w14:textId="5CBE9635"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7,402.32</w:t>
            </w:r>
          </w:p>
        </w:tc>
      </w:tr>
      <w:tr w:rsidR="003817CC" w:rsidRPr="00D86783" w14:paraId="20AD58A7" w14:textId="77777777" w:rsidTr="00D86783">
        <w:trPr>
          <w:trHeight w:val="20"/>
        </w:trPr>
        <w:tc>
          <w:tcPr>
            <w:tcW w:w="1200" w:type="dxa"/>
            <w:noWrap/>
            <w:vAlign w:val="center"/>
            <w:hideMark/>
          </w:tcPr>
          <w:p w14:paraId="1A76D42C"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04926700</w:t>
            </w:r>
          </w:p>
        </w:tc>
        <w:tc>
          <w:tcPr>
            <w:tcW w:w="3980" w:type="dxa"/>
            <w:noWrap/>
            <w:vAlign w:val="center"/>
            <w:hideMark/>
          </w:tcPr>
          <w:p w14:paraId="5BB666FC"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RUBIO REYES JAVIER</w:t>
            </w:r>
          </w:p>
        </w:tc>
        <w:tc>
          <w:tcPr>
            <w:tcW w:w="1740" w:type="dxa"/>
            <w:noWrap/>
            <w:vAlign w:val="center"/>
            <w:hideMark/>
          </w:tcPr>
          <w:p w14:paraId="7F99CAED"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4A0AF031" w14:textId="7B2CEC5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12,586.96</w:t>
            </w:r>
          </w:p>
        </w:tc>
      </w:tr>
      <w:tr w:rsidR="003817CC" w:rsidRPr="00D86783" w14:paraId="031C6D10" w14:textId="77777777" w:rsidTr="00D86783">
        <w:trPr>
          <w:trHeight w:val="20"/>
        </w:trPr>
        <w:tc>
          <w:tcPr>
            <w:tcW w:w="1200" w:type="dxa"/>
            <w:noWrap/>
            <w:vAlign w:val="center"/>
            <w:hideMark/>
          </w:tcPr>
          <w:p w14:paraId="352EB1C5"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04926800</w:t>
            </w:r>
          </w:p>
        </w:tc>
        <w:tc>
          <w:tcPr>
            <w:tcW w:w="3980" w:type="dxa"/>
            <w:noWrap/>
            <w:vAlign w:val="center"/>
            <w:hideMark/>
          </w:tcPr>
          <w:p w14:paraId="5B66A7C2"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SALDIVAR JIMENEZ SALVADOR</w:t>
            </w:r>
          </w:p>
        </w:tc>
        <w:tc>
          <w:tcPr>
            <w:tcW w:w="1740" w:type="dxa"/>
            <w:noWrap/>
            <w:vAlign w:val="center"/>
            <w:hideMark/>
          </w:tcPr>
          <w:p w14:paraId="0C3EAB7A"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5B450D4F" w14:textId="44C35005"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9,151.14</w:t>
            </w:r>
          </w:p>
        </w:tc>
      </w:tr>
      <w:tr w:rsidR="003817CC" w:rsidRPr="00D86783" w14:paraId="5977908F" w14:textId="77777777" w:rsidTr="00D86783">
        <w:trPr>
          <w:trHeight w:val="20"/>
        </w:trPr>
        <w:tc>
          <w:tcPr>
            <w:tcW w:w="1200" w:type="dxa"/>
            <w:noWrap/>
            <w:vAlign w:val="center"/>
            <w:hideMark/>
          </w:tcPr>
          <w:p w14:paraId="7490BEB9"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04926900</w:t>
            </w:r>
          </w:p>
        </w:tc>
        <w:tc>
          <w:tcPr>
            <w:tcW w:w="3980" w:type="dxa"/>
            <w:noWrap/>
            <w:vAlign w:val="center"/>
            <w:hideMark/>
          </w:tcPr>
          <w:p w14:paraId="6FF1BD16"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SEPULVEDA GARCIA MA GUADALUPE</w:t>
            </w:r>
          </w:p>
        </w:tc>
        <w:tc>
          <w:tcPr>
            <w:tcW w:w="1740" w:type="dxa"/>
            <w:noWrap/>
            <w:vAlign w:val="center"/>
            <w:hideMark/>
          </w:tcPr>
          <w:p w14:paraId="27EFEBE8"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3A39E0F3" w14:textId="51CF13DE"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6,475.50</w:t>
            </w:r>
          </w:p>
        </w:tc>
      </w:tr>
      <w:tr w:rsidR="003817CC" w:rsidRPr="00D86783" w14:paraId="67C6B632" w14:textId="77777777" w:rsidTr="00D86783">
        <w:trPr>
          <w:trHeight w:val="20"/>
        </w:trPr>
        <w:tc>
          <w:tcPr>
            <w:tcW w:w="1200" w:type="dxa"/>
            <w:noWrap/>
            <w:vAlign w:val="center"/>
            <w:hideMark/>
          </w:tcPr>
          <w:p w14:paraId="5AF1A653"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04927100</w:t>
            </w:r>
          </w:p>
        </w:tc>
        <w:tc>
          <w:tcPr>
            <w:tcW w:w="3980" w:type="dxa"/>
            <w:noWrap/>
            <w:vAlign w:val="center"/>
            <w:hideMark/>
          </w:tcPr>
          <w:p w14:paraId="038698F8"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URZUA DIAZ SILVIA PATRICIA</w:t>
            </w:r>
          </w:p>
        </w:tc>
        <w:tc>
          <w:tcPr>
            <w:tcW w:w="1740" w:type="dxa"/>
            <w:noWrap/>
            <w:vAlign w:val="center"/>
            <w:hideMark/>
          </w:tcPr>
          <w:p w14:paraId="5DA71B43"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6ECDC9E1" w14:textId="1F55A28A"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19,504.32</w:t>
            </w:r>
          </w:p>
        </w:tc>
      </w:tr>
      <w:tr w:rsidR="003817CC" w:rsidRPr="00D86783" w14:paraId="12980DDB" w14:textId="77777777" w:rsidTr="00D86783">
        <w:trPr>
          <w:trHeight w:val="20"/>
        </w:trPr>
        <w:tc>
          <w:tcPr>
            <w:tcW w:w="1200" w:type="dxa"/>
            <w:noWrap/>
            <w:vAlign w:val="center"/>
            <w:hideMark/>
          </w:tcPr>
          <w:p w14:paraId="4D4886F0"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04927200</w:t>
            </w:r>
          </w:p>
        </w:tc>
        <w:tc>
          <w:tcPr>
            <w:tcW w:w="3980" w:type="dxa"/>
            <w:noWrap/>
            <w:vAlign w:val="center"/>
            <w:hideMark/>
          </w:tcPr>
          <w:p w14:paraId="726D78CE"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VALLE ORTIZ FRANCISCO HERMENEGILDO</w:t>
            </w:r>
          </w:p>
        </w:tc>
        <w:tc>
          <w:tcPr>
            <w:tcW w:w="1740" w:type="dxa"/>
            <w:noWrap/>
            <w:vAlign w:val="center"/>
            <w:hideMark/>
          </w:tcPr>
          <w:p w14:paraId="6CC06BF2"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2CFA1F85" w14:textId="1C1EBA3C"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32,505.77</w:t>
            </w:r>
          </w:p>
        </w:tc>
      </w:tr>
      <w:tr w:rsidR="003817CC" w:rsidRPr="00D86783" w14:paraId="16277B90" w14:textId="77777777" w:rsidTr="00D86783">
        <w:trPr>
          <w:trHeight w:val="20"/>
        </w:trPr>
        <w:tc>
          <w:tcPr>
            <w:tcW w:w="1200" w:type="dxa"/>
            <w:noWrap/>
            <w:vAlign w:val="center"/>
            <w:hideMark/>
          </w:tcPr>
          <w:p w14:paraId="6E584A8B"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04927000</w:t>
            </w:r>
          </w:p>
        </w:tc>
        <w:tc>
          <w:tcPr>
            <w:tcW w:w="3980" w:type="dxa"/>
            <w:noWrap/>
            <w:vAlign w:val="center"/>
            <w:hideMark/>
          </w:tcPr>
          <w:p w14:paraId="4C30BB58" w14:textId="77777777" w:rsidR="003817CC" w:rsidRPr="00D86783" w:rsidRDefault="003817CC"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ZARAGOZA SEPULVEDA JOSE JOEL</w:t>
            </w:r>
          </w:p>
        </w:tc>
        <w:tc>
          <w:tcPr>
            <w:tcW w:w="1740" w:type="dxa"/>
            <w:noWrap/>
            <w:vAlign w:val="center"/>
            <w:hideMark/>
          </w:tcPr>
          <w:p w14:paraId="048FFAC3" w14:textId="77777777"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EDAD AVANZADA</w:t>
            </w:r>
          </w:p>
        </w:tc>
        <w:tc>
          <w:tcPr>
            <w:tcW w:w="2075" w:type="dxa"/>
            <w:noWrap/>
            <w:vAlign w:val="center"/>
            <w:hideMark/>
          </w:tcPr>
          <w:p w14:paraId="2293AB83" w14:textId="342680CD" w:rsidR="003817CC" w:rsidRPr="00D86783" w:rsidRDefault="003817CC"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4,901.89</w:t>
            </w:r>
          </w:p>
        </w:tc>
      </w:tr>
    </w:tbl>
    <w:p w14:paraId="07D085AE" w14:textId="4428025A" w:rsidR="00B613F7" w:rsidRDefault="00B613F7" w:rsidP="00B613F7">
      <w:pPr>
        <w:pStyle w:val="Sinespaciado"/>
        <w:jc w:val="both"/>
        <w:rPr>
          <w:rFonts w:ascii="Arial Nova Light" w:hAnsi="Arial Nova Light" w:cs="Arial"/>
          <w:noProof/>
          <w:sz w:val="24"/>
          <w:szCs w:val="24"/>
        </w:rPr>
      </w:pPr>
    </w:p>
    <w:tbl>
      <w:tblPr>
        <w:tblStyle w:val="Tablaconcuadrcula"/>
        <w:tblW w:w="0" w:type="auto"/>
        <w:tblLook w:val="04A0" w:firstRow="1" w:lastRow="0" w:firstColumn="1" w:lastColumn="0" w:noHBand="0" w:noVBand="1"/>
      </w:tblPr>
      <w:tblGrid>
        <w:gridCol w:w="1193"/>
        <w:gridCol w:w="4812"/>
        <w:gridCol w:w="1592"/>
        <w:gridCol w:w="1393"/>
      </w:tblGrid>
      <w:tr w:rsidR="00D86783" w:rsidRPr="00D86783" w14:paraId="5463339C" w14:textId="77777777" w:rsidTr="00D86783">
        <w:trPr>
          <w:trHeight w:val="20"/>
          <w:tblHeader/>
        </w:trPr>
        <w:tc>
          <w:tcPr>
            <w:tcW w:w="9040" w:type="dxa"/>
            <w:gridSpan w:val="4"/>
            <w:shd w:val="clear" w:color="auto" w:fill="A6A6A6" w:themeFill="background1" w:themeFillShade="A6"/>
            <w:noWrap/>
            <w:vAlign w:val="center"/>
            <w:hideMark/>
          </w:tcPr>
          <w:p w14:paraId="4215AB8E"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INVALIDEZ</w:t>
            </w:r>
          </w:p>
        </w:tc>
      </w:tr>
      <w:tr w:rsidR="00D86783" w:rsidRPr="00D86783" w14:paraId="57E2C8B2" w14:textId="77777777" w:rsidTr="00D86783">
        <w:trPr>
          <w:trHeight w:val="20"/>
          <w:tblHeader/>
        </w:trPr>
        <w:tc>
          <w:tcPr>
            <w:tcW w:w="1200" w:type="dxa"/>
            <w:shd w:val="clear" w:color="auto" w:fill="A6A6A6" w:themeFill="background1" w:themeFillShade="A6"/>
            <w:vAlign w:val="center"/>
            <w:hideMark/>
          </w:tcPr>
          <w:p w14:paraId="7CBFDD61" w14:textId="77777777" w:rsidR="00D86783" w:rsidRPr="00D86783" w:rsidRDefault="00D86783" w:rsidP="00D86783">
            <w:pPr>
              <w:pStyle w:val="Sinespaciado"/>
              <w:jc w:val="center"/>
              <w:rPr>
                <w:rFonts w:ascii="Arial Nova Light" w:hAnsi="Arial Nova Light" w:cs="Arial"/>
                <w:b/>
                <w:bCs/>
                <w:noProof/>
                <w:sz w:val="12"/>
                <w:szCs w:val="12"/>
              </w:rPr>
            </w:pPr>
            <w:r w:rsidRPr="00D86783">
              <w:rPr>
                <w:rFonts w:ascii="Arial Nova Light" w:hAnsi="Arial Nova Light" w:cs="Arial"/>
                <w:b/>
                <w:bCs/>
                <w:noProof/>
                <w:sz w:val="12"/>
                <w:szCs w:val="12"/>
              </w:rPr>
              <w:t>Patente</w:t>
            </w:r>
          </w:p>
        </w:tc>
        <w:tc>
          <w:tcPr>
            <w:tcW w:w="4840" w:type="dxa"/>
            <w:shd w:val="clear" w:color="auto" w:fill="A6A6A6" w:themeFill="background1" w:themeFillShade="A6"/>
            <w:vAlign w:val="center"/>
            <w:hideMark/>
          </w:tcPr>
          <w:p w14:paraId="679CE026" w14:textId="77777777" w:rsidR="00D86783" w:rsidRPr="00D86783" w:rsidRDefault="00D86783" w:rsidP="00D86783">
            <w:pPr>
              <w:pStyle w:val="Sinespaciado"/>
              <w:jc w:val="center"/>
              <w:rPr>
                <w:rFonts w:ascii="Arial Nova Light" w:hAnsi="Arial Nova Light" w:cs="Arial"/>
                <w:b/>
                <w:bCs/>
                <w:noProof/>
                <w:sz w:val="12"/>
                <w:szCs w:val="12"/>
              </w:rPr>
            </w:pPr>
            <w:r w:rsidRPr="00D86783">
              <w:rPr>
                <w:rFonts w:ascii="Arial Nova Light" w:hAnsi="Arial Nova Light" w:cs="Arial"/>
                <w:b/>
                <w:bCs/>
                <w:noProof/>
                <w:sz w:val="12"/>
                <w:szCs w:val="12"/>
              </w:rPr>
              <w:t>Nombre</w:t>
            </w:r>
          </w:p>
        </w:tc>
        <w:tc>
          <w:tcPr>
            <w:tcW w:w="1600" w:type="dxa"/>
            <w:shd w:val="clear" w:color="auto" w:fill="A6A6A6" w:themeFill="background1" w:themeFillShade="A6"/>
            <w:vAlign w:val="center"/>
            <w:hideMark/>
          </w:tcPr>
          <w:p w14:paraId="08501336" w14:textId="77777777" w:rsidR="00D86783" w:rsidRPr="00D86783" w:rsidRDefault="00D86783" w:rsidP="00D86783">
            <w:pPr>
              <w:pStyle w:val="Sinespaciado"/>
              <w:jc w:val="center"/>
              <w:rPr>
                <w:rFonts w:ascii="Arial Nova Light" w:hAnsi="Arial Nova Light" w:cs="Arial"/>
                <w:b/>
                <w:bCs/>
                <w:noProof/>
                <w:sz w:val="12"/>
                <w:szCs w:val="12"/>
              </w:rPr>
            </w:pPr>
            <w:r w:rsidRPr="00D86783">
              <w:rPr>
                <w:rFonts w:ascii="Arial Nova Light" w:hAnsi="Arial Nova Light" w:cs="Arial"/>
                <w:b/>
                <w:bCs/>
                <w:noProof/>
                <w:sz w:val="12"/>
                <w:szCs w:val="12"/>
              </w:rPr>
              <w:t>Tipo de pensión</w:t>
            </w:r>
          </w:p>
        </w:tc>
        <w:tc>
          <w:tcPr>
            <w:tcW w:w="1400" w:type="dxa"/>
            <w:shd w:val="clear" w:color="auto" w:fill="A6A6A6" w:themeFill="background1" w:themeFillShade="A6"/>
            <w:vAlign w:val="center"/>
            <w:hideMark/>
          </w:tcPr>
          <w:p w14:paraId="02FDA655" w14:textId="77630B64" w:rsidR="00D86783" w:rsidRPr="00D86783" w:rsidRDefault="00D86783" w:rsidP="00D86783">
            <w:pPr>
              <w:pStyle w:val="Sinespaciado"/>
              <w:jc w:val="center"/>
              <w:rPr>
                <w:rFonts w:ascii="Arial Nova Light" w:hAnsi="Arial Nova Light" w:cs="Arial"/>
                <w:b/>
                <w:bCs/>
                <w:noProof/>
                <w:sz w:val="12"/>
                <w:szCs w:val="12"/>
              </w:rPr>
            </w:pPr>
            <w:r w:rsidRPr="00D86783">
              <w:rPr>
                <w:rFonts w:ascii="Arial Nova Light" w:hAnsi="Arial Nova Light" w:cs="Arial"/>
                <w:b/>
                <w:bCs/>
                <w:noProof/>
                <w:sz w:val="12"/>
                <w:szCs w:val="12"/>
              </w:rPr>
              <w:t>Pensión mensual</w:t>
            </w:r>
          </w:p>
        </w:tc>
      </w:tr>
      <w:tr w:rsidR="00D86783" w:rsidRPr="00D86783" w14:paraId="36922276" w14:textId="77777777" w:rsidTr="00D86783">
        <w:trPr>
          <w:trHeight w:val="20"/>
        </w:trPr>
        <w:tc>
          <w:tcPr>
            <w:tcW w:w="1200" w:type="dxa"/>
            <w:noWrap/>
            <w:vAlign w:val="center"/>
            <w:hideMark/>
          </w:tcPr>
          <w:p w14:paraId="323A28E3"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04927900</w:t>
            </w:r>
          </w:p>
        </w:tc>
        <w:tc>
          <w:tcPr>
            <w:tcW w:w="4840" w:type="dxa"/>
            <w:noWrap/>
            <w:vAlign w:val="center"/>
            <w:hideMark/>
          </w:tcPr>
          <w:p w14:paraId="7C3F5D3C" w14:textId="77777777" w:rsidR="00D86783" w:rsidRPr="00D86783" w:rsidRDefault="00D86783"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ALDRETE LUNA HECTOR</w:t>
            </w:r>
          </w:p>
        </w:tc>
        <w:tc>
          <w:tcPr>
            <w:tcW w:w="1600" w:type="dxa"/>
            <w:noWrap/>
            <w:vAlign w:val="center"/>
            <w:hideMark/>
          </w:tcPr>
          <w:p w14:paraId="25E8BFA8"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INVALIDEZ</w:t>
            </w:r>
          </w:p>
        </w:tc>
        <w:tc>
          <w:tcPr>
            <w:tcW w:w="1400" w:type="dxa"/>
            <w:noWrap/>
            <w:vAlign w:val="center"/>
            <w:hideMark/>
          </w:tcPr>
          <w:p w14:paraId="6D0D696B" w14:textId="2AB09816"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4,757.08</w:t>
            </w:r>
          </w:p>
        </w:tc>
      </w:tr>
      <w:tr w:rsidR="00D86783" w:rsidRPr="00D86783" w14:paraId="0A860E1A" w14:textId="77777777" w:rsidTr="00D86783">
        <w:trPr>
          <w:trHeight w:val="20"/>
        </w:trPr>
        <w:tc>
          <w:tcPr>
            <w:tcW w:w="1200" w:type="dxa"/>
            <w:noWrap/>
            <w:vAlign w:val="center"/>
            <w:hideMark/>
          </w:tcPr>
          <w:p w14:paraId="1F40D49F"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04928000</w:t>
            </w:r>
          </w:p>
        </w:tc>
        <w:tc>
          <w:tcPr>
            <w:tcW w:w="4840" w:type="dxa"/>
            <w:noWrap/>
            <w:vAlign w:val="center"/>
            <w:hideMark/>
          </w:tcPr>
          <w:p w14:paraId="1529A3BE" w14:textId="77777777" w:rsidR="00D86783" w:rsidRPr="00D86783" w:rsidRDefault="00D86783"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AMADOR RAMIREZ ELBIA ANA</w:t>
            </w:r>
          </w:p>
        </w:tc>
        <w:tc>
          <w:tcPr>
            <w:tcW w:w="1600" w:type="dxa"/>
            <w:noWrap/>
            <w:vAlign w:val="center"/>
            <w:hideMark/>
          </w:tcPr>
          <w:p w14:paraId="797B6A8A"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INVALIDEZ</w:t>
            </w:r>
          </w:p>
        </w:tc>
        <w:tc>
          <w:tcPr>
            <w:tcW w:w="1400" w:type="dxa"/>
            <w:noWrap/>
            <w:vAlign w:val="center"/>
            <w:hideMark/>
          </w:tcPr>
          <w:p w14:paraId="0EB32B05" w14:textId="1F9046C6"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15,993.22</w:t>
            </w:r>
          </w:p>
        </w:tc>
      </w:tr>
      <w:tr w:rsidR="00D86783" w:rsidRPr="00D86783" w14:paraId="348555AE" w14:textId="77777777" w:rsidTr="00D86783">
        <w:trPr>
          <w:trHeight w:val="20"/>
        </w:trPr>
        <w:tc>
          <w:tcPr>
            <w:tcW w:w="1200" w:type="dxa"/>
            <w:noWrap/>
            <w:vAlign w:val="center"/>
            <w:hideMark/>
          </w:tcPr>
          <w:p w14:paraId="53D7A029"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04928200</w:t>
            </w:r>
          </w:p>
        </w:tc>
        <w:tc>
          <w:tcPr>
            <w:tcW w:w="4840" w:type="dxa"/>
            <w:noWrap/>
            <w:vAlign w:val="center"/>
            <w:hideMark/>
          </w:tcPr>
          <w:p w14:paraId="12281EE3" w14:textId="77777777" w:rsidR="00D86783" w:rsidRPr="00D86783" w:rsidRDefault="00D86783"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DE LA O GARCIA IGNACIO</w:t>
            </w:r>
          </w:p>
        </w:tc>
        <w:tc>
          <w:tcPr>
            <w:tcW w:w="1600" w:type="dxa"/>
            <w:noWrap/>
            <w:vAlign w:val="center"/>
            <w:hideMark/>
          </w:tcPr>
          <w:p w14:paraId="2835A3B6"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INVALIDEZ</w:t>
            </w:r>
          </w:p>
        </w:tc>
        <w:tc>
          <w:tcPr>
            <w:tcW w:w="1400" w:type="dxa"/>
            <w:noWrap/>
            <w:vAlign w:val="center"/>
            <w:hideMark/>
          </w:tcPr>
          <w:p w14:paraId="2CD64E44" w14:textId="4A843576"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7,511.12</w:t>
            </w:r>
          </w:p>
        </w:tc>
      </w:tr>
      <w:tr w:rsidR="00D86783" w:rsidRPr="00D86783" w14:paraId="574A8441" w14:textId="77777777" w:rsidTr="00D86783">
        <w:trPr>
          <w:trHeight w:val="20"/>
        </w:trPr>
        <w:tc>
          <w:tcPr>
            <w:tcW w:w="1200" w:type="dxa"/>
            <w:noWrap/>
            <w:vAlign w:val="center"/>
            <w:hideMark/>
          </w:tcPr>
          <w:p w14:paraId="7A34B8EB"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04928300</w:t>
            </w:r>
          </w:p>
        </w:tc>
        <w:tc>
          <w:tcPr>
            <w:tcW w:w="4840" w:type="dxa"/>
            <w:noWrap/>
            <w:vAlign w:val="center"/>
            <w:hideMark/>
          </w:tcPr>
          <w:p w14:paraId="53A6FEDD" w14:textId="77777777" w:rsidR="00D86783" w:rsidRPr="00D86783" w:rsidRDefault="00D86783"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ENRIQUEZ ARROYO VALERIA VIRIDIANA</w:t>
            </w:r>
          </w:p>
        </w:tc>
        <w:tc>
          <w:tcPr>
            <w:tcW w:w="1600" w:type="dxa"/>
            <w:noWrap/>
            <w:vAlign w:val="center"/>
            <w:hideMark/>
          </w:tcPr>
          <w:p w14:paraId="488C48EA"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INVALIDEZ</w:t>
            </w:r>
          </w:p>
        </w:tc>
        <w:tc>
          <w:tcPr>
            <w:tcW w:w="1400" w:type="dxa"/>
            <w:noWrap/>
            <w:vAlign w:val="center"/>
            <w:hideMark/>
          </w:tcPr>
          <w:p w14:paraId="48D610AC" w14:textId="248EFFBD"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12,777.12</w:t>
            </w:r>
          </w:p>
        </w:tc>
      </w:tr>
      <w:tr w:rsidR="00D86783" w:rsidRPr="00D86783" w14:paraId="7D6E6AF4" w14:textId="77777777" w:rsidTr="00D86783">
        <w:trPr>
          <w:trHeight w:val="20"/>
        </w:trPr>
        <w:tc>
          <w:tcPr>
            <w:tcW w:w="1200" w:type="dxa"/>
            <w:noWrap/>
            <w:vAlign w:val="center"/>
            <w:hideMark/>
          </w:tcPr>
          <w:p w14:paraId="60C08F6C"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04928400</w:t>
            </w:r>
          </w:p>
        </w:tc>
        <w:tc>
          <w:tcPr>
            <w:tcW w:w="4840" w:type="dxa"/>
            <w:noWrap/>
            <w:vAlign w:val="center"/>
            <w:hideMark/>
          </w:tcPr>
          <w:p w14:paraId="564B0BF5" w14:textId="77777777" w:rsidR="00D86783" w:rsidRPr="00D86783" w:rsidRDefault="00D86783"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FLORES IBARRA PATRICIA</w:t>
            </w:r>
          </w:p>
        </w:tc>
        <w:tc>
          <w:tcPr>
            <w:tcW w:w="1600" w:type="dxa"/>
            <w:noWrap/>
            <w:vAlign w:val="center"/>
            <w:hideMark/>
          </w:tcPr>
          <w:p w14:paraId="18169B29"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INVALIDEZ</w:t>
            </w:r>
          </w:p>
        </w:tc>
        <w:tc>
          <w:tcPr>
            <w:tcW w:w="1400" w:type="dxa"/>
            <w:noWrap/>
            <w:vAlign w:val="center"/>
            <w:hideMark/>
          </w:tcPr>
          <w:p w14:paraId="364B2F9D" w14:textId="1B8E058A"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9,858.36</w:t>
            </w:r>
          </w:p>
        </w:tc>
      </w:tr>
      <w:tr w:rsidR="00D86783" w:rsidRPr="00D86783" w14:paraId="17BEB176" w14:textId="77777777" w:rsidTr="00D86783">
        <w:trPr>
          <w:trHeight w:val="20"/>
        </w:trPr>
        <w:tc>
          <w:tcPr>
            <w:tcW w:w="1200" w:type="dxa"/>
            <w:noWrap/>
            <w:vAlign w:val="center"/>
            <w:hideMark/>
          </w:tcPr>
          <w:p w14:paraId="100A1971"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lastRenderedPageBreak/>
              <w:t>04928500</w:t>
            </w:r>
          </w:p>
        </w:tc>
        <w:tc>
          <w:tcPr>
            <w:tcW w:w="4840" w:type="dxa"/>
            <w:noWrap/>
            <w:vAlign w:val="center"/>
            <w:hideMark/>
          </w:tcPr>
          <w:p w14:paraId="6E7EAED5" w14:textId="77777777" w:rsidR="00D86783" w:rsidRPr="00D86783" w:rsidRDefault="00D86783"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GUTIERREZ ORTEGA GILBERTO</w:t>
            </w:r>
          </w:p>
        </w:tc>
        <w:tc>
          <w:tcPr>
            <w:tcW w:w="1600" w:type="dxa"/>
            <w:noWrap/>
            <w:vAlign w:val="center"/>
            <w:hideMark/>
          </w:tcPr>
          <w:p w14:paraId="0D0616B8"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INVALIDEZ</w:t>
            </w:r>
          </w:p>
        </w:tc>
        <w:tc>
          <w:tcPr>
            <w:tcW w:w="1400" w:type="dxa"/>
            <w:noWrap/>
            <w:vAlign w:val="center"/>
            <w:hideMark/>
          </w:tcPr>
          <w:p w14:paraId="3DA255B4" w14:textId="2341CC4F"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6,508.02</w:t>
            </w:r>
          </w:p>
        </w:tc>
      </w:tr>
      <w:tr w:rsidR="00D86783" w:rsidRPr="00D86783" w14:paraId="699957F5" w14:textId="77777777" w:rsidTr="00D86783">
        <w:trPr>
          <w:trHeight w:val="20"/>
        </w:trPr>
        <w:tc>
          <w:tcPr>
            <w:tcW w:w="1200" w:type="dxa"/>
            <w:noWrap/>
            <w:vAlign w:val="center"/>
            <w:hideMark/>
          </w:tcPr>
          <w:p w14:paraId="09AAB1E5"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04928600</w:t>
            </w:r>
          </w:p>
        </w:tc>
        <w:tc>
          <w:tcPr>
            <w:tcW w:w="4840" w:type="dxa"/>
            <w:noWrap/>
            <w:vAlign w:val="center"/>
            <w:hideMark/>
          </w:tcPr>
          <w:p w14:paraId="7477503E" w14:textId="77777777" w:rsidR="00D86783" w:rsidRPr="00D86783" w:rsidRDefault="00D86783"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HERNANDEZ MORALES JESUS</w:t>
            </w:r>
          </w:p>
        </w:tc>
        <w:tc>
          <w:tcPr>
            <w:tcW w:w="1600" w:type="dxa"/>
            <w:noWrap/>
            <w:vAlign w:val="center"/>
            <w:hideMark/>
          </w:tcPr>
          <w:p w14:paraId="204E4141"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INVALIDEZ</w:t>
            </w:r>
          </w:p>
        </w:tc>
        <w:tc>
          <w:tcPr>
            <w:tcW w:w="1400" w:type="dxa"/>
            <w:noWrap/>
            <w:vAlign w:val="center"/>
            <w:hideMark/>
          </w:tcPr>
          <w:p w14:paraId="752A0F49" w14:textId="1195F1CB"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19,413.90</w:t>
            </w:r>
          </w:p>
        </w:tc>
      </w:tr>
      <w:tr w:rsidR="00D86783" w:rsidRPr="00D86783" w14:paraId="2CE1C9B4" w14:textId="77777777" w:rsidTr="00D86783">
        <w:trPr>
          <w:trHeight w:val="20"/>
        </w:trPr>
        <w:tc>
          <w:tcPr>
            <w:tcW w:w="1200" w:type="dxa"/>
            <w:noWrap/>
            <w:vAlign w:val="center"/>
            <w:hideMark/>
          </w:tcPr>
          <w:p w14:paraId="3AD03655"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04928700</w:t>
            </w:r>
          </w:p>
        </w:tc>
        <w:tc>
          <w:tcPr>
            <w:tcW w:w="4840" w:type="dxa"/>
            <w:noWrap/>
            <w:vAlign w:val="center"/>
            <w:hideMark/>
          </w:tcPr>
          <w:p w14:paraId="60C13D09" w14:textId="77777777" w:rsidR="00D86783" w:rsidRPr="00D86783" w:rsidRDefault="00D86783"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JAUREGUI TOVAR MARIA DEL CARMEN</w:t>
            </w:r>
          </w:p>
        </w:tc>
        <w:tc>
          <w:tcPr>
            <w:tcW w:w="1600" w:type="dxa"/>
            <w:noWrap/>
            <w:vAlign w:val="center"/>
            <w:hideMark/>
          </w:tcPr>
          <w:p w14:paraId="704F5A28"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INVALIDEZ</w:t>
            </w:r>
          </w:p>
        </w:tc>
        <w:tc>
          <w:tcPr>
            <w:tcW w:w="1400" w:type="dxa"/>
            <w:noWrap/>
            <w:vAlign w:val="center"/>
            <w:hideMark/>
          </w:tcPr>
          <w:p w14:paraId="2F42B335" w14:textId="3270C7D4"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13,592.02</w:t>
            </w:r>
          </w:p>
        </w:tc>
      </w:tr>
      <w:tr w:rsidR="00D86783" w:rsidRPr="00D86783" w14:paraId="668E3997" w14:textId="77777777" w:rsidTr="00D86783">
        <w:trPr>
          <w:trHeight w:val="20"/>
        </w:trPr>
        <w:tc>
          <w:tcPr>
            <w:tcW w:w="1200" w:type="dxa"/>
            <w:noWrap/>
            <w:vAlign w:val="center"/>
            <w:hideMark/>
          </w:tcPr>
          <w:p w14:paraId="6D03C2DF"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04928800</w:t>
            </w:r>
          </w:p>
        </w:tc>
        <w:tc>
          <w:tcPr>
            <w:tcW w:w="4840" w:type="dxa"/>
            <w:noWrap/>
            <w:vAlign w:val="center"/>
            <w:hideMark/>
          </w:tcPr>
          <w:p w14:paraId="4457E5F7" w14:textId="77777777" w:rsidR="00D86783" w:rsidRPr="00D86783" w:rsidRDefault="00D86783"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MEJIA IÑIGUEZ GUILLERMINA</w:t>
            </w:r>
          </w:p>
        </w:tc>
        <w:tc>
          <w:tcPr>
            <w:tcW w:w="1600" w:type="dxa"/>
            <w:noWrap/>
            <w:vAlign w:val="center"/>
            <w:hideMark/>
          </w:tcPr>
          <w:p w14:paraId="7B1DFF6E"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INVALIDEZ</w:t>
            </w:r>
          </w:p>
        </w:tc>
        <w:tc>
          <w:tcPr>
            <w:tcW w:w="1400" w:type="dxa"/>
            <w:noWrap/>
            <w:vAlign w:val="center"/>
            <w:hideMark/>
          </w:tcPr>
          <w:p w14:paraId="48DD22D6" w14:textId="6BED3AAA"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4,307.68</w:t>
            </w:r>
          </w:p>
        </w:tc>
      </w:tr>
      <w:tr w:rsidR="00D86783" w:rsidRPr="00D86783" w14:paraId="18CE64CF" w14:textId="77777777" w:rsidTr="00D86783">
        <w:trPr>
          <w:trHeight w:val="20"/>
        </w:trPr>
        <w:tc>
          <w:tcPr>
            <w:tcW w:w="1200" w:type="dxa"/>
            <w:noWrap/>
            <w:vAlign w:val="center"/>
            <w:hideMark/>
          </w:tcPr>
          <w:p w14:paraId="79444B7D"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04928900</w:t>
            </w:r>
          </w:p>
        </w:tc>
        <w:tc>
          <w:tcPr>
            <w:tcW w:w="4840" w:type="dxa"/>
            <w:noWrap/>
            <w:vAlign w:val="center"/>
            <w:hideMark/>
          </w:tcPr>
          <w:p w14:paraId="4C11015B" w14:textId="77777777" w:rsidR="00D86783" w:rsidRPr="00D86783" w:rsidRDefault="00D86783"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MIRANDA SANCHEZ ESTEBAN RODOLFO</w:t>
            </w:r>
          </w:p>
        </w:tc>
        <w:tc>
          <w:tcPr>
            <w:tcW w:w="1600" w:type="dxa"/>
            <w:noWrap/>
            <w:vAlign w:val="center"/>
            <w:hideMark/>
          </w:tcPr>
          <w:p w14:paraId="436DDF25"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INVALIDEZ</w:t>
            </w:r>
          </w:p>
        </w:tc>
        <w:tc>
          <w:tcPr>
            <w:tcW w:w="1400" w:type="dxa"/>
            <w:noWrap/>
            <w:vAlign w:val="center"/>
            <w:hideMark/>
          </w:tcPr>
          <w:p w14:paraId="6916552C" w14:textId="5489B5DF"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13,675.24</w:t>
            </w:r>
          </w:p>
        </w:tc>
      </w:tr>
      <w:tr w:rsidR="00D86783" w:rsidRPr="00D86783" w14:paraId="177A4FE5" w14:textId="77777777" w:rsidTr="00D86783">
        <w:trPr>
          <w:trHeight w:val="20"/>
        </w:trPr>
        <w:tc>
          <w:tcPr>
            <w:tcW w:w="1200" w:type="dxa"/>
            <w:noWrap/>
            <w:vAlign w:val="center"/>
            <w:hideMark/>
          </w:tcPr>
          <w:p w14:paraId="40FE1B49"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04929000</w:t>
            </w:r>
          </w:p>
        </w:tc>
        <w:tc>
          <w:tcPr>
            <w:tcW w:w="4840" w:type="dxa"/>
            <w:noWrap/>
            <w:vAlign w:val="center"/>
            <w:hideMark/>
          </w:tcPr>
          <w:p w14:paraId="6F69A14C" w14:textId="77777777" w:rsidR="00D86783" w:rsidRPr="00D86783" w:rsidRDefault="00D86783"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OCHOA MARABEL MAGDALENO</w:t>
            </w:r>
          </w:p>
        </w:tc>
        <w:tc>
          <w:tcPr>
            <w:tcW w:w="1600" w:type="dxa"/>
            <w:noWrap/>
            <w:vAlign w:val="center"/>
            <w:hideMark/>
          </w:tcPr>
          <w:p w14:paraId="425DE263"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INVALIDEZ</w:t>
            </w:r>
          </w:p>
        </w:tc>
        <w:tc>
          <w:tcPr>
            <w:tcW w:w="1400" w:type="dxa"/>
            <w:noWrap/>
            <w:vAlign w:val="center"/>
            <w:hideMark/>
          </w:tcPr>
          <w:p w14:paraId="26C2BA85" w14:textId="725DC520"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13,462.38</w:t>
            </w:r>
          </w:p>
        </w:tc>
      </w:tr>
      <w:tr w:rsidR="00D86783" w:rsidRPr="00D86783" w14:paraId="244CFDDB" w14:textId="77777777" w:rsidTr="00D86783">
        <w:trPr>
          <w:trHeight w:val="20"/>
        </w:trPr>
        <w:tc>
          <w:tcPr>
            <w:tcW w:w="1200" w:type="dxa"/>
            <w:noWrap/>
            <w:vAlign w:val="center"/>
            <w:hideMark/>
          </w:tcPr>
          <w:p w14:paraId="4A57B3EC"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04929100</w:t>
            </w:r>
          </w:p>
        </w:tc>
        <w:tc>
          <w:tcPr>
            <w:tcW w:w="4840" w:type="dxa"/>
            <w:noWrap/>
            <w:vAlign w:val="center"/>
            <w:hideMark/>
          </w:tcPr>
          <w:p w14:paraId="219E3343" w14:textId="77777777" w:rsidR="00D86783" w:rsidRPr="00D86783" w:rsidRDefault="00D86783"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PUGA AGUILAR ROBERTO</w:t>
            </w:r>
          </w:p>
        </w:tc>
        <w:tc>
          <w:tcPr>
            <w:tcW w:w="1600" w:type="dxa"/>
            <w:noWrap/>
            <w:vAlign w:val="center"/>
            <w:hideMark/>
          </w:tcPr>
          <w:p w14:paraId="4D21529A"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INVALIDEZ</w:t>
            </w:r>
          </w:p>
        </w:tc>
        <w:tc>
          <w:tcPr>
            <w:tcW w:w="1400" w:type="dxa"/>
            <w:noWrap/>
            <w:vAlign w:val="center"/>
            <w:hideMark/>
          </w:tcPr>
          <w:p w14:paraId="126ABFCE" w14:textId="16B358BB"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7,164.00</w:t>
            </w:r>
          </w:p>
        </w:tc>
      </w:tr>
      <w:tr w:rsidR="00D86783" w:rsidRPr="00D86783" w14:paraId="46AB9B67" w14:textId="77777777" w:rsidTr="00D86783">
        <w:trPr>
          <w:trHeight w:val="20"/>
        </w:trPr>
        <w:tc>
          <w:tcPr>
            <w:tcW w:w="1200" w:type="dxa"/>
            <w:noWrap/>
            <w:vAlign w:val="center"/>
            <w:hideMark/>
          </w:tcPr>
          <w:p w14:paraId="38B380FE"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04929200</w:t>
            </w:r>
          </w:p>
        </w:tc>
        <w:tc>
          <w:tcPr>
            <w:tcW w:w="4840" w:type="dxa"/>
            <w:noWrap/>
            <w:vAlign w:val="center"/>
            <w:hideMark/>
          </w:tcPr>
          <w:p w14:paraId="59686038" w14:textId="77777777" w:rsidR="00D86783" w:rsidRPr="00D86783" w:rsidRDefault="00D86783" w:rsidP="00D86783">
            <w:pPr>
              <w:pStyle w:val="Sinespaciado"/>
              <w:rPr>
                <w:rFonts w:ascii="Arial Nova Light" w:hAnsi="Arial Nova Light" w:cs="Arial"/>
                <w:noProof/>
                <w:sz w:val="12"/>
                <w:szCs w:val="12"/>
              </w:rPr>
            </w:pPr>
            <w:r w:rsidRPr="00D86783">
              <w:rPr>
                <w:rFonts w:ascii="Arial Nova Light" w:hAnsi="Arial Nova Light" w:cs="Arial"/>
                <w:noProof/>
                <w:sz w:val="12"/>
                <w:szCs w:val="12"/>
              </w:rPr>
              <w:t>VALDIVIA MENDOZA JOSE MANUEL</w:t>
            </w:r>
          </w:p>
        </w:tc>
        <w:tc>
          <w:tcPr>
            <w:tcW w:w="1600" w:type="dxa"/>
            <w:noWrap/>
            <w:vAlign w:val="center"/>
            <w:hideMark/>
          </w:tcPr>
          <w:p w14:paraId="14403D48" w14:textId="77777777"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INVALIDEZ</w:t>
            </w:r>
          </w:p>
        </w:tc>
        <w:tc>
          <w:tcPr>
            <w:tcW w:w="1400" w:type="dxa"/>
            <w:noWrap/>
            <w:vAlign w:val="center"/>
            <w:hideMark/>
          </w:tcPr>
          <w:p w14:paraId="7F7BAD13" w14:textId="6B44CB5A" w:rsidR="00D86783" w:rsidRPr="00D86783" w:rsidRDefault="00D86783" w:rsidP="00D86783">
            <w:pPr>
              <w:pStyle w:val="Sinespaciado"/>
              <w:jc w:val="center"/>
              <w:rPr>
                <w:rFonts w:ascii="Arial Nova Light" w:hAnsi="Arial Nova Light" w:cs="Arial"/>
                <w:noProof/>
                <w:sz w:val="12"/>
                <w:szCs w:val="12"/>
              </w:rPr>
            </w:pPr>
            <w:r w:rsidRPr="00D86783">
              <w:rPr>
                <w:rFonts w:ascii="Arial Nova Light" w:hAnsi="Arial Nova Light" w:cs="Arial"/>
                <w:noProof/>
                <w:sz w:val="12"/>
                <w:szCs w:val="12"/>
              </w:rPr>
              <w:t>$      10,560.12</w:t>
            </w:r>
          </w:p>
        </w:tc>
      </w:tr>
    </w:tbl>
    <w:p w14:paraId="4DEF1448" w14:textId="7A716094" w:rsidR="00D86783" w:rsidRDefault="00D86783" w:rsidP="00B613F7">
      <w:pPr>
        <w:pStyle w:val="Sinespaciado"/>
        <w:jc w:val="both"/>
        <w:rPr>
          <w:rFonts w:ascii="Arial Nova Light" w:hAnsi="Arial Nova Light" w:cs="Arial"/>
          <w:noProof/>
          <w:sz w:val="24"/>
          <w:szCs w:val="24"/>
        </w:rPr>
      </w:pPr>
    </w:p>
    <w:tbl>
      <w:tblPr>
        <w:tblStyle w:val="Tablaconcuadrcula"/>
        <w:tblW w:w="8995" w:type="dxa"/>
        <w:tblLook w:val="04A0" w:firstRow="1" w:lastRow="0" w:firstColumn="1" w:lastColumn="0" w:noHBand="0" w:noVBand="1"/>
      </w:tblPr>
      <w:tblGrid>
        <w:gridCol w:w="1200"/>
        <w:gridCol w:w="5060"/>
        <w:gridCol w:w="1200"/>
        <w:gridCol w:w="1535"/>
      </w:tblGrid>
      <w:tr w:rsidR="00C87886" w:rsidRPr="00C87886" w14:paraId="0308C5FA" w14:textId="77777777" w:rsidTr="00C87886">
        <w:trPr>
          <w:trHeight w:val="20"/>
          <w:tblHeader/>
        </w:trPr>
        <w:tc>
          <w:tcPr>
            <w:tcW w:w="8995" w:type="dxa"/>
            <w:gridSpan w:val="4"/>
            <w:shd w:val="clear" w:color="auto" w:fill="A6A6A6" w:themeFill="background1" w:themeFillShade="A6"/>
            <w:noWrap/>
            <w:vAlign w:val="center"/>
            <w:hideMark/>
          </w:tcPr>
          <w:p w14:paraId="50D1286D"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DERECHOHABIENTES</w:t>
            </w:r>
          </w:p>
        </w:tc>
      </w:tr>
      <w:tr w:rsidR="00C87886" w:rsidRPr="00C87886" w14:paraId="464EC762" w14:textId="77777777" w:rsidTr="00C87886">
        <w:trPr>
          <w:trHeight w:val="20"/>
          <w:tblHeader/>
        </w:trPr>
        <w:tc>
          <w:tcPr>
            <w:tcW w:w="1200" w:type="dxa"/>
            <w:shd w:val="clear" w:color="auto" w:fill="A6A6A6" w:themeFill="background1" w:themeFillShade="A6"/>
            <w:vAlign w:val="center"/>
            <w:hideMark/>
          </w:tcPr>
          <w:p w14:paraId="029FBC46" w14:textId="77777777" w:rsidR="00C87886" w:rsidRPr="00C87886" w:rsidRDefault="00C87886" w:rsidP="00C87886">
            <w:pPr>
              <w:pStyle w:val="Sinespaciado"/>
              <w:jc w:val="center"/>
              <w:rPr>
                <w:rFonts w:ascii="Arial Nova Light" w:hAnsi="Arial Nova Light" w:cs="Arial"/>
                <w:b/>
                <w:bCs/>
                <w:noProof/>
                <w:sz w:val="12"/>
                <w:szCs w:val="12"/>
              </w:rPr>
            </w:pPr>
            <w:r w:rsidRPr="00C87886">
              <w:rPr>
                <w:rFonts w:ascii="Arial Nova Light" w:hAnsi="Arial Nova Light" w:cs="Arial"/>
                <w:b/>
                <w:bCs/>
                <w:noProof/>
                <w:sz w:val="12"/>
                <w:szCs w:val="12"/>
              </w:rPr>
              <w:t>Patente DH</w:t>
            </w:r>
          </w:p>
        </w:tc>
        <w:tc>
          <w:tcPr>
            <w:tcW w:w="5060" w:type="dxa"/>
            <w:shd w:val="clear" w:color="auto" w:fill="A6A6A6" w:themeFill="background1" w:themeFillShade="A6"/>
            <w:vAlign w:val="center"/>
            <w:hideMark/>
          </w:tcPr>
          <w:p w14:paraId="4506829A" w14:textId="77777777" w:rsidR="00C87886" w:rsidRPr="00C87886" w:rsidRDefault="00C87886" w:rsidP="00C87886">
            <w:pPr>
              <w:pStyle w:val="Sinespaciado"/>
              <w:jc w:val="center"/>
              <w:rPr>
                <w:rFonts w:ascii="Arial Nova Light" w:hAnsi="Arial Nova Light" w:cs="Arial"/>
                <w:b/>
                <w:bCs/>
                <w:noProof/>
                <w:sz w:val="12"/>
                <w:szCs w:val="12"/>
              </w:rPr>
            </w:pPr>
            <w:r w:rsidRPr="00C87886">
              <w:rPr>
                <w:rFonts w:ascii="Arial Nova Light" w:hAnsi="Arial Nova Light" w:cs="Arial"/>
                <w:b/>
                <w:bCs/>
                <w:noProof/>
                <w:sz w:val="12"/>
                <w:szCs w:val="12"/>
              </w:rPr>
              <w:t>Nombre Derechohabiente</w:t>
            </w:r>
          </w:p>
        </w:tc>
        <w:tc>
          <w:tcPr>
            <w:tcW w:w="1200" w:type="dxa"/>
            <w:shd w:val="clear" w:color="auto" w:fill="A6A6A6" w:themeFill="background1" w:themeFillShade="A6"/>
            <w:vAlign w:val="center"/>
            <w:hideMark/>
          </w:tcPr>
          <w:p w14:paraId="25CD2F20" w14:textId="77777777" w:rsidR="00C87886" w:rsidRPr="00C87886" w:rsidRDefault="00C87886" w:rsidP="00C87886">
            <w:pPr>
              <w:pStyle w:val="Sinespaciado"/>
              <w:jc w:val="center"/>
              <w:rPr>
                <w:rFonts w:ascii="Arial Nova Light" w:hAnsi="Arial Nova Light" w:cs="Arial"/>
                <w:b/>
                <w:bCs/>
                <w:noProof/>
                <w:sz w:val="12"/>
                <w:szCs w:val="12"/>
              </w:rPr>
            </w:pPr>
            <w:r w:rsidRPr="00C87886">
              <w:rPr>
                <w:rFonts w:ascii="Arial Nova Light" w:hAnsi="Arial Nova Light" w:cs="Arial"/>
                <w:b/>
                <w:bCs/>
                <w:noProof/>
                <w:sz w:val="12"/>
                <w:szCs w:val="12"/>
              </w:rPr>
              <w:t>Tipo de pensión</w:t>
            </w:r>
          </w:p>
        </w:tc>
        <w:tc>
          <w:tcPr>
            <w:tcW w:w="1535" w:type="dxa"/>
            <w:shd w:val="clear" w:color="auto" w:fill="A6A6A6" w:themeFill="background1" w:themeFillShade="A6"/>
            <w:vAlign w:val="center"/>
            <w:hideMark/>
          </w:tcPr>
          <w:p w14:paraId="4B95A103" w14:textId="2A399320" w:rsidR="00C87886" w:rsidRPr="00C87886" w:rsidRDefault="00C87886" w:rsidP="00C87886">
            <w:pPr>
              <w:pStyle w:val="Sinespaciado"/>
              <w:jc w:val="center"/>
              <w:rPr>
                <w:rFonts w:ascii="Arial Nova Light" w:hAnsi="Arial Nova Light" w:cs="Arial"/>
                <w:b/>
                <w:bCs/>
                <w:noProof/>
                <w:sz w:val="12"/>
                <w:szCs w:val="12"/>
              </w:rPr>
            </w:pPr>
            <w:r w:rsidRPr="00C87886">
              <w:rPr>
                <w:rFonts w:ascii="Arial Nova Light" w:hAnsi="Arial Nova Light" w:cs="Arial"/>
                <w:b/>
                <w:bCs/>
                <w:noProof/>
                <w:sz w:val="12"/>
                <w:szCs w:val="12"/>
              </w:rPr>
              <w:t>Pensión mensual</w:t>
            </w:r>
          </w:p>
        </w:tc>
      </w:tr>
      <w:tr w:rsidR="00C87886" w:rsidRPr="00C87886" w14:paraId="60C6CB85" w14:textId="77777777" w:rsidTr="00C87886">
        <w:trPr>
          <w:trHeight w:val="20"/>
        </w:trPr>
        <w:tc>
          <w:tcPr>
            <w:tcW w:w="1200" w:type="dxa"/>
            <w:noWrap/>
            <w:vAlign w:val="center"/>
            <w:hideMark/>
          </w:tcPr>
          <w:p w14:paraId="5743C587"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90708500</w:t>
            </w:r>
          </w:p>
        </w:tc>
        <w:tc>
          <w:tcPr>
            <w:tcW w:w="5060" w:type="dxa"/>
            <w:noWrap/>
            <w:vAlign w:val="center"/>
            <w:hideMark/>
          </w:tcPr>
          <w:p w14:paraId="5DFDBE75"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ACOSTA RIVAS ANTONIA</w:t>
            </w:r>
          </w:p>
        </w:tc>
        <w:tc>
          <w:tcPr>
            <w:tcW w:w="1200" w:type="dxa"/>
            <w:noWrap/>
            <w:vAlign w:val="center"/>
            <w:hideMark/>
          </w:tcPr>
          <w:p w14:paraId="6A80765A"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5D495175" w14:textId="630376F2"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5,372.63</w:t>
            </w:r>
          </w:p>
        </w:tc>
      </w:tr>
      <w:tr w:rsidR="00C87886" w:rsidRPr="00C87886" w14:paraId="4F1F353F" w14:textId="77777777" w:rsidTr="00C87886">
        <w:trPr>
          <w:trHeight w:val="20"/>
        </w:trPr>
        <w:tc>
          <w:tcPr>
            <w:tcW w:w="1200" w:type="dxa"/>
            <w:noWrap/>
            <w:vAlign w:val="center"/>
            <w:hideMark/>
          </w:tcPr>
          <w:p w14:paraId="457A9B3C"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90713600</w:t>
            </w:r>
          </w:p>
        </w:tc>
        <w:tc>
          <w:tcPr>
            <w:tcW w:w="5060" w:type="dxa"/>
            <w:noWrap/>
            <w:vAlign w:val="center"/>
            <w:hideMark/>
          </w:tcPr>
          <w:p w14:paraId="0BA2388C"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AGUIRRE ALMARAZ  GRACIELA</w:t>
            </w:r>
          </w:p>
        </w:tc>
        <w:tc>
          <w:tcPr>
            <w:tcW w:w="1200" w:type="dxa"/>
            <w:noWrap/>
            <w:vAlign w:val="center"/>
            <w:hideMark/>
          </w:tcPr>
          <w:p w14:paraId="69600DFA"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250515BA" w14:textId="1FD3C25E"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8,566.19</w:t>
            </w:r>
          </w:p>
        </w:tc>
      </w:tr>
      <w:tr w:rsidR="00C87886" w:rsidRPr="00C87886" w14:paraId="684D6C74" w14:textId="77777777" w:rsidTr="00C87886">
        <w:trPr>
          <w:trHeight w:val="20"/>
        </w:trPr>
        <w:tc>
          <w:tcPr>
            <w:tcW w:w="1200" w:type="dxa"/>
            <w:noWrap/>
            <w:vAlign w:val="center"/>
            <w:hideMark/>
          </w:tcPr>
          <w:p w14:paraId="7B4A7FF5"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90715300</w:t>
            </w:r>
          </w:p>
        </w:tc>
        <w:tc>
          <w:tcPr>
            <w:tcW w:w="5060" w:type="dxa"/>
            <w:noWrap/>
            <w:vAlign w:val="center"/>
            <w:hideMark/>
          </w:tcPr>
          <w:p w14:paraId="741BE48B"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ARANDA ROMERO BRENDA</w:t>
            </w:r>
          </w:p>
        </w:tc>
        <w:tc>
          <w:tcPr>
            <w:tcW w:w="1200" w:type="dxa"/>
            <w:noWrap/>
            <w:vAlign w:val="center"/>
            <w:hideMark/>
          </w:tcPr>
          <w:p w14:paraId="6D1BA327"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584EF658" w14:textId="0388B0E2"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6,780.95</w:t>
            </w:r>
          </w:p>
        </w:tc>
      </w:tr>
      <w:tr w:rsidR="00C87886" w:rsidRPr="00C87886" w14:paraId="59FDB1BB" w14:textId="77777777" w:rsidTr="00C87886">
        <w:trPr>
          <w:trHeight w:val="20"/>
        </w:trPr>
        <w:tc>
          <w:tcPr>
            <w:tcW w:w="1200" w:type="dxa"/>
            <w:noWrap/>
            <w:vAlign w:val="center"/>
            <w:hideMark/>
          </w:tcPr>
          <w:p w14:paraId="7D4679D9"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90714400</w:t>
            </w:r>
          </w:p>
        </w:tc>
        <w:tc>
          <w:tcPr>
            <w:tcW w:w="5060" w:type="dxa"/>
            <w:noWrap/>
            <w:vAlign w:val="center"/>
            <w:hideMark/>
          </w:tcPr>
          <w:p w14:paraId="13BD86A0"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ARCE LARA ALFONSO</w:t>
            </w:r>
          </w:p>
        </w:tc>
        <w:tc>
          <w:tcPr>
            <w:tcW w:w="1200" w:type="dxa"/>
            <w:noWrap/>
            <w:vAlign w:val="center"/>
            <w:hideMark/>
          </w:tcPr>
          <w:p w14:paraId="68E2674A"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50A16071" w14:textId="62187BFE"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5,388.59</w:t>
            </w:r>
          </w:p>
        </w:tc>
      </w:tr>
      <w:tr w:rsidR="00C87886" w:rsidRPr="00C87886" w14:paraId="719A00EE" w14:textId="77777777" w:rsidTr="00C87886">
        <w:trPr>
          <w:trHeight w:val="20"/>
        </w:trPr>
        <w:tc>
          <w:tcPr>
            <w:tcW w:w="1200" w:type="dxa"/>
            <w:noWrap/>
            <w:vAlign w:val="center"/>
            <w:hideMark/>
          </w:tcPr>
          <w:p w14:paraId="7498353D"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90709300</w:t>
            </w:r>
          </w:p>
        </w:tc>
        <w:tc>
          <w:tcPr>
            <w:tcW w:w="5060" w:type="dxa"/>
            <w:noWrap/>
            <w:vAlign w:val="center"/>
            <w:hideMark/>
          </w:tcPr>
          <w:p w14:paraId="0E3F4AFE"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ARIZAGA GUTIERREZ SOCORRO</w:t>
            </w:r>
          </w:p>
        </w:tc>
        <w:tc>
          <w:tcPr>
            <w:tcW w:w="1200" w:type="dxa"/>
            <w:noWrap/>
            <w:vAlign w:val="center"/>
            <w:hideMark/>
          </w:tcPr>
          <w:p w14:paraId="2D2CA00E"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24051241" w14:textId="6978F203"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3,889.67</w:t>
            </w:r>
          </w:p>
        </w:tc>
      </w:tr>
      <w:tr w:rsidR="00C87886" w:rsidRPr="00C87886" w14:paraId="2D18B000" w14:textId="77777777" w:rsidTr="00C87886">
        <w:trPr>
          <w:trHeight w:val="20"/>
        </w:trPr>
        <w:tc>
          <w:tcPr>
            <w:tcW w:w="1200" w:type="dxa"/>
            <w:noWrap/>
            <w:vAlign w:val="center"/>
            <w:hideMark/>
          </w:tcPr>
          <w:p w14:paraId="3C22A8F1"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90714700</w:t>
            </w:r>
          </w:p>
        </w:tc>
        <w:tc>
          <w:tcPr>
            <w:tcW w:w="5060" w:type="dxa"/>
            <w:noWrap/>
            <w:vAlign w:val="center"/>
            <w:hideMark/>
          </w:tcPr>
          <w:p w14:paraId="18B7F068"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ASCENCIO REYES MARIA CONCEPCION</w:t>
            </w:r>
          </w:p>
        </w:tc>
        <w:tc>
          <w:tcPr>
            <w:tcW w:w="1200" w:type="dxa"/>
            <w:noWrap/>
            <w:vAlign w:val="center"/>
            <w:hideMark/>
          </w:tcPr>
          <w:p w14:paraId="638E8ADD"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6E722C41" w14:textId="16DAD5DA"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2,474.71</w:t>
            </w:r>
          </w:p>
        </w:tc>
      </w:tr>
      <w:tr w:rsidR="00C87886" w:rsidRPr="00C87886" w14:paraId="166F3AC1" w14:textId="77777777" w:rsidTr="00C87886">
        <w:trPr>
          <w:trHeight w:val="20"/>
        </w:trPr>
        <w:tc>
          <w:tcPr>
            <w:tcW w:w="1200" w:type="dxa"/>
            <w:noWrap/>
            <w:vAlign w:val="center"/>
            <w:hideMark/>
          </w:tcPr>
          <w:p w14:paraId="2724C98B"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90713500</w:t>
            </w:r>
          </w:p>
        </w:tc>
        <w:tc>
          <w:tcPr>
            <w:tcW w:w="5060" w:type="dxa"/>
            <w:noWrap/>
            <w:vAlign w:val="center"/>
            <w:hideMark/>
          </w:tcPr>
          <w:p w14:paraId="49548F4B"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AVILA IBARRA BLANCA ESTELA</w:t>
            </w:r>
          </w:p>
        </w:tc>
        <w:tc>
          <w:tcPr>
            <w:tcW w:w="1200" w:type="dxa"/>
            <w:noWrap/>
            <w:vAlign w:val="center"/>
            <w:hideMark/>
          </w:tcPr>
          <w:p w14:paraId="4C0A1A1F"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3A98E3FD" w14:textId="2434A950"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4,803.41</w:t>
            </w:r>
          </w:p>
        </w:tc>
      </w:tr>
      <w:tr w:rsidR="00C87886" w:rsidRPr="00C87886" w14:paraId="7FFA58C0" w14:textId="77777777" w:rsidTr="00C87886">
        <w:trPr>
          <w:trHeight w:val="20"/>
        </w:trPr>
        <w:tc>
          <w:tcPr>
            <w:tcW w:w="1200" w:type="dxa"/>
            <w:noWrap/>
            <w:vAlign w:val="center"/>
            <w:hideMark/>
          </w:tcPr>
          <w:p w14:paraId="442DA96C"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90710500</w:t>
            </w:r>
          </w:p>
        </w:tc>
        <w:tc>
          <w:tcPr>
            <w:tcW w:w="5060" w:type="dxa"/>
            <w:noWrap/>
            <w:vAlign w:val="center"/>
            <w:hideMark/>
          </w:tcPr>
          <w:p w14:paraId="26C96DA0"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BASULTO GUERRERO FRANCISCA</w:t>
            </w:r>
          </w:p>
        </w:tc>
        <w:tc>
          <w:tcPr>
            <w:tcW w:w="1200" w:type="dxa"/>
            <w:noWrap/>
            <w:vAlign w:val="center"/>
            <w:hideMark/>
          </w:tcPr>
          <w:p w14:paraId="187F615A"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69C68572" w14:textId="034895F2"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4,414.02</w:t>
            </w:r>
          </w:p>
        </w:tc>
      </w:tr>
      <w:tr w:rsidR="00C87886" w:rsidRPr="00C87886" w14:paraId="4A52F3CA" w14:textId="77777777" w:rsidTr="00C87886">
        <w:trPr>
          <w:trHeight w:val="20"/>
        </w:trPr>
        <w:tc>
          <w:tcPr>
            <w:tcW w:w="1200" w:type="dxa"/>
            <w:noWrap/>
            <w:vAlign w:val="center"/>
            <w:hideMark/>
          </w:tcPr>
          <w:p w14:paraId="422BC4FF"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90714500</w:t>
            </w:r>
          </w:p>
        </w:tc>
        <w:tc>
          <w:tcPr>
            <w:tcW w:w="5060" w:type="dxa"/>
            <w:noWrap/>
            <w:vAlign w:val="center"/>
            <w:hideMark/>
          </w:tcPr>
          <w:p w14:paraId="24313F3C"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BECERRA ASCENCIO MARIA</w:t>
            </w:r>
          </w:p>
        </w:tc>
        <w:tc>
          <w:tcPr>
            <w:tcW w:w="1200" w:type="dxa"/>
            <w:noWrap/>
            <w:vAlign w:val="center"/>
            <w:hideMark/>
          </w:tcPr>
          <w:p w14:paraId="1053970C"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71D66E50" w14:textId="1559C855"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3,960.60</w:t>
            </w:r>
          </w:p>
        </w:tc>
      </w:tr>
      <w:tr w:rsidR="00C87886" w:rsidRPr="00C87886" w14:paraId="179F71D3" w14:textId="77777777" w:rsidTr="00C87886">
        <w:trPr>
          <w:trHeight w:val="20"/>
        </w:trPr>
        <w:tc>
          <w:tcPr>
            <w:tcW w:w="1200" w:type="dxa"/>
            <w:noWrap/>
            <w:vAlign w:val="center"/>
            <w:hideMark/>
          </w:tcPr>
          <w:p w14:paraId="6B5F689E"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90715000</w:t>
            </w:r>
          </w:p>
        </w:tc>
        <w:tc>
          <w:tcPr>
            <w:tcW w:w="5060" w:type="dxa"/>
            <w:noWrap/>
            <w:vAlign w:val="center"/>
            <w:hideMark/>
          </w:tcPr>
          <w:p w14:paraId="463D663E"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BECERRA IBARRA GEORGINA</w:t>
            </w:r>
          </w:p>
        </w:tc>
        <w:tc>
          <w:tcPr>
            <w:tcW w:w="1200" w:type="dxa"/>
            <w:noWrap/>
            <w:vAlign w:val="center"/>
            <w:hideMark/>
          </w:tcPr>
          <w:p w14:paraId="3C882148"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4D7188F1" w14:textId="011DAA34"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4,597.74</w:t>
            </w:r>
          </w:p>
        </w:tc>
      </w:tr>
      <w:tr w:rsidR="00C87886" w:rsidRPr="00C87886" w14:paraId="1230FF92" w14:textId="77777777" w:rsidTr="00C87886">
        <w:trPr>
          <w:trHeight w:val="20"/>
        </w:trPr>
        <w:tc>
          <w:tcPr>
            <w:tcW w:w="1200" w:type="dxa"/>
            <w:noWrap/>
            <w:vAlign w:val="center"/>
            <w:hideMark/>
          </w:tcPr>
          <w:p w14:paraId="5ADE712F"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90708600</w:t>
            </w:r>
          </w:p>
        </w:tc>
        <w:tc>
          <w:tcPr>
            <w:tcW w:w="5060" w:type="dxa"/>
            <w:noWrap/>
            <w:vAlign w:val="center"/>
            <w:hideMark/>
          </w:tcPr>
          <w:p w14:paraId="22A9077F"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BELTRAN GUERRA ADELA ANGELIA</w:t>
            </w:r>
          </w:p>
        </w:tc>
        <w:tc>
          <w:tcPr>
            <w:tcW w:w="1200" w:type="dxa"/>
            <w:noWrap/>
            <w:vAlign w:val="center"/>
            <w:hideMark/>
          </w:tcPr>
          <w:p w14:paraId="49914A6F"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65E1601C" w14:textId="1AD07385"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8,348.33</w:t>
            </w:r>
          </w:p>
        </w:tc>
      </w:tr>
      <w:tr w:rsidR="00C87886" w:rsidRPr="00C87886" w14:paraId="7BD1B24A" w14:textId="77777777" w:rsidTr="00C87886">
        <w:trPr>
          <w:trHeight w:val="20"/>
        </w:trPr>
        <w:tc>
          <w:tcPr>
            <w:tcW w:w="1200" w:type="dxa"/>
            <w:noWrap/>
            <w:vAlign w:val="center"/>
            <w:hideMark/>
          </w:tcPr>
          <w:p w14:paraId="7CC93F01"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90712800</w:t>
            </w:r>
          </w:p>
        </w:tc>
        <w:tc>
          <w:tcPr>
            <w:tcW w:w="5060" w:type="dxa"/>
            <w:noWrap/>
            <w:vAlign w:val="center"/>
            <w:hideMark/>
          </w:tcPr>
          <w:p w14:paraId="4F8307B1"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BRISEÑO  GRANADO CRISTINA</w:t>
            </w:r>
          </w:p>
        </w:tc>
        <w:tc>
          <w:tcPr>
            <w:tcW w:w="1200" w:type="dxa"/>
            <w:noWrap/>
            <w:vAlign w:val="center"/>
            <w:hideMark/>
          </w:tcPr>
          <w:p w14:paraId="70CAF4BA"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351B8532" w14:textId="0FE9E97D"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2,563.19</w:t>
            </w:r>
          </w:p>
        </w:tc>
      </w:tr>
      <w:tr w:rsidR="00C87886" w:rsidRPr="00C87886" w14:paraId="2E612FD0" w14:textId="77777777" w:rsidTr="00C87886">
        <w:trPr>
          <w:trHeight w:val="20"/>
        </w:trPr>
        <w:tc>
          <w:tcPr>
            <w:tcW w:w="1200" w:type="dxa"/>
            <w:noWrap/>
            <w:vAlign w:val="center"/>
            <w:hideMark/>
          </w:tcPr>
          <w:p w14:paraId="36B1CD00"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90714800</w:t>
            </w:r>
          </w:p>
        </w:tc>
        <w:tc>
          <w:tcPr>
            <w:tcW w:w="5060" w:type="dxa"/>
            <w:noWrap/>
            <w:vAlign w:val="center"/>
            <w:hideMark/>
          </w:tcPr>
          <w:p w14:paraId="5E124640"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CARDONA ASCENCIO MARTHA SILVIA</w:t>
            </w:r>
          </w:p>
        </w:tc>
        <w:tc>
          <w:tcPr>
            <w:tcW w:w="1200" w:type="dxa"/>
            <w:noWrap/>
            <w:vAlign w:val="center"/>
            <w:hideMark/>
          </w:tcPr>
          <w:p w14:paraId="7E1DE980"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5C93D50D" w14:textId="255E8B5D"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9,801.25</w:t>
            </w:r>
          </w:p>
        </w:tc>
      </w:tr>
      <w:tr w:rsidR="00C87886" w:rsidRPr="00C87886" w14:paraId="2EA4BA83" w14:textId="77777777" w:rsidTr="00C87886">
        <w:trPr>
          <w:trHeight w:val="20"/>
        </w:trPr>
        <w:tc>
          <w:tcPr>
            <w:tcW w:w="1200" w:type="dxa"/>
            <w:noWrap/>
            <w:vAlign w:val="center"/>
            <w:hideMark/>
          </w:tcPr>
          <w:p w14:paraId="6173FB1A"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90709700</w:t>
            </w:r>
          </w:p>
        </w:tc>
        <w:tc>
          <w:tcPr>
            <w:tcW w:w="5060" w:type="dxa"/>
            <w:noWrap/>
            <w:vAlign w:val="center"/>
            <w:hideMark/>
          </w:tcPr>
          <w:p w14:paraId="39750BA8"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CASILLAS DIAZ ESPERANZA</w:t>
            </w:r>
          </w:p>
        </w:tc>
        <w:tc>
          <w:tcPr>
            <w:tcW w:w="1200" w:type="dxa"/>
            <w:noWrap/>
            <w:vAlign w:val="center"/>
            <w:hideMark/>
          </w:tcPr>
          <w:p w14:paraId="5A4D057F"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57D8AE54" w14:textId="457080BB"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3,140.73</w:t>
            </w:r>
          </w:p>
        </w:tc>
      </w:tr>
      <w:tr w:rsidR="00C87886" w:rsidRPr="00C87886" w14:paraId="37FAE54C" w14:textId="77777777" w:rsidTr="00C87886">
        <w:trPr>
          <w:trHeight w:val="20"/>
        </w:trPr>
        <w:tc>
          <w:tcPr>
            <w:tcW w:w="1200" w:type="dxa"/>
            <w:noWrap/>
            <w:vAlign w:val="center"/>
            <w:hideMark/>
          </w:tcPr>
          <w:p w14:paraId="0093FFF2"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90715800</w:t>
            </w:r>
          </w:p>
        </w:tc>
        <w:tc>
          <w:tcPr>
            <w:tcW w:w="5060" w:type="dxa"/>
            <w:noWrap/>
            <w:vAlign w:val="center"/>
            <w:hideMark/>
          </w:tcPr>
          <w:p w14:paraId="48CE9DE9"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CASTRO  A LA TORRE GUADALUPE MARGARITA</w:t>
            </w:r>
          </w:p>
        </w:tc>
        <w:tc>
          <w:tcPr>
            <w:tcW w:w="1200" w:type="dxa"/>
            <w:noWrap/>
            <w:vAlign w:val="center"/>
            <w:hideMark/>
          </w:tcPr>
          <w:p w14:paraId="398CD9EC"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6B9115B6" w14:textId="1C655273"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2,396.14</w:t>
            </w:r>
          </w:p>
        </w:tc>
      </w:tr>
      <w:tr w:rsidR="00C87886" w:rsidRPr="00C87886" w14:paraId="5B774572" w14:textId="77777777" w:rsidTr="00C87886">
        <w:trPr>
          <w:trHeight w:val="20"/>
        </w:trPr>
        <w:tc>
          <w:tcPr>
            <w:tcW w:w="1200" w:type="dxa"/>
            <w:noWrap/>
            <w:vAlign w:val="center"/>
            <w:hideMark/>
          </w:tcPr>
          <w:p w14:paraId="2F3B69F4"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90713800</w:t>
            </w:r>
          </w:p>
        </w:tc>
        <w:tc>
          <w:tcPr>
            <w:tcW w:w="5060" w:type="dxa"/>
            <w:noWrap/>
            <w:vAlign w:val="center"/>
            <w:hideMark/>
          </w:tcPr>
          <w:p w14:paraId="155C8B36"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CORREA ROBLES MARIA ROSARIO</w:t>
            </w:r>
          </w:p>
        </w:tc>
        <w:tc>
          <w:tcPr>
            <w:tcW w:w="1200" w:type="dxa"/>
            <w:noWrap/>
            <w:vAlign w:val="center"/>
            <w:hideMark/>
          </w:tcPr>
          <w:p w14:paraId="1A555ABB"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57866FAE" w14:textId="32338E7D"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4,040.97</w:t>
            </w:r>
          </w:p>
        </w:tc>
      </w:tr>
      <w:tr w:rsidR="00C87886" w:rsidRPr="00C87886" w14:paraId="50649E4E" w14:textId="77777777" w:rsidTr="00C87886">
        <w:trPr>
          <w:trHeight w:val="20"/>
        </w:trPr>
        <w:tc>
          <w:tcPr>
            <w:tcW w:w="1200" w:type="dxa"/>
            <w:noWrap/>
            <w:vAlign w:val="center"/>
            <w:hideMark/>
          </w:tcPr>
          <w:p w14:paraId="09AFFB16"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90712300</w:t>
            </w:r>
          </w:p>
        </w:tc>
        <w:tc>
          <w:tcPr>
            <w:tcW w:w="5060" w:type="dxa"/>
            <w:noWrap/>
            <w:vAlign w:val="center"/>
            <w:hideMark/>
          </w:tcPr>
          <w:p w14:paraId="3F403835"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CORTES GUTIERREZ ALEXIS RAFAEL</w:t>
            </w:r>
          </w:p>
        </w:tc>
        <w:tc>
          <w:tcPr>
            <w:tcW w:w="1200" w:type="dxa"/>
            <w:noWrap/>
            <w:vAlign w:val="center"/>
            <w:hideMark/>
          </w:tcPr>
          <w:p w14:paraId="1DB93275"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64D166E0" w14:textId="0DFEB5F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4,932.14</w:t>
            </w:r>
          </w:p>
        </w:tc>
      </w:tr>
      <w:tr w:rsidR="00C87886" w:rsidRPr="00C87886" w14:paraId="6B81EF9C" w14:textId="77777777" w:rsidTr="00C87886">
        <w:trPr>
          <w:trHeight w:val="20"/>
        </w:trPr>
        <w:tc>
          <w:tcPr>
            <w:tcW w:w="1200" w:type="dxa"/>
            <w:noWrap/>
            <w:vAlign w:val="center"/>
            <w:hideMark/>
          </w:tcPr>
          <w:p w14:paraId="3F19E4A3"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90710800</w:t>
            </w:r>
          </w:p>
        </w:tc>
        <w:tc>
          <w:tcPr>
            <w:tcW w:w="5060" w:type="dxa"/>
            <w:noWrap/>
            <w:vAlign w:val="center"/>
            <w:hideMark/>
          </w:tcPr>
          <w:p w14:paraId="5F6513EF"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DAVILA MORALES MARIA CRISTINA</w:t>
            </w:r>
          </w:p>
        </w:tc>
        <w:tc>
          <w:tcPr>
            <w:tcW w:w="1200" w:type="dxa"/>
            <w:noWrap/>
            <w:vAlign w:val="center"/>
            <w:hideMark/>
          </w:tcPr>
          <w:p w14:paraId="43BAA60B"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6A80D540" w14:textId="72444B6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6,177.03</w:t>
            </w:r>
          </w:p>
        </w:tc>
      </w:tr>
      <w:tr w:rsidR="00C87886" w:rsidRPr="00C87886" w14:paraId="391FC6D4" w14:textId="77777777" w:rsidTr="00C87886">
        <w:trPr>
          <w:trHeight w:val="20"/>
        </w:trPr>
        <w:tc>
          <w:tcPr>
            <w:tcW w:w="1200" w:type="dxa"/>
            <w:noWrap/>
            <w:vAlign w:val="center"/>
            <w:hideMark/>
          </w:tcPr>
          <w:p w14:paraId="72D21B12"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90710000</w:t>
            </w:r>
          </w:p>
        </w:tc>
        <w:tc>
          <w:tcPr>
            <w:tcW w:w="5060" w:type="dxa"/>
            <w:noWrap/>
            <w:vAlign w:val="center"/>
            <w:hideMark/>
          </w:tcPr>
          <w:p w14:paraId="016574DC"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DE ANDA GUERRERO ENEDINA</w:t>
            </w:r>
          </w:p>
        </w:tc>
        <w:tc>
          <w:tcPr>
            <w:tcW w:w="1200" w:type="dxa"/>
            <w:noWrap/>
            <w:vAlign w:val="center"/>
            <w:hideMark/>
          </w:tcPr>
          <w:p w14:paraId="2C40BE04"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4AC66BBB" w14:textId="458654C9"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3,746.10</w:t>
            </w:r>
          </w:p>
        </w:tc>
      </w:tr>
      <w:tr w:rsidR="00C87886" w:rsidRPr="00C87886" w14:paraId="6AAE7E6F" w14:textId="77777777" w:rsidTr="00C87886">
        <w:trPr>
          <w:trHeight w:val="20"/>
        </w:trPr>
        <w:tc>
          <w:tcPr>
            <w:tcW w:w="1200" w:type="dxa"/>
            <w:noWrap/>
            <w:vAlign w:val="center"/>
            <w:hideMark/>
          </w:tcPr>
          <w:p w14:paraId="131B85BD"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90709200</w:t>
            </w:r>
          </w:p>
        </w:tc>
        <w:tc>
          <w:tcPr>
            <w:tcW w:w="5060" w:type="dxa"/>
            <w:noWrap/>
            <w:vAlign w:val="center"/>
            <w:hideMark/>
          </w:tcPr>
          <w:p w14:paraId="21E66B85"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DIAZ CASILLAS PAULINA</w:t>
            </w:r>
          </w:p>
        </w:tc>
        <w:tc>
          <w:tcPr>
            <w:tcW w:w="1200" w:type="dxa"/>
            <w:noWrap/>
            <w:vAlign w:val="center"/>
            <w:hideMark/>
          </w:tcPr>
          <w:p w14:paraId="1FB78836"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5EF1509D" w14:textId="46B19124"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9,766.28</w:t>
            </w:r>
          </w:p>
        </w:tc>
      </w:tr>
      <w:tr w:rsidR="00C87886" w:rsidRPr="00C87886" w14:paraId="044F2252" w14:textId="77777777" w:rsidTr="00C87886">
        <w:trPr>
          <w:trHeight w:val="20"/>
        </w:trPr>
        <w:tc>
          <w:tcPr>
            <w:tcW w:w="1200" w:type="dxa"/>
            <w:noWrap/>
            <w:vAlign w:val="center"/>
            <w:hideMark/>
          </w:tcPr>
          <w:p w14:paraId="43355BA4"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90712900</w:t>
            </w:r>
          </w:p>
        </w:tc>
        <w:tc>
          <w:tcPr>
            <w:tcW w:w="5060" w:type="dxa"/>
            <w:noWrap/>
            <w:vAlign w:val="center"/>
            <w:hideMark/>
          </w:tcPr>
          <w:p w14:paraId="71096AF5"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DOMINGUEZ FREGOSO MARIA TOMASA</w:t>
            </w:r>
          </w:p>
        </w:tc>
        <w:tc>
          <w:tcPr>
            <w:tcW w:w="1200" w:type="dxa"/>
            <w:noWrap/>
            <w:vAlign w:val="center"/>
            <w:hideMark/>
          </w:tcPr>
          <w:p w14:paraId="115924AE"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23E0DB70" w14:textId="6DBBD0B5"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3,110.87</w:t>
            </w:r>
          </w:p>
        </w:tc>
      </w:tr>
      <w:tr w:rsidR="00C87886" w:rsidRPr="00C87886" w14:paraId="6743B8C2" w14:textId="77777777" w:rsidTr="00C87886">
        <w:trPr>
          <w:trHeight w:val="20"/>
        </w:trPr>
        <w:tc>
          <w:tcPr>
            <w:tcW w:w="1200" w:type="dxa"/>
            <w:noWrap/>
            <w:vAlign w:val="center"/>
            <w:hideMark/>
          </w:tcPr>
          <w:p w14:paraId="6AE453F7"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90715400</w:t>
            </w:r>
          </w:p>
        </w:tc>
        <w:tc>
          <w:tcPr>
            <w:tcW w:w="5060" w:type="dxa"/>
            <w:noWrap/>
            <w:vAlign w:val="center"/>
            <w:hideMark/>
          </w:tcPr>
          <w:p w14:paraId="54762310"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ESCOBAR GUTIERREZ YADIRA RUBI</w:t>
            </w:r>
          </w:p>
        </w:tc>
        <w:tc>
          <w:tcPr>
            <w:tcW w:w="1200" w:type="dxa"/>
            <w:noWrap/>
            <w:vAlign w:val="center"/>
            <w:hideMark/>
          </w:tcPr>
          <w:p w14:paraId="532C1239"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5CC406BF" w14:textId="69B671C1"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5,854.57</w:t>
            </w:r>
          </w:p>
        </w:tc>
      </w:tr>
      <w:tr w:rsidR="00C87886" w:rsidRPr="00C87886" w14:paraId="36B185CF" w14:textId="77777777" w:rsidTr="00C87886">
        <w:trPr>
          <w:trHeight w:val="20"/>
        </w:trPr>
        <w:tc>
          <w:tcPr>
            <w:tcW w:w="1200" w:type="dxa"/>
            <w:noWrap/>
            <w:vAlign w:val="center"/>
            <w:hideMark/>
          </w:tcPr>
          <w:p w14:paraId="2C13CF7B"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90709100</w:t>
            </w:r>
          </w:p>
        </w:tc>
        <w:tc>
          <w:tcPr>
            <w:tcW w:w="5060" w:type="dxa"/>
            <w:noWrap/>
            <w:vAlign w:val="center"/>
            <w:hideMark/>
          </w:tcPr>
          <w:p w14:paraId="0F0B75D5"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ESCOBAR PEREZ TERESA DE JESUS</w:t>
            </w:r>
          </w:p>
        </w:tc>
        <w:tc>
          <w:tcPr>
            <w:tcW w:w="1200" w:type="dxa"/>
            <w:noWrap/>
            <w:vAlign w:val="center"/>
            <w:hideMark/>
          </w:tcPr>
          <w:p w14:paraId="45B41F2E"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2A1D0765" w14:textId="2E1F429D"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3,623.22</w:t>
            </w:r>
          </w:p>
        </w:tc>
      </w:tr>
      <w:tr w:rsidR="00C87886" w:rsidRPr="00C87886" w14:paraId="047E4B11" w14:textId="77777777" w:rsidTr="00C87886">
        <w:trPr>
          <w:trHeight w:val="20"/>
        </w:trPr>
        <w:tc>
          <w:tcPr>
            <w:tcW w:w="1200" w:type="dxa"/>
            <w:noWrap/>
            <w:vAlign w:val="center"/>
            <w:hideMark/>
          </w:tcPr>
          <w:p w14:paraId="5367210D"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90711000</w:t>
            </w:r>
          </w:p>
        </w:tc>
        <w:tc>
          <w:tcPr>
            <w:tcW w:w="5060" w:type="dxa"/>
            <w:noWrap/>
            <w:vAlign w:val="center"/>
            <w:hideMark/>
          </w:tcPr>
          <w:p w14:paraId="366BDB2C"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ESPARZA CARRILLO IRENE</w:t>
            </w:r>
          </w:p>
        </w:tc>
        <w:tc>
          <w:tcPr>
            <w:tcW w:w="1200" w:type="dxa"/>
            <w:noWrap/>
            <w:vAlign w:val="center"/>
            <w:hideMark/>
          </w:tcPr>
          <w:p w14:paraId="62C3EC97"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1158533F" w14:textId="65857992"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3,648.25</w:t>
            </w:r>
          </w:p>
        </w:tc>
      </w:tr>
      <w:tr w:rsidR="00C87886" w:rsidRPr="00C87886" w14:paraId="6886443C" w14:textId="77777777" w:rsidTr="00C87886">
        <w:trPr>
          <w:trHeight w:val="20"/>
        </w:trPr>
        <w:tc>
          <w:tcPr>
            <w:tcW w:w="1200" w:type="dxa"/>
            <w:noWrap/>
            <w:vAlign w:val="center"/>
            <w:hideMark/>
          </w:tcPr>
          <w:p w14:paraId="7C1280F9"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90712400</w:t>
            </w:r>
          </w:p>
        </w:tc>
        <w:tc>
          <w:tcPr>
            <w:tcW w:w="5060" w:type="dxa"/>
            <w:noWrap/>
            <w:vAlign w:val="center"/>
            <w:hideMark/>
          </w:tcPr>
          <w:p w14:paraId="6CEABA54"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FRANCO MARTINEZ MA ROSARIO</w:t>
            </w:r>
          </w:p>
        </w:tc>
        <w:tc>
          <w:tcPr>
            <w:tcW w:w="1200" w:type="dxa"/>
            <w:noWrap/>
            <w:vAlign w:val="center"/>
            <w:hideMark/>
          </w:tcPr>
          <w:p w14:paraId="03FB1BAF"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5361C318" w14:textId="29D61944"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4,780.57</w:t>
            </w:r>
          </w:p>
        </w:tc>
      </w:tr>
      <w:tr w:rsidR="00C87886" w:rsidRPr="00C87886" w14:paraId="7CFAFC54" w14:textId="77777777" w:rsidTr="00C87886">
        <w:trPr>
          <w:trHeight w:val="20"/>
        </w:trPr>
        <w:tc>
          <w:tcPr>
            <w:tcW w:w="1200" w:type="dxa"/>
            <w:noWrap/>
            <w:vAlign w:val="center"/>
            <w:hideMark/>
          </w:tcPr>
          <w:p w14:paraId="01F4ADCF"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90708700</w:t>
            </w:r>
          </w:p>
        </w:tc>
        <w:tc>
          <w:tcPr>
            <w:tcW w:w="5060" w:type="dxa"/>
            <w:noWrap/>
            <w:vAlign w:val="center"/>
            <w:hideMark/>
          </w:tcPr>
          <w:p w14:paraId="22BC82EB"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GARCIA CERVANTES SILVIA</w:t>
            </w:r>
          </w:p>
        </w:tc>
        <w:tc>
          <w:tcPr>
            <w:tcW w:w="1200" w:type="dxa"/>
            <w:noWrap/>
            <w:vAlign w:val="center"/>
            <w:hideMark/>
          </w:tcPr>
          <w:p w14:paraId="34F72500"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08534140" w14:textId="6CEFDBA9"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3,376.78</w:t>
            </w:r>
          </w:p>
        </w:tc>
      </w:tr>
      <w:tr w:rsidR="00C87886" w:rsidRPr="00C87886" w14:paraId="576343AC" w14:textId="77777777" w:rsidTr="00C87886">
        <w:trPr>
          <w:trHeight w:val="20"/>
        </w:trPr>
        <w:tc>
          <w:tcPr>
            <w:tcW w:w="1200" w:type="dxa"/>
            <w:noWrap/>
            <w:vAlign w:val="center"/>
            <w:hideMark/>
          </w:tcPr>
          <w:p w14:paraId="43AF18AD"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90708400</w:t>
            </w:r>
          </w:p>
        </w:tc>
        <w:tc>
          <w:tcPr>
            <w:tcW w:w="5060" w:type="dxa"/>
            <w:noWrap/>
            <w:vAlign w:val="center"/>
            <w:hideMark/>
          </w:tcPr>
          <w:p w14:paraId="2F528FEC"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GARCIA GUERRERO MARIA FILOMENA</w:t>
            </w:r>
          </w:p>
        </w:tc>
        <w:tc>
          <w:tcPr>
            <w:tcW w:w="1200" w:type="dxa"/>
            <w:noWrap/>
            <w:vAlign w:val="center"/>
            <w:hideMark/>
          </w:tcPr>
          <w:p w14:paraId="0D6819DE"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6DB517E9" w14:textId="26A6A479"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6,415.59</w:t>
            </w:r>
          </w:p>
        </w:tc>
      </w:tr>
      <w:tr w:rsidR="00C87886" w:rsidRPr="00C87886" w14:paraId="17B9155A" w14:textId="77777777" w:rsidTr="00C87886">
        <w:trPr>
          <w:trHeight w:val="20"/>
        </w:trPr>
        <w:tc>
          <w:tcPr>
            <w:tcW w:w="1200" w:type="dxa"/>
            <w:noWrap/>
            <w:vAlign w:val="center"/>
            <w:hideMark/>
          </w:tcPr>
          <w:p w14:paraId="16280B68"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90715200</w:t>
            </w:r>
          </w:p>
        </w:tc>
        <w:tc>
          <w:tcPr>
            <w:tcW w:w="5060" w:type="dxa"/>
            <w:noWrap/>
            <w:vAlign w:val="center"/>
            <w:hideMark/>
          </w:tcPr>
          <w:p w14:paraId="194A5A2B"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GARCIA HERNANDEZ CARMEN</w:t>
            </w:r>
          </w:p>
        </w:tc>
        <w:tc>
          <w:tcPr>
            <w:tcW w:w="1200" w:type="dxa"/>
            <w:noWrap/>
            <w:vAlign w:val="center"/>
            <w:hideMark/>
          </w:tcPr>
          <w:p w14:paraId="5471DEBD"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2F7ADE90" w14:textId="458EB0D9"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3,492.62</w:t>
            </w:r>
          </w:p>
        </w:tc>
      </w:tr>
      <w:tr w:rsidR="00C87886" w:rsidRPr="00C87886" w14:paraId="5E666F9D" w14:textId="77777777" w:rsidTr="00C87886">
        <w:trPr>
          <w:trHeight w:val="20"/>
        </w:trPr>
        <w:tc>
          <w:tcPr>
            <w:tcW w:w="1200" w:type="dxa"/>
            <w:noWrap/>
            <w:vAlign w:val="center"/>
            <w:hideMark/>
          </w:tcPr>
          <w:p w14:paraId="3274EBC6"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90710900</w:t>
            </w:r>
          </w:p>
        </w:tc>
        <w:tc>
          <w:tcPr>
            <w:tcW w:w="5060" w:type="dxa"/>
            <w:noWrap/>
            <w:vAlign w:val="center"/>
            <w:hideMark/>
          </w:tcPr>
          <w:p w14:paraId="4A85C8BF"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GARCIA SANCHEZ MARIA DEL REFUGIO</w:t>
            </w:r>
          </w:p>
        </w:tc>
        <w:tc>
          <w:tcPr>
            <w:tcW w:w="1200" w:type="dxa"/>
            <w:noWrap/>
            <w:vAlign w:val="center"/>
            <w:hideMark/>
          </w:tcPr>
          <w:p w14:paraId="09731B9C"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1FF6E972" w14:textId="7CD2BF8A"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6,473.30</w:t>
            </w:r>
          </w:p>
        </w:tc>
      </w:tr>
      <w:tr w:rsidR="00C87886" w:rsidRPr="00C87886" w14:paraId="110E03CE" w14:textId="77777777" w:rsidTr="00C87886">
        <w:trPr>
          <w:trHeight w:val="20"/>
        </w:trPr>
        <w:tc>
          <w:tcPr>
            <w:tcW w:w="1200" w:type="dxa"/>
            <w:noWrap/>
            <w:vAlign w:val="center"/>
            <w:hideMark/>
          </w:tcPr>
          <w:p w14:paraId="1AD4B287"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90710600</w:t>
            </w:r>
          </w:p>
        </w:tc>
        <w:tc>
          <w:tcPr>
            <w:tcW w:w="5060" w:type="dxa"/>
            <w:noWrap/>
            <w:vAlign w:val="center"/>
            <w:hideMark/>
          </w:tcPr>
          <w:p w14:paraId="6CD1AC5F"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GONZALEZ LOZA MA REFUGIO</w:t>
            </w:r>
          </w:p>
        </w:tc>
        <w:tc>
          <w:tcPr>
            <w:tcW w:w="1200" w:type="dxa"/>
            <w:noWrap/>
            <w:vAlign w:val="center"/>
            <w:hideMark/>
          </w:tcPr>
          <w:p w14:paraId="42CEB5B8"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0F1E1B67" w14:textId="0EC78C06"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2,604.15</w:t>
            </w:r>
          </w:p>
        </w:tc>
      </w:tr>
      <w:tr w:rsidR="00C87886" w:rsidRPr="00C87886" w14:paraId="0B0A6886" w14:textId="77777777" w:rsidTr="00C87886">
        <w:trPr>
          <w:trHeight w:val="20"/>
        </w:trPr>
        <w:tc>
          <w:tcPr>
            <w:tcW w:w="1200" w:type="dxa"/>
            <w:noWrap/>
            <w:vAlign w:val="center"/>
            <w:hideMark/>
          </w:tcPr>
          <w:p w14:paraId="61B4B0F4"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90685101</w:t>
            </w:r>
          </w:p>
        </w:tc>
        <w:tc>
          <w:tcPr>
            <w:tcW w:w="5060" w:type="dxa"/>
            <w:noWrap/>
            <w:vAlign w:val="center"/>
            <w:hideMark/>
          </w:tcPr>
          <w:p w14:paraId="6BF5668A"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GUADALUPE RAFAEL RAMONA</w:t>
            </w:r>
          </w:p>
        </w:tc>
        <w:tc>
          <w:tcPr>
            <w:tcW w:w="1200" w:type="dxa"/>
            <w:noWrap/>
            <w:vAlign w:val="center"/>
            <w:hideMark/>
          </w:tcPr>
          <w:p w14:paraId="406BBD89"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0052FEED" w14:textId="586A7672"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4,391.12</w:t>
            </w:r>
          </w:p>
        </w:tc>
      </w:tr>
      <w:tr w:rsidR="00C87886" w:rsidRPr="00C87886" w14:paraId="358EB398" w14:textId="77777777" w:rsidTr="00C87886">
        <w:trPr>
          <w:trHeight w:val="20"/>
        </w:trPr>
        <w:tc>
          <w:tcPr>
            <w:tcW w:w="1200" w:type="dxa"/>
            <w:noWrap/>
            <w:vAlign w:val="center"/>
            <w:hideMark/>
          </w:tcPr>
          <w:p w14:paraId="2958866B"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90713300</w:t>
            </w:r>
          </w:p>
        </w:tc>
        <w:tc>
          <w:tcPr>
            <w:tcW w:w="5060" w:type="dxa"/>
            <w:noWrap/>
            <w:vAlign w:val="center"/>
            <w:hideMark/>
          </w:tcPr>
          <w:p w14:paraId="44297F64"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GUERRERO CASARES ELIDIA</w:t>
            </w:r>
          </w:p>
        </w:tc>
        <w:tc>
          <w:tcPr>
            <w:tcW w:w="1200" w:type="dxa"/>
            <w:noWrap/>
            <w:vAlign w:val="center"/>
            <w:hideMark/>
          </w:tcPr>
          <w:p w14:paraId="070909B1"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00C58BBE" w14:textId="7949B890"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2,755.65</w:t>
            </w:r>
          </w:p>
        </w:tc>
      </w:tr>
      <w:tr w:rsidR="00C87886" w:rsidRPr="00C87886" w14:paraId="4D22E36C" w14:textId="77777777" w:rsidTr="00C87886">
        <w:trPr>
          <w:trHeight w:val="20"/>
        </w:trPr>
        <w:tc>
          <w:tcPr>
            <w:tcW w:w="1200" w:type="dxa"/>
            <w:noWrap/>
            <w:vAlign w:val="center"/>
            <w:hideMark/>
          </w:tcPr>
          <w:p w14:paraId="3E8C9135"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90711200</w:t>
            </w:r>
          </w:p>
        </w:tc>
        <w:tc>
          <w:tcPr>
            <w:tcW w:w="5060" w:type="dxa"/>
            <w:noWrap/>
            <w:vAlign w:val="center"/>
            <w:hideMark/>
          </w:tcPr>
          <w:p w14:paraId="31AB6C08"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GUEVARA VAZQUEZ PAULA</w:t>
            </w:r>
          </w:p>
        </w:tc>
        <w:tc>
          <w:tcPr>
            <w:tcW w:w="1200" w:type="dxa"/>
            <w:noWrap/>
            <w:vAlign w:val="center"/>
            <w:hideMark/>
          </w:tcPr>
          <w:p w14:paraId="185C3737"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24BEF753" w14:textId="04A4A0D8"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4,383.82</w:t>
            </w:r>
          </w:p>
        </w:tc>
      </w:tr>
      <w:tr w:rsidR="00C87886" w:rsidRPr="00C87886" w14:paraId="2E210625" w14:textId="77777777" w:rsidTr="00C87886">
        <w:trPr>
          <w:trHeight w:val="20"/>
        </w:trPr>
        <w:tc>
          <w:tcPr>
            <w:tcW w:w="1200" w:type="dxa"/>
            <w:noWrap/>
            <w:vAlign w:val="center"/>
            <w:hideMark/>
          </w:tcPr>
          <w:p w14:paraId="4E7B8FE2"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90710400</w:t>
            </w:r>
          </w:p>
        </w:tc>
        <w:tc>
          <w:tcPr>
            <w:tcW w:w="5060" w:type="dxa"/>
            <w:noWrap/>
            <w:vAlign w:val="center"/>
            <w:hideMark/>
          </w:tcPr>
          <w:p w14:paraId="754BAF49"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GUTIERREZ TORRES BEATRIZ ADRIANA</w:t>
            </w:r>
          </w:p>
        </w:tc>
        <w:tc>
          <w:tcPr>
            <w:tcW w:w="1200" w:type="dxa"/>
            <w:noWrap/>
            <w:vAlign w:val="center"/>
            <w:hideMark/>
          </w:tcPr>
          <w:p w14:paraId="739069B8"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0634AEC2" w14:textId="3B2CFA70"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5,344.82</w:t>
            </w:r>
          </w:p>
        </w:tc>
      </w:tr>
      <w:tr w:rsidR="00C87886" w:rsidRPr="00C87886" w14:paraId="7517F12B" w14:textId="77777777" w:rsidTr="00C87886">
        <w:trPr>
          <w:trHeight w:val="20"/>
        </w:trPr>
        <w:tc>
          <w:tcPr>
            <w:tcW w:w="1200" w:type="dxa"/>
            <w:noWrap/>
            <w:vAlign w:val="center"/>
            <w:hideMark/>
          </w:tcPr>
          <w:p w14:paraId="43F57FB9"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90708900</w:t>
            </w:r>
          </w:p>
        </w:tc>
        <w:tc>
          <w:tcPr>
            <w:tcW w:w="5060" w:type="dxa"/>
            <w:noWrap/>
            <w:vAlign w:val="center"/>
            <w:hideMark/>
          </w:tcPr>
          <w:p w14:paraId="3C31C495"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GUZMAN VAZQUEZ MARTIN</w:t>
            </w:r>
          </w:p>
        </w:tc>
        <w:tc>
          <w:tcPr>
            <w:tcW w:w="1200" w:type="dxa"/>
            <w:noWrap/>
            <w:vAlign w:val="center"/>
            <w:hideMark/>
          </w:tcPr>
          <w:p w14:paraId="5C4F62F1"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6C939715" w14:textId="0D18021B"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2,239.12</w:t>
            </w:r>
          </w:p>
        </w:tc>
      </w:tr>
      <w:tr w:rsidR="00C87886" w:rsidRPr="00C87886" w14:paraId="000885B2" w14:textId="77777777" w:rsidTr="00C87886">
        <w:trPr>
          <w:trHeight w:val="20"/>
        </w:trPr>
        <w:tc>
          <w:tcPr>
            <w:tcW w:w="1200" w:type="dxa"/>
            <w:noWrap/>
            <w:vAlign w:val="center"/>
            <w:hideMark/>
          </w:tcPr>
          <w:p w14:paraId="328BF83B"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90709500</w:t>
            </w:r>
          </w:p>
        </w:tc>
        <w:tc>
          <w:tcPr>
            <w:tcW w:w="5060" w:type="dxa"/>
            <w:noWrap/>
            <w:vAlign w:val="center"/>
            <w:hideMark/>
          </w:tcPr>
          <w:p w14:paraId="3EBEC1C8"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HERNANDEZ  AGUSTINA GUADALUPE</w:t>
            </w:r>
          </w:p>
        </w:tc>
        <w:tc>
          <w:tcPr>
            <w:tcW w:w="1200" w:type="dxa"/>
            <w:noWrap/>
            <w:vAlign w:val="center"/>
            <w:hideMark/>
          </w:tcPr>
          <w:p w14:paraId="371CE109"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69F1E5C4" w14:textId="6AFD6126"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7,035.36</w:t>
            </w:r>
          </w:p>
        </w:tc>
      </w:tr>
      <w:tr w:rsidR="00C87886" w:rsidRPr="00C87886" w14:paraId="32F5EDC4" w14:textId="77777777" w:rsidTr="00C87886">
        <w:trPr>
          <w:trHeight w:val="20"/>
        </w:trPr>
        <w:tc>
          <w:tcPr>
            <w:tcW w:w="1200" w:type="dxa"/>
            <w:noWrap/>
            <w:vAlign w:val="center"/>
            <w:hideMark/>
          </w:tcPr>
          <w:p w14:paraId="61FDA9F2"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90714900</w:t>
            </w:r>
          </w:p>
        </w:tc>
        <w:tc>
          <w:tcPr>
            <w:tcW w:w="5060" w:type="dxa"/>
            <w:noWrap/>
            <w:vAlign w:val="center"/>
            <w:hideMark/>
          </w:tcPr>
          <w:p w14:paraId="5B6D902A"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JAIME LOPEZ YOLANDA</w:t>
            </w:r>
          </w:p>
        </w:tc>
        <w:tc>
          <w:tcPr>
            <w:tcW w:w="1200" w:type="dxa"/>
            <w:noWrap/>
            <w:vAlign w:val="center"/>
            <w:hideMark/>
          </w:tcPr>
          <w:p w14:paraId="15408E47"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689EE64C" w14:textId="2393625C"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3,537.43</w:t>
            </w:r>
          </w:p>
        </w:tc>
      </w:tr>
      <w:tr w:rsidR="00C87886" w:rsidRPr="00C87886" w14:paraId="0E6F759F" w14:textId="77777777" w:rsidTr="00C87886">
        <w:trPr>
          <w:trHeight w:val="20"/>
        </w:trPr>
        <w:tc>
          <w:tcPr>
            <w:tcW w:w="1200" w:type="dxa"/>
            <w:noWrap/>
            <w:vAlign w:val="center"/>
            <w:hideMark/>
          </w:tcPr>
          <w:p w14:paraId="1FAF5138"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90711500</w:t>
            </w:r>
          </w:p>
        </w:tc>
        <w:tc>
          <w:tcPr>
            <w:tcW w:w="5060" w:type="dxa"/>
            <w:noWrap/>
            <w:vAlign w:val="center"/>
            <w:hideMark/>
          </w:tcPr>
          <w:p w14:paraId="23CBA318"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JIMENEZ TORRES IRMA</w:t>
            </w:r>
          </w:p>
        </w:tc>
        <w:tc>
          <w:tcPr>
            <w:tcW w:w="1200" w:type="dxa"/>
            <w:noWrap/>
            <w:vAlign w:val="center"/>
            <w:hideMark/>
          </w:tcPr>
          <w:p w14:paraId="563C89B6"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6B7BFB95" w14:textId="42BD73E2"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2,396.14</w:t>
            </w:r>
          </w:p>
        </w:tc>
      </w:tr>
      <w:tr w:rsidR="00C87886" w:rsidRPr="00C87886" w14:paraId="36B722D1" w14:textId="77777777" w:rsidTr="00C87886">
        <w:trPr>
          <w:trHeight w:val="20"/>
        </w:trPr>
        <w:tc>
          <w:tcPr>
            <w:tcW w:w="1200" w:type="dxa"/>
            <w:noWrap/>
            <w:vAlign w:val="center"/>
            <w:hideMark/>
          </w:tcPr>
          <w:p w14:paraId="65001D37"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90713700</w:t>
            </w:r>
          </w:p>
        </w:tc>
        <w:tc>
          <w:tcPr>
            <w:tcW w:w="5060" w:type="dxa"/>
            <w:noWrap/>
            <w:vAlign w:val="center"/>
            <w:hideMark/>
          </w:tcPr>
          <w:p w14:paraId="506DB99F"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LEE GARCIA JUDITH</w:t>
            </w:r>
          </w:p>
        </w:tc>
        <w:tc>
          <w:tcPr>
            <w:tcW w:w="1200" w:type="dxa"/>
            <w:noWrap/>
            <w:vAlign w:val="center"/>
            <w:hideMark/>
          </w:tcPr>
          <w:p w14:paraId="1C76DF28"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175BC592" w14:textId="7DF0BE96"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4,019.58</w:t>
            </w:r>
          </w:p>
        </w:tc>
      </w:tr>
      <w:tr w:rsidR="00C87886" w:rsidRPr="00C87886" w14:paraId="59CD3793" w14:textId="77777777" w:rsidTr="00C87886">
        <w:trPr>
          <w:trHeight w:val="20"/>
        </w:trPr>
        <w:tc>
          <w:tcPr>
            <w:tcW w:w="1200" w:type="dxa"/>
            <w:noWrap/>
            <w:vAlign w:val="center"/>
            <w:hideMark/>
          </w:tcPr>
          <w:p w14:paraId="2ABF8F48"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90709600</w:t>
            </w:r>
          </w:p>
        </w:tc>
        <w:tc>
          <w:tcPr>
            <w:tcW w:w="5060" w:type="dxa"/>
            <w:noWrap/>
            <w:vAlign w:val="center"/>
            <w:hideMark/>
          </w:tcPr>
          <w:p w14:paraId="11E89174"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LLAMAS MONTES ENEDINA</w:t>
            </w:r>
          </w:p>
        </w:tc>
        <w:tc>
          <w:tcPr>
            <w:tcW w:w="1200" w:type="dxa"/>
            <w:noWrap/>
            <w:vAlign w:val="center"/>
            <w:hideMark/>
          </w:tcPr>
          <w:p w14:paraId="2220CFE1"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5FD3C22E" w14:textId="1C8BB1BD"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2,050.18</w:t>
            </w:r>
          </w:p>
        </w:tc>
      </w:tr>
      <w:tr w:rsidR="00C87886" w:rsidRPr="00C87886" w14:paraId="458575E8" w14:textId="77777777" w:rsidTr="00C87886">
        <w:trPr>
          <w:trHeight w:val="20"/>
        </w:trPr>
        <w:tc>
          <w:tcPr>
            <w:tcW w:w="1200" w:type="dxa"/>
            <w:noWrap/>
            <w:vAlign w:val="center"/>
            <w:hideMark/>
          </w:tcPr>
          <w:p w14:paraId="30D9EC94"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90711700</w:t>
            </w:r>
          </w:p>
        </w:tc>
        <w:tc>
          <w:tcPr>
            <w:tcW w:w="5060" w:type="dxa"/>
            <w:noWrap/>
            <w:vAlign w:val="center"/>
            <w:hideMark/>
          </w:tcPr>
          <w:p w14:paraId="3355AC01"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LOZANO CERVANTES YOLANDA</w:t>
            </w:r>
          </w:p>
        </w:tc>
        <w:tc>
          <w:tcPr>
            <w:tcW w:w="1200" w:type="dxa"/>
            <w:noWrap/>
            <w:vAlign w:val="center"/>
            <w:hideMark/>
          </w:tcPr>
          <w:p w14:paraId="78B46BB7"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3C954504" w14:textId="2DE9ECD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4,859.99</w:t>
            </w:r>
          </w:p>
        </w:tc>
      </w:tr>
      <w:tr w:rsidR="00C87886" w:rsidRPr="00C87886" w14:paraId="70665466" w14:textId="77777777" w:rsidTr="00C87886">
        <w:trPr>
          <w:trHeight w:val="20"/>
        </w:trPr>
        <w:tc>
          <w:tcPr>
            <w:tcW w:w="1200" w:type="dxa"/>
            <w:noWrap/>
            <w:vAlign w:val="center"/>
            <w:hideMark/>
          </w:tcPr>
          <w:p w14:paraId="2C091BC0"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90713200</w:t>
            </w:r>
          </w:p>
        </w:tc>
        <w:tc>
          <w:tcPr>
            <w:tcW w:w="5060" w:type="dxa"/>
            <w:noWrap/>
            <w:vAlign w:val="center"/>
            <w:hideMark/>
          </w:tcPr>
          <w:p w14:paraId="747A5FC0"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MAGALLANES VAZQUEZ MARTHA AURORA</w:t>
            </w:r>
          </w:p>
        </w:tc>
        <w:tc>
          <w:tcPr>
            <w:tcW w:w="1200" w:type="dxa"/>
            <w:noWrap/>
            <w:vAlign w:val="center"/>
            <w:hideMark/>
          </w:tcPr>
          <w:p w14:paraId="15B84223"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58CDF614" w14:textId="7CF445FE"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7,031.29</w:t>
            </w:r>
          </w:p>
        </w:tc>
      </w:tr>
      <w:tr w:rsidR="00C87886" w:rsidRPr="00C87886" w14:paraId="634B4D9F" w14:textId="77777777" w:rsidTr="00C87886">
        <w:trPr>
          <w:trHeight w:val="20"/>
        </w:trPr>
        <w:tc>
          <w:tcPr>
            <w:tcW w:w="1200" w:type="dxa"/>
            <w:noWrap/>
            <w:vAlign w:val="center"/>
            <w:hideMark/>
          </w:tcPr>
          <w:p w14:paraId="20C0C5EB"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90714300</w:t>
            </w:r>
          </w:p>
        </w:tc>
        <w:tc>
          <w:tcPr>
            <w:tcW w:w="5060" w:type="dxa"/>
            <w:noWrap/>
            <w:vAlign w:val="center"/>
            <w:hideMark/>
          </w:tcPr>
          <w:p w14:paraId="1E757B66"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MAGALLON MUGICA ANDREA PAULINA</w:t>
            </w:r>
          </w:p>
        </w:tc>
        <w:tc>
          <w:tcPr>
            <w:tcW w:w="1200" w:type="dxa"/>
            <w:noWrap/>
            <w:vAlign w:val="center"/>
            <w:hideMark/>
          </w:tcPr>
          <w:p w14:paraId="1C0BC648"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0AC283EA" w14:textId="7B82B3B3"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9,431.93</w:t>
            </w:r>
          </w:p>
        </w:tc>
      </w:tr>
      <w:tr w:rsidR="00C87886" w:rsidRPr="00C87886" w14:paraId="79B33D0D" w14:textId="77777777" w:rsidTr="00C87886">
        <w:trPr>
          <w:trHeight w:val="20"/>
        </w:trPr>
        <w:tc>
          <w:tcPr>
            <w:tcW w:w="1200" w:type="dxa"/>
            <w:noWrap/>
            <w:vAlign w:val="center"/>
            <w:hideMark/>
          </w:tcPr>
          <w:p w14:paraId="5AEDADA5"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90712000</w:t>
            </w:r>
          </w:p>
        </w:tc>
        <w:tc>
          <w:tcPr>
            <w:tcW w:w="5060" w:type="dxa"/>
            <w:noWrap/>
            <w:vAlign w:val="center"/>
            <w:hideMark/>
          </w:tcPr>
          <w:p w14:paraId="6B2B6775"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MARTINEZ CASTILLO OLIVIA</w:t>
            </w:r>
          </w:p>
        </w:tc>
        <w:tc>
          <w:tcPr>
            <w:tcW w:w="1200" w:type="dxa"/>
            <w:noWrap/>
            <w:vAlign w:val="center"/>
            <w:hideMark/>
          </w:tcPr>
          <w:p w14:paraId="7B2CEF82"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05ED3FBF" w14:textId="67C16E73"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7,350.59</w:t>
            </w:r>
          </w:p>
        </w:tc>
      </w:tr>
      <w:tr w:rsidR="00C87886" w:rsidRPr="00C87886" w14:paraId="78413FEA" w14:textId="77777777" w:rsidTr="00C87886">
        <w:trPr>
          <w:trHeight w:val="20"/>
        </w:trPr>
        <w:tc>
          <w:tcPr>
            <w:tcW w:w="1200" w:type="dxa"/>
            <w:noWrap/>
            <w:vAlign w:val="center"/>
            <w:hideMark/>
          </w:tcPr>
          <w:p w14:paraId="6C3A248A"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90714000</w:t>
            </w:r>
          </w:p>
        </w:tc>
        <w:tc>
          <w:tcPr>
            <w:tcW w:w="5060" w:type="dxa"/>
            <w:noWrap/>
            <w:vAlign w:val="center"/>
            <w:hideMark/>
          </w:tcPr>
          <w:p w14:paraId="0D98B60D"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MENDOZA DIAZ MARIA DEL CARMEN</w:t>
            </w:r>
          </w:p>
        </w:tc>
        <w:tc>
          <w:tcPr>
            <w:tcW w:w="1200" w:type="dxa"/>
            <w:noWrap/>
            <w:vAlign w:val="center"/>
            <w:hideMark/>
          </w:tcPr>
          <w:p w14:paraId="368CC433"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514FAA33" w14:textId="47646E9C"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2,625.02</w:t>
            </w:r>
          </w:p>
        </w:tc>
      </w:tr>
      <w:tr w:rsidR="00C87886" w:rsidRPr="00C87886" w14:paraId="76CE6C7A" w14:textId="77777777" w:rsidTr="00C87886">
        <w:trPr>
          <w:trHeight w:val="20"/>
        </w:trPr>
        <w:tc>
          <w:tcPr>
            <w:tcW w:w="1200" w:type="dxa"/>
            <w:noWrap/>
            <w:vAlign w:val="center"/>
            <w:hideMark/>
          </w:tcPr>
          <w:p w14:paraId="7A3DE898"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90711800</w:t>
            </w:r>
          </w:p>
        </w:tc>
        <w:tc>
          <w:tcPr>
            <w:tcW w:w="5060" w:type="dxa"/>
            <w:noWrap/>
            <w:vAlign w:val="center"/>
            <w:hideMark/>
          </w:tcPr>
          <w:p w14:paraId="34110156"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MEZA GARCIA MA MAYELA</w:t>
            </w:r>
          </w:p>
        </w:tc>
        <w:tc>
          <w:tcPr>
            <w:tcW w:w="1200" w:type="dxa"/>
            <w:noWrap/>
            <w:vAlign w:val="center"/>
            <w:hideMark/>
          </w:tcPr>
          <w:p w14:paraId="0B6D0C4C"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717D8118" w14:textId="1A74F71B"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11,852.59</w:t>
            </w:r>
          </w:p>
        </w:tc>
      </w:tr>
      <w:tr w:rsidR="00C87886" w:rsidRPr="00C87886" w14:paraId="7318A9D9" w14:textId="77777777" w:rsidTr="00C87886">
        <w:trPr>
          <w:trHeight w:val="20"/>
        </w:trPr>
        <w:tc>
          <w:tcPr>
            <w:tcW w:w="1200" w:type="dxa"/>
            <w:noWrap/>
            <w:vAlign w:val="center"/>
            <w:hideMark/>
          </w:tcPr>
          <w:p w14:paraId="682480C6"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90708800</w:t>
            </w:r>
          </w:p>
        </w:tc>
        <w:tc>
          <w:tcPr>
            <w:tcW w:w="5060" w:type="dxa"/>
            <w:noWrap/>
            <w:vAlign w:val="center"/>
            <w:hideMark/>
          </w:tcPr>
          <w:p w14:paraId="5B6D20E4"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MODESTO FLORES SARA</w:t>
            </w:r>
          </w:p>
        </w:tc>
        <w:tc>
          <w:tcPr>
            <w:tcW w:w="1200" w:type="dxa"/>
            <w:noWrap/>
            <w:vAlign w:val="center"/>
            <w:hideMark/>
          </w:tcPr>
          <w:p w14:paraId="0493B96D"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323D41F9" w14:textId="59CE651E"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8,905.86</w:t>
            </w:r>
          </w:p>
        </w:tc>
      </w:tr>
      <w:tr w:rsidR="00C87886" w:rsidRPr="00C87886" w14:paraId="3D9FE056" w14:textId="77777777" w:rsidTr="00C87886">
        <w:trPr>
          <w:trHeight w:val="20"/>
        </w:trPr>
        <w:tc>
          <w:tcPr>
            <w:tcW w:w="1200" w:type="dxa"/>
            <w:noWrap/>
            <w:vAlign w:val="center"/>
            <w:hideMark/>
          </w:tcPr>
          <w:p w14:paraId="1438D31C"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90711400</w:t>
            </w:r>
          </w:p>
        </w:tc>
        <w:tc>
          <w:tcPr>
            <w:tcW w:w="5060" w:type="dxa"/>
            <w:noWrap/>
            <w:vAlign w:val="center"/>
            <w:hideMark/>
          </w:tcPr>
          <w:p w14:paraId="63079497"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MORA  ROBLES MARTHA</w:t>
            </w:r>
          </w:p>
        </w:tc>
        <w:tc>
          <w:tcPr>
            <w:tcW w:w="1200" w:type="dxa"/>
            <w:noWrap/>
            <w:vAlign w:val="center"/>
            <w:hideMark/>
          </w:tcPr>
          <w:p w14:paraId="34DC4045"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009A61A0" w14:textId="417DB0D5"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9,212.33</w:t>
            </w:r>
          </w:p>
        </w:tc>
      </w:tr>
      <w:tr w:rsidR="00C87886" w:rsidRPr="00C87886" w14:paraId="233F5E6B" w14:textId="77777777" w:rsidTr="00C87886">
        <w:trPr>
          <w:trHeight w:val="20"/>
        </w:trPr>
        <w:tc>
          <w:tcPr>
            <w:tcW w:w="1200" w:type="dxa"/>
            <w:noWrap/>
            <w:vAlign w:val="center"/>
            <w:hideMark/>
          </w:tcPr>
          <w:p w14:paraId="396E1956"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90709400</w:t>
            </w:r>
          </w:p>
        </w:tc>
        <w:tc>
          <w:tcPr>
            <w:tcW w:w="5060" w:type="dxa"/>
            <w:noWrap/>
            <w:vAlign w:val="center"/>
            <w:hideMark/>
          </w:tcPr>
          <w:p w14:paraId="4FCED23B"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NEMECIO RANGEL EVA</w:t>
            </w:r>
          </w:p>
        </w:tc>
        <w:tc>
          <w:tcPr>
            <w:tcW w:w="1200" w:type="dxa"/>
            <w:noWrap/>
            <w:vAlign w:val="center"/>
            <w:hideMark/>
          </w:tcPr>
          <w:p w14:paraId="4C64010B"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3388D425" w14:textId="2777E888"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3,000.52</w:t>
            </w:r>
          </w:p>
        </w:tc>
      </w:tr>
      <w:tr w:rsidR="00C87886" w:rsidRPr="00C87886" w14:paraId="6565673A" w14:textId="77777777" w:rsidTr="00C87886">
        <w:trPr>
          <w:trHeight w:val="20"/>
        </w:trPr>
        <w:tc>
          <w:tcPr>
            <w:tcW w:w="1200" w:type="dxa"/>
            <w:noWrap/>
            <w:vAlign w:val="center"/>
            <w:hideMark/>
          </w:tcPr>
          <w:p w14:paraId="5115F394"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90715700</w:t>
            </w:r>
          </w:p>
        </w:tc>
        <w:tc>
          <w:tcPr>
            <w:tcW w:w="5060" w:type="dxa"/>
            <w:noWrap/>
            <w:vAlign w:val="center"/>
            <w:hideMark/>
          </w:tcPr>
          <w:p w14:paraId="522E6442"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NIEVES MORENO ROSA MARIA</w:t>
            </w:r>
          </w:p>
        </w:tc>
        <w:tc>
          <w:tcPr>
            <w:tcW w:w="1200" w:type="dxa"/>
            <w:noWrap/>
            <w:vAlign w:val="center"/>
            <w:hideMark/>
          </w:tcPr>
          <w:p w14:paraId="58C91C9B"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365B3DFA" w14:textId="00189C68"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25,567.09</w:t>
            </w:r>
          </w:p>
        </w:tc>
      </w:tr>
      <w:tr w:rsidR="00C87886" w:rsidRPr="00C87886" w14:paraId="3788B13D" w14:textId="77777777" w:rsidTr="00C87886">
        <w:trPr>
          <w:trHeight w:val="20"/>
        </w:trPr>
        <w:tc>
          <w:tcPr>
            <w:tcW w:w="1200" w:type="dxa"/>
            <w:noWrap/>
            <w:vAlign w:val="center"/>
            <w:hideMark/>
          </w:tcPr>
          <w:p w14:paraId="7E35F9E1"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90709900</w:t>
            </w:r>
          </w:p>
        </w:tc>
        <w:tc>
          <w:tcPr>
            <w:tcW w:w="5060" w:type="dxa"/>
            <w:noWrap/>
            <w:vAlign w:val="center"/>
            <w:hideMark/>
          </w:tcPr>
          <w:p w14:paraId="77C01676"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OCHOA LOPEZ CONSUELO</w:t>
            </w:r>
          </w:p>
        </w:tc>
        <w:tc>
          <w:tcPr>
            <w:tcW w:w="1200" w:type="dxa"/>
            <w:noWrap/>
            <w:vAlign w:val="center"/>
            <w:hideMark/>
          </w:tcPr>
          <w:p w14:paraId="1F2A9219"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3F338BD8" w14:textId="4BB71F5F"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2,941.65</w:t>
            </w:r>
          </w:p>
        </w:tc>
      </w:tr>
      <w:tr w:rsidR="00C87886" w:rsidRPr="00C87886" w14:paraId="6BE281DE" w14:textId="77777777" w:rsidTr="00C87886">
        <w:trPr>
          <w:trHeight w:val="20"/>
        </w:trPr>
        <w:tc>
          <w:tcPr>
            <w:tcW w:w="1200" w:type="dxa"/>
            <w:noWrap/>
            <w:vAlign w:val="center"/>
            <w:hideMark/>
          </w:tcPr>
          <w:p w14:paraId="12044DD9"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90715900</w:t>
            </w:r>
          </w:p>
        </w:tc>
        <w:tc>
          <w:tcPr>
            <w:tcW w:w="5060" w:type="dxa"/>
            <w:noWrap/>
            <w:vAlign w:val="center"/>
            <w:hideMark/>
          </w:tcPr>
          <w:p w14:paraId="4A2B4BC2"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OLVERA MEZA ARTURO</w:t>
            </w:r>
          </w:p>
        </w:tc>
        <w:tc>
          <w:tcPr>
            <w:tcW w:w="1200" w:type="dxa"/>
            <w:noWrap/>
            <w:vAlign w:val="center"/>
            <w:hideMark/>
          </w:tcPr>
          <w:p w14:paraId="7A0627B7"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592E9A4E" w14:textId="3EEB22DA"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11,244.65</w:t>
            </w:r>
          </w:p>
        </w:tc>
      </w:tr>
      <w:tr w:rsidR="00C87886" w:rsidRPr="00C87886" w14:paraId="580ADDD9" w14:textId="77777777" w:rsidTr="00C87886">
        <w:trPr>
          <w:trHeight w:val="20"/>
        </w:trPr>
        <w:tc>
          <w:tcPr>
            <w:tcW w:w="1200" w:type="dxa"/>
            <w:noWrap/>
            <w:vAlign w:val="center"/>
            <w:hideMark/>
          </w:tcPr>
          <w:p w14:paraId="6B9D1230"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90710200</w:t>
            </w:r>
          </w:p>
        </w:tc>
        <w:tc>
          <w:tcPr>
            <w:tcW w:w="5060" w:type="dxa"/>
            <w:noWrap/>
            <w:vAlign w:val="center"/>
            <w:hideMark/>
          </w:tcPr>
          <w:p w14:paraId="03CFB50D"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ORTEGA OCHOA IGNACIO</w:t>
            </w:r>
          </w:p>
        </w:tc>
        <w:tc>
          <w:tcPr>
            <w:tcW w:w="1200" w:type="dxa"/>
            <w:noWrap/>
            <w:vAlign w:val="center"/>
            <w:hideMark/>
          </w:tcPr>
          <w:p w14:paraId="52615FB4"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7CA16E21" w14:textId="16838B2C"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7,773.39</w:t>
            </w:r>
          </w:p>
        </w:tc>
      </w:tr>
      <w:tr w:rsidR="00C87886" w:rsidRPr="00C87886" w14:paraId="23C7ACA6" w14:textId="77777777" w:rsidTr="00C87886">
        <w:trPr>
          <w:trHeight w:val="20"/>
        </w:trPr>
        <w:tc>
          <w:tcPr>
            <w:tcW w:w="1200" w:type="dxa"/>
            <w:noWrap/>
            <w:vAlign w:val="center"/>
            <w:hideMark/>
          </w:tcPr>
          <w:p w14:paraId="33EDC365"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90712700</w:t>
            </w:r>
          </w:p>
        </w:tc>
        <w:tc>
          <w:tcPr>
            <w:tcW w:w="5060" w:type="dxa"/>
            <w:noWrap/>
            <w:vAlign w:val="center"/>
            <w:hideMark/>
          </w:tcPr>
          <w:p w14:paraId="436DD34E"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PALACIOS CARDENAS  JOSE LUIS</w:t>
            </w:r>
          </w:p>
        </w:tc>
        <w:tc>
          <w:tcPr>
            <w:tcW w:w="1200" w:type="dxa"/>
            <w:noWrap/>
            <w:vAlign w:val="center"/>
            <w:hideMark/>
          </w:tcPr>
          <w:p w14:paraId="67503A77"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0BDFCCFD" w14:textId="4FB0D0F3"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6,543.24</w:t>
            </w:r>
          </w:p>
        </w:tc>
      </w:tr>
      <w:tr w:rsidR="00C87886" w:rsidRPr="00C87886" w14:paraId="39C8DB90" w14:textId="77777777" w:rsidTr="00C87886">
        <w:trPr>
          <w:trHeight w:val="20"/>
        </w:trPr>
        <w:tc>
          <w:tcPr>
            <w:tcW w:w="1200" w:type="dxa"/>
            <w:noWrap/>
            <w:vAlign w:val="center"/>
            <w:hideMark/>
          </w:tcPr>
          <w:p w14:paraId="3E37329F"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90710300</w:t>
            </w:r>
          </w:p>
        </w:tc>
        <w:tc>
          <w:tcPr>
            <w:tcW w:w="5060" w:type="dxa"/>
            <w:noWrap/>
            <w:vAlign w:val="center"/>
            <w:hideMark/>
          </w:tcPr>
          <w:p w14:paraId="669DE131"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PLASCENCIA GOMEZ MA GUADALUPE</w:t>
            </w:r>
          </w:p>
        </w:tc>
        <w:tc>
          <w:tcPr>
            <w:tcW w:w="1200" w:type="dxa"/>
            <w:noWrap/>
            <w:vAlign w:val="center"/>
            <w:hideMark/>
          </w:tcPr>
          <w:p w14:paraId="51D4F010"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710A78CA" w14:textId="199FFB7C"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5,037.25</w:t>
            </w:r>
          </w:p>
        </w:tc>
      </w:tr>
      <w:tr w:rsidR="00C87886" w:rsidRPr="00C87886" w14:paraId="6E363265" w14:textId="77777777" w:rsidTr="00C87886">
        <w:trPr>
          <w:trHeight w:val="20"/>
        </w:trPr>
        <w:tc>
          <w:tcPr>
            <w:tcW w:w="1200" w:type="dxa"/>
            <w:noWrap/>
            <w:vAlign w:val="center"/>
            <w:hideMark/>
          </w:tcPr>
          <w:p w14:paraId="699BF8A7"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90712600</w:t>
            </w:r>
          </w:p>
        </w:tc>
        <w:tc>
          <w:tcPr>
            <w:tcW w:w="5060" w:type="dxa"/>
            <w:noWrap/>
            <w:vAlign w:val="center"/>
            <w:hideMark/>
          </w:tcPr>
          <w:p w14:paraId="1F9F1A9A"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QUEZADA MERCADO MA GUADALUPE</w:t>
            </w:r>
          </w:p>
        </w:tc>
        <w:tc>
          <w:tcPr>
            <w:tcW w:w="1200" w:type="dxa"/>
            <w:noWrap/>
            <w:vAlign w:val="center"/>
            <w:hideMark/>
          </w:tcPr>
          <w:p w14:paraId="35CC4A0E"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7941D931" w14:textId="1AF39786"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3,061.28</w:t>
            </w:r>
          </w:p>
        </w:tc>
      </w:tr>
      <w:tr w:rsidR="00C87886" w:rsidRPr="00C87886" w14:paraId="6CF41381" w14:textId="77777777" w:rsidTr="00C87886">
        <w:trPr>
          <w:trHeight w:val="20"/>
        </w:trPr>
        <w:tc>
          <w:tcPr>
            <w:tcW w:w="1200" w:type="dxa"/>
            <w:noWrap/>
            <w:vAlign w:val="center"/>
            <w:hideMark/>
          </w:tcPr>
          <w:p w14:paraId="303847CD"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90713100</w:t>
            </w:r>
          </w:p>
        </w:tc>
        <w:tc>
          <w:tcPr>
            <w:tcW w:w="5060" w:type="dxa"/>
            <w:noWrap/>
            <w:vAlign w:val="center"/>
            <w:hideMark/>
          </w:tcPr>
          <w:p w14:paraId="7A2747BB"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RAMIREZ FRANCO BERTHA MARTHA</w:t>
            </w:r>
          </w:p>
        </w:tc>
        <w:tc>
          <w:tcPr>
            <w:tcW w:w="1200" w:type="dxa"/>
            <w:noWrap/>
            <w:vAlign w:val="center"/>
            <w:hideMark/>
          </w:tcPr>
          <w:p w14:paraId="4FF7BCFB"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6E19C053" w14:textId="012510A2"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4,526.23</w:t>
            </w:r>
          </w:p>
        </w:tc>
      </w:tr>
      <w:tr w:rsidR="00C87886" w:rsidRPr="00C87886" w14:paraId="368CED36" w14:textId="77777777" w:rsidTr="00C87886">
        <w:trPr>
          <w:trHeight w:val="20"/>
        </w:trPr>
        <w:tc>
          <w:tcPr>
            <w:tcW w:w="1200" w:type="dxa"/>
            <w:noWrap/>
            <w:vAlign w:val="center"/>
            <w:hideMark/>
          </w:tcPr>
          <w:p w14:paraId="6A9D36AB"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90711900</w:t>
            </w:r>
          </w:p>
        </w:tc>
        <w:tc>
          <w:tcPr>
            <w:tcW w:w="5060" w:type="dxa"/>
            <w:noWrap/>
            <w:vAlign w:val="center"/>
            <w:hideMark/>
          </w:tcPr>
          <w:p w14:paraId="2C47333C"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RAMIREZ SANCHE SOCORRO MARGARITA</w:t>
            </w:r>
          </w:p>
        </w:tc>
        <w:tc>
          <w:tcPr>
            <w:tcW w:w="1200" w:type="dxa"/>
            <w:noWrap/>
            <w:vAlign w:val="center"/>
            <w:hideMark/>
          </w:tcPr>
          <w:p w14:paraId="42855AF7"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10FF8B3A" w14:textId="2593E0F4"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4,345.80</w:t>
            </w:r>
          </w:p>
        </w:tc>
      </w:tr>
      <w:tr w:rsidR="00C87886" w:rsidRPr="00C87886" w14:paraId="0595248C" w14:textId="77777777" w:rsidTr="00C87886">
        <w:trPr>
          <w:trHeight w:val="20"/>
        </w:trPr>
        <w:tc>
          <w:tcPr>
            <w:tcW w:w="1200" w:type="dxa"/>
            <w:noWrap/>
            <w:vAlign w:val="center"/>
            <w:hideMark/>
          </w:tcPr>
          <w:p w14:paraId="577512D9"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90710100</w:t>
            </w:r>
          </w:p>
        </w:tc>
        <w:tc>
          <w:tcPr>
            <w:tcW w:w="5060" w:type="dxa"/>
            <w:noWrap/>
            <w:vAlign w:val="center"/>
            <w:hideMark/>
          </w:tcPr>
          <w:p w14:paraId="4160EDB1"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RODRIGUEZ RAMIREZ LOIDA</w:t>
            </w:r>
          </w:p>
        </w:tc>
        <w:tc>
          <w:tcPr>
            <w:tcW w:w="1200" w:type="dxa"/>
            <w:noWrap/>
            <w:vAlign w:val="center"/>
            <w:hideMark/>
          </w:tcPr>
          <w:p w14:paraId="3E8B777E"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0773EE99" w14:textId="1AA7B9B3"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5,028.26</w:t>
            </w:r>
          </w:p>
        </w:tc>
      </w:tr>
      <w:tr w:rsidR="00C87886" w:rsidRPr="00C87886" w14:paraId="686A5D20" w14:textId="77777777" w:rsidTr="00C87886">
        <w:trPr>
          <w:trHeight w:val="20"/>
        </w:trPr>
        <w:tc>
          <w:tcPr>
            <w:tcW w:w="1200" w:type="dxa"/>
            <w:noWrap/>
            <w:vAlign w:val="center"/>
            <w:hideMark/>
          </w:tcPr>
          <w:p w14:paraId="45A7D4D8"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90711600</w:t>
            </w:r>
          </w:p>
        </w:tc>
        <w:tc>
          <w:tcPr>
            <w:tcW w:w="5060" w:type="dxa"/>
            <w:noWrap/>
            <w:vAlign w:val="center"/>
            <w:hideMark/>
          </w:tcPr>
          <w:p w14:paraId="529D2EF8"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ROJAS RAMIREZ MARIA DEL CARMEN</w:t>
            </w:r>
          </w:p>
        </w:tc>
        <w:tc>
          <w:tcPr>
            <w:tcW w:w="1200" w:type="dxa"/>
            <w:noWrap/>
            <w:vAlign w:val="center"/>
            <w:hideMark/>
          </w:tcPr>
          <w:p w14:paraId="731FCB63"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25CA995D" w14:textId="2036137F"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3,573.48</w:t>
            </w:r>
          </w:p>
        </w:tc>
      </w:tr>
      <w:tr w:rsidR="00C87886" w:rsidRPr="00C87886" w14:paraId="6E15D500" w14:textId="77777777" w:rsidTr="00C87886">
        <w:trPr>
          <w:trHeight w:val="20"/>
        </w:trPr>
        <w:tc>
          <w:tcPr>
            <w:tcW w:w="1200" w:type="dxa"/>
            <w:noWrap/>
            <w:vAlign w:val="center"/>
            <w:hideMark/>
          </w:tcPr>
          <w:p w14:paraId="53837462"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90712500</w:t>
            </w:r>
          </w:p>
        </w:tc>
        <w:tc>
          <w:tcPr>
            <w:tcW w:w="5060" w:type="dxa"/>
            <w:noWrap/>
            <w:vAlign w:val="center"/>
            <w:hideMark/>
          </w:tcPr>
          <w:p w14:paraId="7514B2AF"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RUBIO GOMEZ MARIA ASUNCION</w:t>
            </w:r>
          </w:p>
        </w:tc>
        <w:tc>
          <w:tcPr>
            <w:tcW w:w="1200" w:type="dxa"/>
            <w:noWrap/>
            <w:vAlign w:val="center"/>
            <w:hideMark/>
          </w:tcPr>
          <w:p w14:paraId="3617D0AC"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4AAD1BF1" w14:textId="11CD6169"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7,164.23</w:t>
            </w:r>
          </w:p>
        </w:tc>
      </w:tr>
      <w:tr w:rsidR="00C87886" w:rsidRPr="00C87886" w14:paraId="2A5F568B" w14:textId="77777777" w:rsidTr="00C87886">
        <w:trPr>
          <w:trHeight w:val="20"/>
        </w:trPr>
        <w:tc>
          <w:tcPr>
            <w:tcW w:w="1200" w:type="dxa"/>
            <w:noWrap/>
            <w:vAlign w:val="center"/>
            <w:hideMark/>
          </w:tcPr>
          <w:p w14:paraId="569942C8"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90712200</w:t>
            </w:r>
          </w:p>
        </w:tc>
        <w:tc>
          <w:tcPr>
            <w:tcW w:w="5060" w:type="dxa"/>
            <w:noWrap/>
            <w:vAlign w:val="center"/>
            <w:hideMark/>
          </w:tcPr>
          <w:p w14:paraId="50A3CE25"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RUIZ LOPEZ ARCELIA GUADALUPE</w:t>
            </w:r>
          </w:p>
        </w:tc>
        <w:tc>
          <w:tcPr>
            <w:tcW w:w="1200" w:type="dxa"/>
            <w:noWrap/>
            <w:vAlign w:val="center"/>
            <w:hideMark/>
          </w:tcPr>
          <w:p w14:paraId="372832F7"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1C37F930" w14:textId="25D14CF2"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4,301.35</w:t>
            </w:r>
          </w:p>
        </w:tc>
      </w:tr>
      <w:tr w:rsidR="00C87886" w:rsidRPr="00C87886" w14:paraId="6ABC47D8" w14:textId="77777777" w:rsidTr="00C87886">
        <w:trPr>
          <w:trHeight w:val="20"/>
        </w:trPr>
        <w:tc>
          <w:tcPr>
            <w:tcW w:w="1200" w:type="dxa"/>
            <w:noWrap/>
            <w:vAlign w:val="center"/>
            <w:hideMark/>
          </w:tcPr>
          <w:p w14:paraId="2687DD80"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90711100</w:t>
            </w:r>
          </w:p>
        </w:tc>
        <w:tc>
          <w:tcPr>
            <w:tcW w:w="5060" w:type="dxa"/>
            <w:noWrap/>
            <w:vAlign w:val="center"/>
            <w:hideMark/>
          </w:tcPr>
          <w:p w14:paraId="45494A85"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SALAZAR ASCENCIO GRACIELA</w:t>
            </w:r>
          </w:p>
        </w:tc>
        <w:tc>
          <w:tcPr>
            <w:tcW w:w="1200" w:type="dxa"/>
            <w:noWrap/>
            <w:vAlign w:val="center"/>
            <w:hideMark/>
          </w:tcPr>
          <w:p w14:paraId="27BCB40C"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0D540123" w14:textId="2E27F0A9"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6,467.36</w:t>
            </w:r>
          </w:p>
        </w:tc>
      </w:tr>
      <w:tr w:rsidR="00C87886" w:rsidRPr="00C87886" w14:paraId="05076448" w14:textId="77777777" w:rsidTr="00C87886">
        <w:trPr>
          <w:trHeight w:val="20"/>
        </w:trPr>
        <w:tc>
          <w:tcPr>
            <w:tcW w:w="1200" w:type="dxa"/>
            <w:noWrap/>
            <w:vAlign w:val="center"/>
            <w:hideMark/>
          </w:tcPr>
          <w:p w14:paraId="541D2925"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90710700</w:t>
            </w:r>
          </w:p>
        </w:tc>
        <w:tc>
          <w:tcPr>
            <w:tcW w:w="5060" w:type="dxa"/>
            <w:noWrap/>
            <w:vAlign w:val="center"/>
            <w:hideMark/>
          </w:tcPr>
          <w:p w14:paraId="7DC05E0F"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SALCEDO SANCHEZ ESTELA</w:t>
            </w:r>
          </w:p>
        </w:tc>
        <w:tc>
          <w:tcPr>
            <w:tcW w:w="1200" w:type="dxa"/>
            <w:noWrap/>
            <w:vAlign w:val="center"/>
            <w:hideMark/>
          </w:tcPr>
          <w:p w14:paraId="57E55BAF"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14FB3AB1" w14:textId="6B0B458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4,745.34</w:t>
            </w:r>
          </w:p>
        </w:tc>
      </w:tr>
      <w:tr w:rsidR="00C87886" w:rsidRPr="00C87886" w14:paraId="63A79683" w14:textId="77777777" w:rsidTr="00C87886">
        <w:trPr>
          <w:trHeight w:val="20"/>
        </w:trPr>
        <w:tc>
          <w:tcPr>
            <w:tcW w:w="1200" w:type="dxa"/>
            <w:noWrap/>
            <w:vAlign w:val="center"/>
            <w:hideMark/>
          </w:tcPr>
          <w:p w14:paraId="079ED8AE"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90711300</w:t>
            </w:r>
          </w:p>
        </w:tc>
        <w:tc>
          <w:tcPr>
            <w:tcW w:w="5060" w:type="dxa"/>
            <w:noWrap/>
            <w:vAlign w:val="center"/>
            <w:hideMark/>
          </w:tcPr>
          <w:p w14:paraId="73EB395D"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SANCHEZ NUÑEZ MARIA EUGENIA</w:t>
            </w:r>
          </w:p>
        </w:tc>
        <w:tc>
          <w:tcPr>
            <w:tcW w:w="1200" w:type="dxa"/>
            <w:noWrap/>
            <w:vAlign w:val="center"/>
            <w:hideMark/>
          </w:tcPr>
          <w:p w14:paraId="2204A0CB"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269956E7" w14:textId="3CC6494B"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8,571.07</w:t>
            </w:r>
          </w:p>
        </w:tc>
      </w:tr>
      <w:tr w:rsidR="00C87886" w:rsidRPr="00C87886" w14:paraId="2662B59F" w14:textId="77777777" w:rsidTr="00C87886">
        <w:trPr>
          <w:trHeight w:val="20"/>
        </w:trPr>
        <w:tc>
          <w:tcPr>
            <w:tcW w:w="1200" w:type="dxa"/>
            <w:noWrap/>
            <w:vAlign w:val="center"/>
            <w:hideMark/>
          </w:tcPr>
          <w:p w14:paraId="2F45FB14"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90709800</w:t>
            </w:r>
          </w:p>
        </w:tc>
        <w:tc>
          <w:tcPr>
            <w:tcW w:w="5060" w:type="dxa"/>
            <w:noWrap/>
            <w:vAlign w:val="center"/>
            <w:hideMark/>
          </w:tcPr>
          <w:p w14:paraId="2ABDFFCA"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SANCHEZ VAZQUEZ ESPERANZA</w:t>
            </w:r>
          </w:p>
        </w:tc>
        <w:tc>
          <w:tcPr>
            <w:tcW w:w="1200" w:type="dxa"/>
            <w:noWrap/>
            <w:vAlign w:val="center"/>
            <w:hideMark/>
          </w:tcPr>
          <w:p w14:paraId="560AB3D6"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73A1EF35" w14:textId="1841F001"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2,146.20</w:t>
            </w:r>
          </w:p>
        </w:tc>
      </w:tr>
      <w:tr w:rsidR="00C87886" w:rsidRPr="00C87886" w14:paraId="3323B916" w14:textId="77777777" w:rsidTr="00C87886">
        <w:trPr>
          <w:trHeight w:val="20"/>
        </w:trPr>
        <w:tc>
          <w:tcPr>
            <w:tcW w:w="1200" w:type="dxa"/>
            <w:noWrap/>
            <w:vAlign w:val="center"/>
            <w:hideMark/>
          </w:tcPr>
          <w:p w14:paraId="33DE67DC"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90713400</w:t>
            </w:r>
          </w:p>
        </w:tc>
        <w:tc>
          <w:tcPr>
            <w:tcW w:w="5060" w:type="dxa"/>
            <w:noWrap/>
            <w:vAlign w:val="center"/>
            <w:hideMark/>
          </w:tcPr>
          <w:p w14:paraId="76432741"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SERNA ARROYO TERESA</w:t>
            </w:r>
          </w:p>
        </w:tc>
        <w:tc>
          <w:tcPr>
            <w:tcW w:w="1200" w:type="dxa"/>
            <w:noWrap/>
            <w:vAlign w:val="center"/>
            <w:hideMark/>
          </w:tcPr>
          <w:p w14:paraId="0945DBA2"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5807826F" w14:textId="22761E19"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3,348.18</w:t>
            </w:r>
          </w:p>
        </w:tc>
      </w:tr>
      <w:tr w:rsidR="00C87886" w:rsidRPr="00C87886" w14:paraId="7152A33C" w14:textId="77777777" w:rsidTr="00C87886">
        <w:trPr>
          <w:trHeight w:val="20"/>
        </w:trPr>
        <w:tc>
          <w:tcPr>
            <w:tcW w:w="1200" w:type="dxa"/>
            <w:noWrap/>
            <w:vAlign w:val="center"/>
            <w:hideMark/>
          </w:tcPr>
          <w:p w14:paraId="7C8055E2"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lastRenderedPageBreak/>
              <w:t>90712100</w:t>
            </w:r>
          </w:p>
        </w:tc>
        <w:tc>
          <w:tcPr>
            <w:tcW w:w="5060" w:type="dxa"/>
            <w:noWrap/>
            <w:vAlign w:val="center"/>
            <w:hideMark/>
          </w:tcPr>
          <w:p w14:paraId="626BB796"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SOLIS RODRIGUEZ AURORA</w:t>
            </w:r>
          </w:p>
        </w:tc>
        <w:tc>
          <w:tcPr>
            <w:tcW w:w="1200" w:type="dxa"/>
            <w:noWrap/>
            <w:vAlign w:val="center"/>
            <w:hideMark/>
          </w:tcPr>
          <w:p w14:paraId="596ED254"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0B87BC62" w14:textId="06ABCEF6"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6,132.76</w:t>
            </w:r>
          </w:p>
        </w:tc>
      </w:tr>
      <w:tr w:rsidR="00C87886" w:rsidRPr="00C87886" w14:paraId="63F56F4D" w14:textId="77777777" w:rsidTr="00C87886">
        <w:trPr>
          <w:trHeight w:val="20"/>
        </w:trPr>
        <w:tc>
          <w:tcPr>
            <w:tcW w:w="1200" w:type="dxa"/>
            <w:noWrap/>
            <w:vAlign w:val="center"/>
            <w:hideMark/>
          </w:tcPr>
          <w:p w14:paraId="0A4D3860"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90715600</w:t>
            </w:r>
          </w:p>
        </w:tc>
        <w:tc>
          <w:tcPr>
            <w:tcW w:w="5060" w:type="dxa"/>
            <w:noWrap/>
            <w:vAlign w:val="center"/>
            <w:hideMark/>
          </w:tcPr>
          <w:p w14:paraId="4F786CDA"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TORRES GUERRA SILVIA</w:t>
            </w:r>
          </w:p>
        </w:tc>
        <w:tc>
          <w:tcPr>
            <w:tcW w:w="1200" w:type="dxa"/>
            <w:noWrap/>
            <w:vAlign w:val="center"/>
            <w:hideMark/>
          </w:tcPr>
          <w:p w14:paraId="59F4C6F4"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1E815DBA" w14:textId="1C55ABFB"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5,660.41</w:t>
            </w:r>
          </w:p>
        </w:tc>
      </w:tr>
      <w:tr w:rsidR="00C87886" w:rsidRPr="00C87886" w14:paraId="61EC2711" w14:textId="77777777" w:rsidTr="00C87886">
        <w:trPr>
          <w:trHeight w:val="20"/>
        </w:trPr>
        <w:tc>
          <w:tcPr>
            <w:tcW w:w="1200" w:type="dxa"/>
            <w:noWrap/>
            <w:vAlign w:val="center"/>
            <w:hideMark/>
          </w:tcPr>
          <w:p w14:paraId="59BBC8CB"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90709000</w:t>
            </w:r>
          </w:p>
        </w:tc>
        <w:tc>
          <w:tcPr>
            <w:tcW w:w="5060" w:type="dxa"/>
            <w:noWrap/>
            <w:vAlign w:val="center"/>
            <w:hideMark/>
          </w:tcPr>
          <w:p w14:paraId="1412FC33"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VALDEZ GALINDO MARIA DELIA</w:t>
            </w:r>
          </w:p>
        </w:tc>
        <w:tc>
          <w:tcPr>
            <w:tcW w:w="1200" w:type="dxa"/>
            <w:noWrap/>
            <w:vAlign w:val="center"/>
            <w:hideMark/>
          </w:tcPr>
          <w:p w14:paraId="3761EBF2"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42A57E54" w14:textId="0A957820"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7,241.67</w:t>
            </w:r>
          </w:p>
        </w:tc>
      </w:tr>
      <w:tr w:rsidR="00C87886" w:rsidRPr="00C87886" w14:paraId="5851CA56" w14:textId="77777777" w:rsidTr="00C87886">
        <w:trPr>
          <w:trHeight w:val="20"/>
        </w:trPr>
        <w:tc>
          <w:tcPr>
            <w:tcW w:w="1200" w:type="dxa"/>
            <w:noWrap/>
            <w:vAlign w:val="center"/>
            <w:hideMark/>
          </w:tcPr>
          <w:p w14:paraId="3BA3AD1D"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90715500</w:t>
            </w:r>
          </w:p>
        </w:tc>
        <w:tc>
          <w:tcPr>
            <w:tcW w:w="5060" w:type="dxa"/>
            <w:noWrap/>
            <w:vAlign w:val="center"/>
            <w:hideMark/>
          </w:tcPr>
          <w:p w14:paraId="113507A2"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VALDEZ VIRGEN MARIA BERTHA</w:t>
            </w:r>
          </w:p>
        </w:tc>
        <w:tc>
          <w:tcPr>
            <w:tcW w:w="1200" w:type="dxa"/>
            <w:noWrap/>
            <w:vAlign w:val="center"/>
            <w:hideMark/>
          </w:tcPr>
          <w:p w14:paraId="3A727A04"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54BFACB7" w14:textId="3CD6D3FC"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9,032.77</w:t>
            </w:r>
          </w:p>
        </w:tc>
      </w:tr>
      <w:tr w:rsidR="00C87886" w:rsidRPr="00C87886" w14:paraId="543B09E8" w14:textId="77777777" w:rsidTr="00C87886">
        <w:trPr>
          <w:trHeight w:val="20"/>
        </w:trPr>
        <w:tc>
          <w:tcPr>
            <w:tcW w:w="1200" w:type="dxa"/>
            <w:noWrap/>
            <w:vAlign w:val="center"/>
            <w:hideMark/>
          </w:tcPr>
          <w:p w14:paraId="54CC279F"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90714100</w:t>
            </w:r>
          </w:p>
        </w:tc>
        <w:tc>
          <w:tcPr>
            <w:tcW w:w="5060" w:type="dxa"/>
            <w:noWrap/>
            <w:vAlign w:val="center"/>
            <w:hideMark/>
          </w:tcPr>
          <w:p w14:paraId="3718EB8F"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VAZQUEZ CASTELLANOS MARIA GUADALUPE</w:t>
            </w:r>
          </w:p>
        </w:tc>
        <w:tc>
          <w:tcPr>
            <w:tcW w:w="1200" w:type="dxa"/>
            <w:noWrap/>
            <w:vAlign w:val="center"/>
            <w:hideMark/>
          </w:tcPr>
          <w:p w14:paraId="52119CE6"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08BCF621" w14:textId="4B02FE5A"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2,396.14</w:t>
            </w:r>
          </w:p>
        </w:tc>
      </w:tr>
      <w:tr w:rsidR="00C87886" w:rsidRPr="00C87886" w14:paraId="010F51E4" w14:textId="77777777" w:rsidTr="00C87886">
        <w:trPr>
          <w:trHeight w:val="20"/>
        </w:trPr>
        <w:tc>
          <w:tcPr>
            <w:tcW w:w="1200" w:type="dxa"/>
            <w:noWrap/>
            <w:vAlign w:val="center"/>
            <w:hideMark/>
          </w:tcPr>
          <w:p w14:paraId="77F7F2C7"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90715100</w:t>
            </w:r>
          </w:p>
        </w:tc>
        <w:tc>
          <w:tcPr>
            <w:tcW w:w="5060" w:type="dxa"/>
            <w:noWrap/>
            <w:vAlign w:val="center"/>
            <w:hideMark/>
          </w:tcPr>
          <w:p w14:paraId="7E29B2E7"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VAZQUEZ GONZALEZ GLORIA MARTHA</w:t>
            </w:r>
          </w:p>
        </w:tc>
        <w:tc>
          <w:tcPr>
            <w:tcW w:w="1200" w:type="dxa"/>
            <w:noWrap/>
            <w:vAlign w:val="center"/>
            <w:hideMark/>
          </w:tcPr>
          <w:p w14:paraId="20C13670"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2F523D88" w14:textId="7ABD5546"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9,096.75</w:t>
            </w:r>
          </w:p>
        </w:tc>
      </w:tr>
      <w:tr w:rsidR="00C87886" w:rsidRPr="00C87886" w14:paraId="66434885" w14:textId="77777777" w:rsidTr="00C87886">
        <w:trPr>
          <w:trHeight w:val="20"/>
        </w:trPr>
        <w:tc>
          <w:tcPr>
            <w:tcW w:w="1200" w:type="dxa"/>
            <w:noWrap/>
            <w:vAlign w:val="center"/>
            <w:hideMark/>
          </w:tcPr>
          <w:p w14:paraId="43C5563E"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90714200</w:t>
            </w:r>
          </w:p>
        </w:tc>
        <w:tc>
          <w:tcPr>
            <w:tcW w:w="5060" w:type="dxa"/>
            <w:noWrap/>
            <w:vAlign w:val="center"/>
            <w:hideMark/>
          </w:tcPr>
          <w:p w14:paraId="048A6E22"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VAZQUEZ RIVAS EDNA MARIA</w:t>
            </w:r>
          </w:p>
        </w:tc>
        <w:tc>
          <w:tcPr>
            <w:tcW w:w="1200" w:type="dxa"/>
            <w:noWrap/>
            <w:vAlign w:val="center"/>
            <w:hideMark/>
          </w:tcPr>
          <w:p w14:paraId="4DAFB29E"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68642DF0" w14:textId="7E1D7BC5"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8,767.03</w:t>
            </w:r>
          </w:p>
        </w:tc>
      </w:tr>
      <w:tr w:rsidR="00C87886" w:rsidRPr="00C87886" w14:paraId="4EBD6068" w14:textId="77777777" w:rsidTr="00C87886">
        <w:trPr>
          <w:trHeight w:val="20"/>
        </w:trPr>
        <w:tc>
          <w:tcPr>
            <w:tcW w:w="1200" w:type="dxa"/>
            <w:noWrap/>
            <w:vAlign w:val="center"/>
            <w:hideMark/>
          </w:tcPr>
          <w:p w14:paraId="3E420B94"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90713000</w:t>
            </w:r>
          </w:p>
        </w:tc>
        <w:tc>
          <w:tcPr>
            <w:tcW w:w="5060" w:type="dxa"/>
            <w:noWrap/>
            <w:vAlign w:val="center"/>
            <w:hideMark/>
          </w:tcPr>
          <w:p w14:paraId="06C310E0"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VILLA DIAZ MA MAGDALENA</w:t>
            </w:r>
          </w:p>
        </w:tc>
        <w:tc>
          <w:tcPr>
            <w:tcW w:w="1200" w:type="dxa"/>
            <w:noWrap/>
            <w:vAlign w:val="center"/>
            <w:hideMark/>
          </w:tcPr>
          <w:p w14:paraId="046B0844"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1928D699" w14:textId="548EFB12"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5,802.31</w:t>
            </w:r>
          </w:p>
        </w:tc>
      </w:tr>
      <w:tr w:rsidR="00C87886" w:rsidRPr="00C87886" w14:paraId="56E46DF3" w14:textId="77777777" w:rsidTr="00C87886">
        <w:trPr>
          <w:trHeight w:val="20"/>
        </w:trPr>
        <w:tc>
          <w:tcPr>
            <w:tcW w:w="1200" w:type="dxa"/>
            <w:noWrap/>
            <w:vAlign w:val="center"/>
            <w:hideMark/>
          </w:tcPr>
          <w:p w14:paraId="522851CB"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90713900</w:t>
            </w:r>
          </w:p>
        </w:tc>
        <w:tc>
          <w:tcPr>
            <w:tcW w:w="5060" w:type="dxa"/>
            <w:noWrap/>
            <w:vAlign w:val="center"/>
            <w:hideMark/>
          </w:tcPr>
          <w:p w14:paraId="6FD6B4AE"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VILLARRUEL BARAJAS MARGARITA MARIA</w:t>
            </w:r>
          </w:p>
        </w:tc>
        <w:tc>
          <w:tcPr>
            <w:tcW w:w="1200" w:type="dxa"/>
            <w:noWrap/>
            <w:vAlign w:val="center"/>
            <w:hideMark/>
          </w:tcPr>
          <w:p w14:paraId="1ADE728C"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62DD17BC" w14:textId="7AF53D8C"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2,914.15</w:t>
            </w:r>
          </w:p>
        </w:tc>
      </w:tr>
      <w:tr w:rsidR="00C87886" w:rsidRPr="00C87886" w14:paraId="4B3B2747" w14:textId="77777777" w:rsidTr="00C87886">
        <w:trPr>
          <w:trHeight w:val="20"/>
        </w:trPr>
        <w:tc>
          <w:tcPr>
            <w:tcW w:w="1200" w:type="dxa"/>
            <w:noWrap/>
            <w:vAlign w:val="center"/>
            <w:hideMark/>
          </w:tcPr>
          <w:p w14:paraId="145AD746"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90714600</w:t>
            </w:r>
          </w:p>
        </w:tc>
        <w:tc>
          <w:tcPr>
            <w:tcW w:w="5060" w:type="dxa"/>
            <w:noWrap/>
            <w:vAlign w:val="center"/>
            <w:hideMark/>
          </w:tcPr>
          <w:p w14:paraId="7C0163A8"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YERA ROSALES CONSUELO</w:t>
            </w:r>
          </w:p>
        </w:tc>
        <w:tc>
          <w:tcPr>
            <w:tcW w:w="1200" w:type="dxa"/>
            <w:noWrap/>
            <w:vAlign w:val="center"/>
            <w:hideMark/>
          </w:tcPr>
          <w:p w14:paraId="5C590BF5"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DH</w:t>
            </w:r>
          </w:p>
        </w:tc>
        <w:tc>
          <w:tcPr>
            <w:tcW w:w="1535" w:type="dxa"/>
            <w:noWrap/>
            <w:vAlign w:val="center"/>
            <w:hideMark/>
          </w:tcPr>
          <w:p w14:paraId="5F2C8D72" w14:textId="1E11220C"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2,452.98</w:t>
            </w:r>
          </w:p>
        </w:tc>
      </w:tr>
    </w:tbl>
    <w:p w14:paraId="6A931742" w14:textId="27F024CE" w:rsidR="00C87886" w:rsidRDefault="00C87886" w:rsidP="00B613F7">
      <w:pPr>
        <w:pStyle w:val="Sinespaciado"/>
        <w:jc w:val="both"/>
        <w:rPr>
          <w:rFonts w:ascii="Arial Nova Light" w:hAnsi="Arial Nova Light" w:cs="Arial"/>
          <w:noProof/>
          <w:sz w:val="24"/>
          <w:szCs w:val="24"/>
        </w:rPr>
      </w:pPr>
    </w:p>
    <w:tbl>
      <w:tblPr>
        <w:tblStyle w:val="Tablaconcuadrcula"/>
        <w:tblW w:w="8995" w:type="dxa"/>
        <w:tblLook w:val="04A0" w:firstRow="1" w:lastRow="0" w:firstColumn="1" w:lastColumn="0" w:noHBand="0" w:noVBand="1"/>
      </w:tblPr>
      <w:tblGrid>
        <w:gridCol w:w="1200"/>
        <w:gridCol w:w="4340"/>
        <w:gridCol w:w="1200"/>
        <w:gridCol w:w="2255"/>
      </w:tblGrid>
      <w:tr w:rsidR="00C87886" w:rsidRPr="00C87886" w14:paraId="7C57F424" w14:textId="77777777" w:rsidTr="00C87886">
        <w:trPr>
          <w:trHeight w:val="20"/>
        </w:trPr>
        <w:tc>
          <w:tcPr>
            <w:tcW w:w="8995" w:type="dxa"/>
            <w:gridSpan w:val="4"/>
            <w:shd w:val="clear" w:color="auto" w:fill="A6A6A6" w:themeFill="background1" w:themeFillShade="A6"/>
            <w:noWrap/>
            <w:vAlign w:val="center"/>
            <w:hideMark/>
          </w:tcPr>
          <w:p w14:paraId="14B845BC"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VIUDEZ Y ORFANDAD</w:t>
            </w:r>
          </w:p>
        </w:tc>
      </w:tr>
      <w:tr w:rsidR="00C87886" w:rsidRPr="00C87886" w14:paraId="3971574D" w14:textId="77777777" w:rsidTr="00C87886">
        <w:trPr>
          <w:trHeight w:val="20"/>
        </w:trPr>
        <w:tc>
          <w:tcPr>
            <w:tcW w:w="1200" w:type="dxa"/>
            <w:shd w:val="clear" w:color="auto" w:fill="A6A6A6" w:themeFill="background1" w:themeFillShade="A6"/>
            <w:vAlign w:val="center"/>
            <w:hideMark/>
          </w:tcPr>
          <w:p w14:paraId="553E07C8" w14:textId="77777777" w:rsidR="00C87886" w:rsidRPr="00C87886" w:rsidRDefault="00C87886" w:rsidP="00C87886">
            <w:pPr>
              <w:pStyle w:val="Sinespaciado"/>
              <w:jc w:val="center"/>
              <w:rPr>
                <w:rFonts w:ascii="Arial Nova Light" w:hAnsi="Arial Nova Light" w:cs="Arial"/>
                <w:b/>
                <w:bCs/>
                <w:noProof/>
                <w:sz w:val="12"/>
                <w:szCs w:val="12"/>
              </w:rPr>
            </w:pPr>
            <w:r w:rsidRPr="00C87886">
              <w:rPr>
                <w:rFonts w:ascii="Arial Nova Light" w:hAnsi="Arial Nova Light" w:cs="Arial"/>
                <w:b/>
                <w:bCs/>
                <w:noProof/>
                <w:sz w:val="12"/>
                <w:szCs w:val="12"/>
              </w:rPr>
              <w:t>Patente BE</w:t>
            </w:r>
          </w:p>
        </w:tc>
        <w:tc>
          <w:tcPr>
            <w:tcW w:w="4340" w:type="dxa"/>
            <w:shd w:val="clear" w:color="auto" w:fill="A6A6A6" w:themeFill="background1" w:themeFillShade="A6"/>
            <w:vAlign w:val="center"/>
            <w:hideMark/>
          </w:tcPr>
          <w:p w14:paraId="47BD637D" w14:textId="77777777" w:rsidR="00C87886" w:rsidRPr="00C87886" w:rsidRDefault="00C87886" w:rsidP="00C87886">
            <w:pPr>
              <w:pStyle w:val="Sinespaciado"/>
              <w:jc w:val="center"/>
              <w:rPr>
                <w:rFonts w:ascii="Arial Nova Light" w:hAnsi="Arial Nova Light" w:cs="Arial"/>
                <w:b/>
                <w:bCs/>
                <w:noProof/>
                <w:sz w:val="12"/>
                <w:szCs w:val="12"/>
              </w:rPr>
            </w:pPr>
            <w:r w:rsidRPr="00C87886">
              <w:rPr>
                <w:rFonts w:ascii="Arial Nova Light" w:hAnsi="Arial Nova Light" w:cs="Arial"/>
                <w:b/>
                <w:bCs/>
                <w:noProof/>
                <w:sz w:val="12"/>
                <w:szCs w:val="12"/>
              </w:rPr>
              <w:t>Nombre Beneficiario</w:t>
            </w:r>
          </w:p>
        </w:tc>
        <w:tc>
          <w:tcPr>
            <w:tcW w:w="1200" w:type="dxa"/>
            <w:shd w:val="clear" w:color="auto" w:fill="A6A6A6" w:themeFill="background1" w:themeFillShade="A6"/>
            <w:vAlign w:val="center"/>
            <w:hideMark/>
          </w:tcPr>
          <w:p w14:paraId="479E9876" w14:textId="77777777" w:rsidR="00C87886" w:rsidRPr="00C87886" w:rsidRDefault="00C87886" w:rsidP="00C87886">
            <w:pPr>
              <w:pStyle w:val="Sinespaciado"/>
              <w:jc w:val="center"/>
              <w:rPr>
                <w:rFonts w:ascii="Arial Nova Light" w:hAnsi="Arial Nova Light" w:cs="Arial"/>
                <w:b/>
                <w:bCs/>
                <w:noProof/>
                <w:sz w:val="12"/>
                <w:szCs w:val="12"/>
              </w:rPr>
            </w:pPr>
            <w:r w:rsidRPr="00C87886">
              <w:rPr>
                <w:rFonts w:ascii="Arial Nova Light" w:hAnsi="Arial Nova Light" w:cs="Arial"/>
                <w:b/>
                <w:bCs/>
                <w:noProof/>
                <w:sz w:val="12"/>
                <w:szCs w:val="12"/>
              </w:rPr>
              <w:t>Tipo de pensión</w:t>
            </w:r>
          </w:p>
        </w:tc>
        <w:tc>
          <w:tcPr>
            <w:tcW w:w="2255" w:type="dxa"/>
            <w:shd w:val="clear" w:color="auto" w:fill="A6A6A6" w:themeFill="background1" w:themeFillShade="A6"/>
            <w:vAlign w:val="center"/>
            <w:hideMark/>
          </w:tcPr>
          <w:p w14:paraId="2A4BCFD8" w14:textId="00DDC542" w:rsidR="00C87886" w:rsidRPr="00C87886" w:rsidRDefault="00C87886" w:rsidP="00C87886">
            <w:pPr>
              <w:pStyle w:val="Sinespaciado"/>
              <w:jc w:val="center"/>
              <w:rPr>
                <w:rFonts w:ascii="Arial Nova Light" w:hAnsi="Arial Nova Light" w:cs="Arial"/>
                <w:b/>
                <w:bCs/>
                <w:noProof/>
                <w:sz w:val="12"/>
                <w:szCs w:val="12"/>
              </w:rPr>
            </w:pPr>
            <w:r w:rsidRPr="00C87886">
              <w:rPr>
                <w:rFonts w:ascii="Arial Nova Light" w:hAnsi="Arial Nova Light" w:cs="Arial"/>
                <w:b/>
                <w:bCs/>
                <w:noProof/>
                <w:sz w:val="12"/>
                <w:szCs w:val="12"/>
              </w:rPr>
              <w:t>Pensión mensual</w:t>
            </w:r>
          </w:p>
        </w:tc>
      </w:tr>
      <w:tr w:rsidR="00C87886" w:rsidRPr="00C87886" w14:paraId="5234891F" w14:textId="77777777" w:rsidTr="00C87886">
        <w:trPr>
          <w:trHeight w:val="20"/>
        </w:trPr>
        <w:tc>
          <w:tcPr>
            <w:tcW w:w="1200" w:type="dxa"/>
            <w:noWrap/>
            <w:vAlign w:val="center"/>
            <w:hideMark/>
          </w:tcPr>
          <w:p w14:paraId="4C2F09E7"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90718200</w:t>
            </w:r>
          </w:p>
        </w:tc>
        <w:tc>
          <w:tcPr>
            <w:tcW w:w="4340" w:type="dxa"/>
            <w:noWrap/>
            <w:vAlign w:val="center"/>
            <w:hideMark/>
          </w:tcPr>
          <w:p w14:paraId="439BB018"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AGREDANO ORTEGA CLAUDIA ANGELICA</w:t>
            </w:r>
          </w:p>
        </w:tc>
        <w:tc>
          <w:tcPr>
            <w:tcW w:w="1200" w:type="dxa"/>
            <w:noWrap/>
            <w:vAlign w:val="center"/>
            <w:hideMark/>
          </w:tcPr>
          <w:p w14:paraId="46BF6601"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37B913AC" w14:textId="31F728AD"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7,863.49</w:t>
            </w:r>
          </w:p>
        </w:tc>
      </w:tr>
      <w:tr w:rsidR="00C87886" w:rsidRPr="00C87886" w14:paraId="625E7699" w14:textId="77777777" w:rsidTr="00C87886">
        <w:trPr>
          <w:trHeight w:val="20"/>
        </w:trPr>
        <w:tc>
          <w:tcPr>
            <w:tcW w:w="1200" w:type="dxa"/>
            <w:noWrap/>
            <w:vAlign w:val="center"/>
            <w:hideMark/>
          </w:tcPr>
          <w:p w14:paraId="447D49B8"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90716700</w:t>
            </w:r>
          </w:p>
        </w:tc>
        <w:tc>
          <w:tcPr>
            <w:tcW w:w="4340" w:type="dxa"/>
            <w:noWrap/>
            <w:vAlign w:val="center"/>
            <w:hideMark/>
          </w:tcPr>
          <w:p w14:paraId="1582016C"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AGUILA MANDUJANO ELDA VIRGINIA</w:t>
            </w:r>
          </w:p>
        </w:tc>
        <w:tc>
          <w:tcPr>
            <w:tcW w:w="1200" w:type="dxa"/>
            <w:noWrap/>
            <w:vAlign w:val="center"/>
            <w:hideMark/>
          </w:tcPr>
          <w:p w14:paraId="377D3D17"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5A9D5F50" w14:textId="41B3D01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6,278.03</w:t>
            </w:r>
          </w:p>
        </w:tc>
      </w:tr>
      <w:tr w:rsidR="00C87886" w:rsidRPr="00C87886" w14:paraId="4BBAED07" w14:textId="77777777" w:rsidTr="00C87886">
        <w:trPr>
          <w:trHeight w:val="20"/>
        </w:trPr>
        <w:tc>
          <w:tcPr>
            <w:tcW w:w="1200" w:type="dxa"/>
            <w:noWrap/>
            <w:vAlign w:val="center"/>
            <w:hideMark/>
          </w:tcPr>
          <w:p w14:paraId="5CF8B30E"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90717900</w:t>
            </w:r>
          </w:p>
        </w:tc>
        <w:tc>
          <w:tcPr>
            <w:tcW w:w="4340" w:type="dxa"/>
            <w:noWrap/>
            <w:vAlign w:val="center"/>
            <w:hideMark/>
          </w:tcPr>
          <w:p w14:paraId="4BFA1A5E"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BAÑUELOS MEDINA ROSA ICELA</w:t>
            </w:r>
          </w:p>
        </w:tc>
        <w:tc>
          <w:tcPr>
            <w:tcW w:w="1200" w:type="dxa"/>
            <w:noWrap/>
            <w:vAlign w:val="center"/>
            <w:hideMark/>
          </w:tcPr>
          <w:p w14:paraId="54D272C5"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2889DB9D" w14:textId="5FCD1571"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4,628.25</w:t>
            </w:r>
          </w:p>
        </w:tc>
      </w:tr>
      <w:tr w:rsidR="00C87886" w:rsidRPr="00C87886" w14:paraId="6CA698EF" w14:textId="77777777" w:rsidTr="00C87886">
        <w:trPr>
          <w:trHeight w:val="20"/>
        </w:trPr>
        <w:tc>
          <w:tcPr>
            <w:tcW w:w="1200" w:type="dxa"/>
            <w:noWrap/>
            <w:vAlign w:val="center"/>
            <w:hideMark/>
          </w:tcPr>
          <w:p w14:paraId="5D23FAF6"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90718400</w:t>
            </w:r>
          </w:p>
        </w:tc>
        <w:tc>
          <w:tcPr>
            <w:tcW w:w="4340" w:type="dxa"/>
            <w:noWrap/>
            <w:vAlign w:val="center"/>
            <w:hideMark/>
          </w:tcPr>
          <w:p w14:paraId="485F8BE7"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BARAJAS MEJIA SALVADOR</w:t>
            </w:r>
          </w:p>
        </w:tc>
        <w:tc>
          <w:tcPr>
            <w:tcW w:w="1200" w:type="dxa"/>
            <w:noWrap/>
            <w:vAlign w:val="center"/>
            <w:hideMark/>
          </w:tcPr>
          <w:p w14:paraId="14870346"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1A954C8E" w14:textId="2DB2906E"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5,383.50</w:t>
            </w:r>
          </w:p>
        </w:tc>
      </w:tr>
      <w:tr w:rsidR="00C87886" w:rsidRPr="00C87886" w14:paraId="1CB4276D" w14:textId="77777777" w:rsidTr="00C87886">
        <w:trPr>
          <w:trHeight w:val="20"/>
        </w:trPr>
        <w:tc>
          <w:tcPr>
            <w:tcW w:w="1200" w:type="dxa"/>
            <w:noWrap/>
            <w:vAlign w:val="center"/>
            <w:hideMark/>
          </w:tcPr>
          <w:p w14:paraId="4E45EF40"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90716800</w:t>
            </w:r>
          </w:p>
        </w:tc>
        <w:tc>
          <w:tcPr>
            <w:tcW w:w="4340" w:type="dxa"/>
            <w:noWrap/>
            <w:vAlign w:val="center"/>
            <w:hideMark/>
          </w:tcPr>
          <w:p w14:paraId="6BF84FC7"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BEDOY PLASCENCIA EDWIN AARON</w:t>
            </w:r>
          </w:p>
        </w:tc>
        <w:tc>
          <w:tcPr>
            <w:tcW w:w="1200" w:type="dxa"/>
            <w:noWrap/>
            <w:vAlign w:val="center"/>
            <w:hideMark/>
          </w:tcPr>
          <w:p w14:paraId="301963DB"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59188506" w14:textId="73DAC7D1"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4,229.25</w:t>
            </w:r>
          </w:p>
        </w:tc>
      </w:tr>
      <w:tr w:rsidR="00C87886" w:rsidRPr="00C87886" w14:paraId="126587AA" w14:textId="77777777" w:rsidTr="00C87886">
        <w:trPr>
          <w:trHeight w:val="20"/>
        </w:trPr>
        <w:tc>
          <w:tcPr>
            <w:tcW w:w="1200" w:type="dxa"/>
            <w:noWrap/>
            <w:vAlign w:val="center"/>
            <w:hideMark/>
          </w:tcPr>
          <w:p w14:paraId="465937D2"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90717000</w:t>
            </w:r>
          </w:p>
        </w:tc>
        <w:tc>
          <w:tcPr>
            <w:tcW w:w="4340" w:type="dxa"/>
            <w:noWrap/>
            <w:vAlign w:val="center"/>
            <w:hideMark/>
          </w:tcPr>
          <w:p w14:paraId="67BF481B"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BLANCO RUBIO JOSE EDUARDO</w:t>
            </w:r>
          </w:p>
        </w:tc>
        <w:tc>
          <w:tcPr>
            <w:tcW w:w="1200" w:type="dxa"/>
            <w:noWrap/>
            <w:vAlign w:val="center"/>
            <w:hideMark/>
          </w:tcPr>
          <w:p w14:paraId="303E2554"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5B2AC21C" w14:textId="003FECD0"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6,022.57</w:t>
            </w:r>
          </w:p>
        </w:tc>
      </w:tr>
      <w:tr w:rsidR="00C87886" w:rsidRPr="00C87886" w14:paraId="0596F9BA" w14:textId="77777777" w:rsidTr="00C87886">
        <w:trPr>
          <w:trHeight w:val="20"/>
        </w:trPr>
        <w:tc>
          <w:tcPr>
            <w:tcW w:w="1200" w:type="dxa"/>
            <w:noWrap/>
            <w:vAlign w:val="center"/>
            <w:hideMark/>
          </w:tcPr>
          <w:p w14:paraId="5C122FEA"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90718300</w:t>
            </w:r>
          </w:p>
        </w:tc>
        <w:tc>
          <w:tcPr>
            <w:tcW w:w="4340" w:type="dxa"/>
            <w:noWrap/>
            <w:vAlign w:val="center"/>
            <w:hideMark/>
          </w:tcPr>
          <w:p w14:paraId="40C515D3"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CAMPOS FRANCO MA DE JESUS</w:t>
            </w:r>
          </w:p>
        </w:tc>
        <w:tc>
          <w:tcPr>
            <w:tcW w:w="1200" w:type="dxa"/>
            <w:noWrap/>
            <w:vAlign w:val="center"/>
            <w:hideMark/>
          </w:tcPr>
          <w:p w14:paraId="63E3161E"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19D46E45" w14:textId="736DCCD9"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4,307.68</w:t>
            </w:r>
          </w:p>
        </w:tc>
      </w:tr>
      <w:tr w:rsidR="00C87886" w:rsidRPr="00C87886" w14:paraId="5BADC133" w14:textId="77777777" w:rsidTr="00C87886">
        <w:trPr>
          <w:trHeight w:val="20"/>
        </w:trPr>
        <w:tc>
          <w:tcPr>
            <w:tcW w:w="1200" w:type="dxa"/>
            <w:noWrap/>
            <w:vAlign w:val="center"/>
            <w:hideMark/>
          </w:tcPr>
          <w:p w14:paraId="0BF711F1"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90716200</w:t>
            </w:r>
          </w:p>
        </w:tc>
        <w:tc>
          <w:tcPr>
            <w:tcW w:w="4340" w:type="dxa"/>
            <w:noWrap/>
            <w:vAlign w:val="center"/>
            <w:hideMark/>
          </w:tcPr>
          <w:p w14:paraId="2077F4F6"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DE LA CRUZ ALCATAR MA RAMONA</w:t>
            </w:r>
          </w:p>
        </w:tc>
        <w:tc>
          <w:tcPr>
            <w:tcW w:w="1200" w:type="dxa"/>
            <w:noWrap/>
            <w:vAlign w:val="center"/>
            <w:hideMark/>
          </w:tcPr>
          <w:p w14:paraId="34FD53DD"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75871E99" w14:textId="1FE7964C"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4,182.97</w:t>
            </w:r>
          </w:p>
        </w:tc>
      </w:tr>
      <w:tr w:rsidR="00C87886" w:rsidRPr="00C87886" w14:paraId="43FEA8A9" w14:textId="77777777" w:rsidTr="00C87886">
        <w:trPr>
          <w:trHeight w:val="20"/>
        </w:trPr>
        <w:tc>
          <w:tcPr>
            <w:tcW w:w="1200" w:type="dxa"/>
            <w:noWrap/>
            <w:vAlign w:val="center"/>
            <w:hideMark/>
          </w:tcPr>
          <w:p w14:paraId="33D9B7D7"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90717700</w:t>
            </w:r>
          </w:p>
        </w:tc>
        <w:tc>
          <w:tcPr>
            <w:tcW w:w="4340" w:type="dxa"/>
            <w:noWrap/>
            <w:vAlign w:val="center"/>
            <w:hideMark/>
          </w:tcPr>
          <w:p w14:paraId="426E85AD"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DIOSDADO ESPINOZA  MARIA</w:t>
            </w:r>
          </w:p>
        </w:tc>
        <w:tc>
          <w:tcPr>
            <w:tcW w:w="1200" w:type="dxa"/>
            <w:noWrap/>
            <w:vAlign w:val="center"/>
            <w:hideMark/>
          </w:tcPr>
          <w:p w14:paraId="250B1E22"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368FC17D" w14:textId="7C0BA244"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6,858.56</w:t>
            </w:r>
          </w:p>
        </w:tc>
      </w:tr>
      <w:tr w:rsidR="00C87886" w:rsidRPr="00C87886" w14:paraId="0F6C863C" w14:textId="77777777" w:rsidTr="00C87886">
        <w:trPr>
          <w:trHeight w:val="20"/>
        </w:trPr>
        <w:tc>
          <w:tcPr>
            <w:tcW w:w="1200" w:type="dxa"/>
            <w:noWrap/>
            <w:vAlign w:val="center"/>
            <w:hideMark/>
          </w:tcPr>
          <w:p w14:paraId="1B99237A"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90717100</w:t>
            </w:r>
          </w:p>
        </w:tc>
        <w:tc>
          <w:tcPr>
            <w:tcW w:w="4340" w:type="dxa"/>
            <w:noWrap/>
            <w:vAlign w:val="center"/>
            <w:hideMark/>
          </w:tcPr>
          <w:p w14:paraId="5CF2CF1E"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ESTRADA CAMPOS SANDRA ELIZABETH</w:t>
            </w:r>
          </w:p>
        </w:tc>
        <w:tc>
          <w:tcPr>
            <w:tcW w:w="1200" w:type="dxa"/>
            <w:noWrap/>
            <w:vAlign w:val="center"/>
            <w:hideMark/>
          </w:tcPr>
          <w:p w14:paraId="6A009CE5"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348FE5B8" w14:textId="3C72A3B9"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$ 15,916.07</w:t>
            </w:r>
          </w:p>
        </w:tc>
      </w:tr>
      <w:tr w:rsidR="00C87886" w:rsidRPr="00C87886" w14:paraId="7FA0A64C" w14:textId="77777777" w:rsidTr="00C87886">
        <w:trPr>
          <w:trHeight w:val="20"/>
        </w:trPr>
        <w:tc>
          <w:tcPr>
            <w:tcW w:w="1200" w:type="dxa"/>
            <w:noWrap/>
            <w:vAlign w:val="center"/>
            <w:hideMark/>
          </w:tcPr>
          <w:p w14:paraId="51665CB9"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90716500</w:t>
            </w:r>
          </w:p>
        </w:tc>
        <w:tc>
          <w:tcPr>
            <w:tcW w:w="4340" w:type="dxa"/>
            <w:noWrap/>
            <w:vAlign w:val="center"/>
            <w:hideMark/>
          </w:tcPr>
          <w:p w14:paraId="5F00167F"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FLORES GUZMAN VERONICA</w:t>
            </w:r>
          </w:p>
        </w:tc>
        <w:tc>
          <w:tcPr>
            <w:tcW w:w="1200" w:type="dxa"/>
            <w:noWrap/>
            <w:vAlign w:val="center"/>
            <w:hideMark/>
          </w:tcPr>
          <w:p w14:paraId="216BF88E"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462B2113" w14:textId="329B2FAE"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5,892.18</w:t>
            </w:r>
          </w:p>
        </w:tc>
      </w:tr>
      <w:tr w:rsidR="00C87886" w:rsidRPr="00C87886" w14:paraId="14FD41C5" w14:textId="77777777" w:rsidTr="00C87886">
        <w:trPr>
          <w:trHeight w:val="20"/>
        </w:trPr>
        <w:tc>
          <w:tcPr>
            <w:tcW w:w="1200" w:type="dxa"/>
            <w:noWrap/>
            <w:vAlign w:val="center"/>
            <w:hideMark/>
          </w:tcPr>
          <w:p w14:paraId="5118ADFD"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90716600</w:t>
            </w:r>
          </w:p>
        </w:tc>
        <w:tc>
          <w:tcPr>
            <w:tcW w:w="4340" w:type="dxa"/>
            <w:noWrap/>
            <w:vAlign w:val="center"/>
            <w:hideMark/>
          </w:tcPr>
          <w:p w14:paraId="3AD7B0D5"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GOVEA SANDOVAL MARTIN</w:t>
            </w:r>
          </w:p>
        </w:tc>
        <w:tc>
          <w:tcPr>
            <w:tcW w:w="1200" w:type="dxa"/>
            <w:noWrap/>
            <w:vAlign w:val="center"/>
            <w:hideMark/>
          </w:tcPr>
          <w:p w14:paraId="7FA7A0C2"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5CCF3A52" w14:textId="1DD7A54D"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4,521.21</w:t>
            </w:r>
          </w:p>
        </w:tc>
      </w:tr>
      <w:tr w:rsidR="00C87886" w:rsidRPr="00C87886" w14:paraId="644D2DE6" w14:textId="77777777" w:rsidTr="00C87886">
        <w:trPr>
          <w:trHeight w:val="20"/>
        </w:trPr>
        <w:tc>
          <w:tcPr>
            <w:tcW w:w="1200" w:type="dxa"/>
            <w:noWrap/>
            <w:vAlign w:val="center"/>
            <w:hideMark/>
          </w:tcPr>
          <w:p w14:paraId="52D0DE35"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90718500</w:t>
            </w:r>
          </w:p>
        </w:tc>
        <w:tc>
          <w:tcPr>
            <w:tcW w:w="4340" w:type="dxa"/>
            <w:noWrap/>
            <w:vAlign w:val="center"/>
            <w:hideMark/>
          </w:tcPr>
          <w:p w14:paraId="31E98793"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GUTIERREZ MALDONADO GLORIA</w:t>
            </w:r>
          </w:p>
        </w:tc>
        <w:tc>
          <w:tcPr>
            <w:tcW w:w="1200" w:type="dxa"/>
            <w:noWrap/>
            <w:vAlign w:val="center"/>
            <w:hideMark/>
          </w:tcPr>
          <w:p w14:paraId="6702D097"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720927EA" w14:textId="4E5D326F"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5,573.50</w:t>
            </w:r>
          </w:p>
        </w:tc>
      </w:tr>
      <w:tr w:rsidR="00C87886" w:rsidRPr="00C87886" w14:paraId="6C0943A5" w14:textId="77777777" w:rsidTr="00C87886">
        <w:trPr>
          <w:trHeight w:val="20"/>
        </w:trPr>
        <w:tc>
          <w:tcPr>
            <w:tcW w:w="1200" w:type="dxa"/>
            <w:noWrap/>
            <w:vAlign w:val="center"/>
            <w:hideMark/>
          </w:tcPr>
          <w:p w14:paraId="7FE6ADFD"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90717600</w:t>
            </w:r>
          </w:p>
        </w:tc>
        <w:tc>
          <w:tcPr>
            <w:tcW w:w="4340" w:type="dxa"/>
            <w:noWrap/>
            <w:vAlign w:val="center"/>
            <w:hideMark/>
          </w:tcPr>
          <w:p w14:paraId="4FADB028"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HERNANDEZ GARIBAY IRMA ALICIA</w:t>
            </w:r>
          </w:p>
        </w:tc>
        <w:tc>
          <w:tcPr>
            <w:tcW w:w="1200" w:type="dxa"/>
            <w:noWrap/>
            <w:vAlign w:val="center"/>
            <w:hideMark/>
          </w:tcPr>
          <w:p w14:paraId="554BC213"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5661410C" w14:textId="79DF9890"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9,355.40</w:t>
            </w:r>
          </w:p>
        </w:tc>
      </w:tr>
      <w:tr w:rsidR="00C87886" w:rsidRPr="00C87886" w14:paraId="015830AA" w14:textId="77777777" w:rsidTr="00C87886">
        <w:trPr>
          <w:trHeight w:val="20"/>
        </w:trPr>
        <w:tc>
          <w:tcPr>
            <w:tcW w:w="1200" w:type="dxa"/>
            <w:noWrap/>
            <w:vAlign w:val="center"/>
            <w:hideMark/>
          </w:tcPr>
          <w:p w14:paraId="3A750C6D"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90716900</w:t>
            </w:r>
          </w:p>
        </w:tc>
        <w:tc>
          <w:tcPr>
            <w:tcW w:w="4340" w:type="dxa"/>
            <w:noWrap/>
            <w:vAlign w:val="center"/>
            <w:hideMark/>
          </w:tcPr>
          <w:p w14:paraId="376A7243"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HERNANDEZ PLASCENCIA MARIA TERESA</w:t>
            </w:r>
          </w:p>
        </w:tc>
        <w:tc>
          <w:tcPr>
            <w:tcW w:w="1200" w:type="dxa"/>
            <w:noWrap/>
            <w:vAlign w:val="center"/>
            <w:hideMark/>
          </w:tcPr>
          <w:p w14:paraId="09AE44D1"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7D92BC8C" w14:textId="42E7C74A"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$ 10,449.49</w:t>
            </w:r>
          </w:p>
        </w:tc>
      </w:tr>
      <w:tr w:rsidR="00C87886" w:rsidRPr="00C87886" w14:paraId="5CEDD7F8" w14:textId="77777777" w:rsidTr="00C87886">
        <w:trPr>
          <w:trHeight w:val="20"/>
        </w:trPr>
        <w:tc>
          <w:tcPr>
            <w:tcW w:w="1200" w:type="dxa"/>
            <w:noWrap/>
            <w:vAlign w:val="center"/>
            <w:hideMark/>
          </w:tcPr>
          <w:p w14:paraId="2F4F8927"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90718600</w:t>
            </w:r>
          </w:p>
        </w:tc>
        <w:tc>
          <w:tcPr>
            <w:tcW w:w="4340" w:type="dxa"/>
            <w:noWrap/>
            <w:vAlign w:val="center"/>
            <w:hideMark/>
          </w:tcPr>
          <w:p w14:paraId="194D7B22"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LOPEZ MATEOS MARIA DE LOS ANGELES</w:t>
            </w:r>
          </w:p>
        </w:tc>
        <w:tc>
          <w:tcPr>
            <w:tcW w:w="1200" w:type="dxa"/>
            <w:noWrap/>
            <w:vAlign w:val="center"/>
            <w:hideMark/>
          </w:tcPr>
          <w:p w14:paraId="4C797DC9"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6BDB7394" w14:textId="1E1C287F"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6,432.60</w:t>
            </w:r>
          </w:p>
        </w:tc>
      </w:tr>
      <w:tr w:rsidR="00C87886" w:rsidRPr="00C87886" w14:paraId="2B86B9CF" w14:textId="77777777" w:rsidTr="00C87886">
        <w:trPr>
          <w:trHeight w:val="20"/>
        </w:trPr>
        <w:tc>
          <w:tcPr>
            <w:tcW w:w="1200" w:type="dxa"/>
            <w:noWrap/>
            <w:vAlign w:val="center"/>
            <w:hideMark/>
          </w:tcPr>
          <w:p w14:paraId="2B8331D1"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90717500</w:t>
            </w:r>
          </w:p>
        </w:tc>
        <w:tc>
          <w:tcPr>
            <w:tcW w:w="4340" w:type="dxa"/>
            <w:noWrap/>
            <w:vAlign w:val="center"/>
            <w:hideMark/>
          </w:tcPr>
          <w:p w14:paraId="631AE7E7"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MACIAS MARQUEZ MARIA DE LA LUZ</w:t>
            </w:r>
          </w:p>
        </w:tc>
        <w:tc>
          <w:tcPr>
            <w:tcW w:w="1200" w:type="dxa"/>
            <w:noWrap/>
            <w:vAlign w:val="center"/>
            <w:hideMark/>
          </w:tcPr>
          <w:p w14:paraId="1A3F85FA"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1203815E" w14:textId="71CB874C"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7,646.65</w:t>
            </w:r>
          </w:p>
        </w:tc>
      </w:tr>
      <w:tr w:rsidR="00C87886" w:rsidRPr="00C87886" w14:paraId="52649F2D" w14:textId="77777777" w:rsidTr="00C87886">
        <w:trPr>
          <w:trHeight w:val="20"/>
        </w:trPr>
        <w:tc>
          <w:tcPr>
            <w:tcW w:w="1200" w:type="dxa"/>
            <w:noWrap/>
            <w:vAlign w:val="center"/>
            <w:hideMark/>
          </w:tcPr>
          <w:p w14:paraId="6A92F8B0"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90717200</w:t>
            </w:r>
          </w:p>
        </w:tc>
        <w:tc>
          <w:tcPr>
            <w:tcW w:w="4340" w:type="dxa"/>
            <w:noWrap/>
            <w:vAlign w:val="center"/>
            <w:hideMark/>
          </w:tcPr>
          <w:p w14:paraId="235B6483"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MARTINEZ SOTELO  LAURA</w:t>
            </w:r>
          </w:p>
        </w:tc>
        <w:tc>
          <w:tcPr>
            <w:tcW w:w="1200" w:type="dxa"/>
            <w:noWrap/>
            <w:vAlign w:val="center"/>
            <w:hideMark/>
          </w:tcPr>
          <w:p w14:paraId="042BB0A3"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1B2415CA" w14:textId="663A92FF"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5,894.06</w:t>
            </w:r>
          </w:p>
        </w:tc>
      </w:tr>
      <w:tr w:rsidR="00C87886" w:rsidRPr="00C87886" w14:paraId="096363E8" w14:textId="77777777" w:rsidTr="00C87886">
        <w:trPr>
          <w:trHeight w:val="20"/>
        </w:trPr>
        <w:tc>
          <w:tcPr>
            <w:tcW w:w="1200" w:type="dxa"/>
            <w:noWrap/>
            <w:vAlign w:val="center"/>
            <w:hideMark/>
          </w:tcPr>
          <w:p w14:paraId="793B7569"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90717300</w:t>
            </w:r>
          </w:p>
        </w:tc>
        <w:tc>
          <w:tcPr>
            <w:tcW w:w="4340" w:type="dxa"/>
            <w:noWrap/>
            <w:vAlign w:val="center"/>
            <w:hideMark/>
          </w:tcPr>
          <w:p w14:paraId="791424D8"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MEZA LOPEZ MARIA ELENA</w:t>
            </w:r>
          </w:p>
        </w:tc>
        <w:tc>
          <w:tcPr>
            <w:tcW w:w="1200" w:type="dxa"/>
            <w:noWrap/>
            <w:vAlign w:val="center"/>
            <w:hideMark/>
          </w:tcPr>
          <w:p w14:paraId="14D65B4C"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7E792A94" w14:textId="00FDAA0E"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6,300.17</w:t>
            </w:r>
          </w:p>
        </w:tc>
      </w:tr>
      <w:tr w:rsidR="00C87886" w:rsidRPr="00C87886" w14:paraId="2C265867" w14:textId="77777777" w:rsidTr="00C87886">
        <w:trPr>
          <w:trHeight w:val="20"/>
        </w:trPr>
        <w:tc>
          <w:tcPr>
            <w:tcW w:w="1200" w:type="dxa"/>
            <w:noWrap/>
            <w:vAlign w:val="center"/>
            <w:hideMark/>
          </w:tcPr>
          <w:p w14:paraId="44FC83BD"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90716100</w:t>
            </w:r>
          </w:p>
        </w:tc>
        <w:tc>
          <w:tcPr>
            <w:tcW w:w="4340" w:type="dxa"/>
            <w:noWrap/>
            <w:vAlign w:val="center"/>
            <w:hideMark/>
          </w:tcPr>
          <w:p w14:paraId="2656B5F0"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OCAMPO BELTRAN MARCO ANTONIO</w:t>
            </w:r>
          </w:p>
        </w:tc>
        <w:tc>
          <w:tcPr>
            <w:tcW w:w="1200" w:type="dxa"/>
            <w:noWrap/>
            <w:vAlign w:val="center"/>
            <w:hideMark/>
          </w:tcPr>
          <w:p w14:paraId="678E8E94"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6300AE29" w14:textId="07A4A2E6"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5,039.38</w:t>
            </w:r>
          </w:p>
        </w:tc>
      </w:tr>
      <w:tr w:rsidR="00C87886" w:rsidRPr="00C87886" w14:paraId="7D613E97" w14:textId="77777777" w:rsidTr="00C87886">
        <w:trPr>
          <w:trHeight w:val="20"/>
        </w:trPr>
        <w:tc>
          <w:tcPr>
            <w:tcW w:w="1200" w:type="dxa"/>
            <w:noWrap/>
            <w:vAlign w:val="center"/>
            <w:hideMark/>
          </w:tcPr>
          <w:p w14:paraId="561A2469"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90718100</w:t>
            </w:r>
          </w:p>
        </w:tc>
        <w:tc>
          <w:tcPr>
            <w:tcW w:w="4340" w:type="dxa"/>
            <w:noWrap/>
            <w:vAlign w:val="center"/>
            <w:hideMark/>
          </w:tcPr>
          <w:p w14:paraId="43F3A470"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PEREZ ENCISO YOLANDA</w:t>
            </w:r>
          </w:p>
        </w:tc>
        <w:tc>
          <w:tcPr>
            <w:tcW w:w="1200" w:type="dxa"/>
            <w:noWrap/>
            <w:vAlign w:val="center"/>
            <w:hideMark/>
          </w:tcPr>
          <w:p w14:paraId="74F843C9"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734D73D2" w14:textId="680387E5"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6,624.76</w:t>
            </w:r>
          </w:p>
        </w:tc>
      </w:tr>
      <w:tr w:rsidR="00C87886" w:rsidRPr="00C87886" w14:paraId="25CA4959" w14:textId="77777777" w:rsidTr="00C87886">
        <w:trPr>
          <w:trHeight w:val="20"/>
        </w:trPr>
        <w:tc>
          <w:tcPr>
            <w:tcW w:w="1200" w:type="dxa"/>
            <w:noWrap/>
            <w:vAlign w:val="center"/>
            <w:hideMark/>
          </w:tcPr>
          <w:p w14:paraId="16AB1813"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90717400</w:t>
            </w:r>
          </w:p>
        </w:tc>
        <w:tc>
          <w:tcPr>
            <w:tcW w:w="4340" w:type="dxa"/>
            <w:noWrap/>
            <w:vAlign w:val="center"/>
            <w:hideMark/>
          </w:tcPr>
          <w:p w14:paraId="3CC75610"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PUGA HERNANDEZ MARIA ISABEL</w:t>
            </w:r>
          </w:p>
        </w:tc>
        <w:tc>
          <w:tcPr>
            <w:tcW w:w="1200" w:type="dxa"/>
            <w:noWrap/>
            <w:vAlign w:val="center"/>
            <w:hideMark/>
          </w:tcPr>
          <w:p w14:paraId="463D7064"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3E0D783B" w14:textId="7ECE0B5A"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7,042.34</w:t>
            </w:r>
          </w:p>
        </w:tc>
      </w:tr>
      <w:tr w:rsidR="00C87886" w:rsidRPr="00C87886" w14:paraId="436B75B7" w14:textId="77777777" w:rsidTr="00C87886">
        <w:trPr>
          <w:trHeight w:val="20"/>
        </w:trPr>
        <w:tc>
          <w:tcPr>
            <w:tcW w:w="1200" w:type="dxa"/>
            <w:noWrap/>
            <w:vAlign w:val="center"/>
            <w:hideMark/>
          </w:tcPr>
          <w:p w14:paraId="5C6CB3F9"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90718000</w:t>
            </w:r>
          </w:p>
        </w:tc>
        <w:tc>
          <w:tcPr>
            <w:tcW w:w="4340" w:type="dxa"/>
            <w:noWrap/>
            <w:vAlign w:val="center"/>
            <w:hideMark/>
          </w:tcPr>
          <w:p w14:paraId="51412CBA"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RIVERA BARRIOS MARTHA LUCIA</w:t>
            </w:r>
          </w:p>
        </w:tc>
        <w:tc>
          <w:tcPr>
            <w:tcW w:w="1200" w:type="dxa"/>
            <w:noWrap/>
            <w:vAlign w:val="center"/>
            <w:hideMark/>
          </w:tcPr>
          <w:p w14:paraId="4C5DAA2B"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40562237" w14:textId="45CB5056"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5,207.57</w:t>
            </w:r>
          </w:p>
        </w:tc>
      </w:tr>
      <w:tr w:rsidR="00C87886" w:rsidRPr="00C87886" w14:paraId="12EC23A2" w14:textId="77777777" w:rsidTr="00C87886">
        <w:trPr>
          <w:trHeight w:val="20"/>
        </w:trPr>
        <w:tc>
          <w:tcPr>
            <w:tcW w:w="1200" w:type="dxa"/>
            <w:noWrap/>
            <w:vAlign w:val="center"/>
            <w:hideMark/>
          </w:tcPr>
          <w:p w14:paraId="0C8FD03D"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90717800</w:t>
            </w:r>
          </w:p>
        </w:tc>
        <w:tc>
          <w:tcPr>
            <w:tcW w:w="4340" w:type="dxa"/>
            <w:noWrap/>
            <w:vAlign w:val="center"/>
            <w:hideMark/>
          </w:tcPr>
          <w:p w14:paraId="04347713"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RODRIGUEZ ARROYO ANA ISABEL</w:t>
            </w:r>
          </w:p>
        </w:tc>
        <w:tc>
          <w:tcPr>
            <w:tcW w:w="1200" w:type="dxa"/>
            <w:noWrap/>
            <w:vAlign w:val="center"/>
            <w:hideMark/>
          </w:tcPr>
          <w:p w14:paraId="6BC8CF3E"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11C37856" w14:textId="5EAA7376"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4,307.68</w:t>
            </w:r>
          </w:p>
        </w:tc>
      </w:tr>
      <w:tr w:rsidR="00C87886" w:rsidRPr="00C87886" w14:paraId="7243A744" w14:textId="77777777" w:rsidTr="00C87886">
        <w:trPr>
          <w:trHeight w:val="20"/>
        </w:trPr>
        <w:tc>
          <w:tcPr>
            <w:tcW w:w="1200" w:type="dxa"/>
            <w:noWrap/>
            <w:vAlign w:val="center"/>
            <w:hideMark/>
          </w:tcPr>
          <w:p w14:paraId="081FADA9"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90716400</w:t>
            </w:r>
          </w:p>
        </w:tc>
        <w:tc>
          <w:tcPr>
            <w:tcW w:w="4340" w:type="dxa"/>
            <w:noWrap/>
            <w:vAlign w:val="center"/>
            <w:hideMark/>
          </w:tcPr>
          <w:p w14:paraId="4255DB86"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ROSA  NUÑEZ MA DEL CARMEN</w:t>
            </w:r>
          </w:p>
        </w:tc>
        <w:tc>
          <w:tcPr>
            <w:tcW w:w="1200" w:type="dxa"/>
            <w:noWrap/>
            <w:vAlign w:val="center"/>
            <w:hideMark/>
          </w:tcPr>
          <w:p w14:paraId="72D3872F"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37F5F84E" w14:textId="755B8239"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7,062.10</w:t>
            </w:r>
          </w:p>
        </w:tc>
      </w:tr>
      <w:tr w:rsidR="00C87886" w:rsidRPr="00C87886" w14:paraId="3A6A8AB5" w14:textId="77777777" w:rsidTr="00C87886">
        <w:trPr>
          <w:trHeight w:val="20"/>
        </w:trPr>
        <w:tc>
          <w:tcPr>
            <w:tcW w:w="1200" w:type="dxa"/>
            <w:noWrap/>
            <w:vAlign w:val="center"/>
            <w:hideMark/>
          </w:tcPr>
          <w:p w14:paraId="2874E13A"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90716000</w:t>
            </w:r>
          </w:p>
        </w:tc>
        <w:tc>
          <w:tcPr>
            <w:tcW w:w="4340" w:type="dxa"/>
            <w:noWrap/>
            <w:vAlign w:val="center"/>
            <w:hideMark/>
          </w:tcPr>
          <w:p w14:paraId="26F13BEC"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SANDOVAL VAZQUEZ CLAUDIA ELIZABETH</w:t>
            </w:r>
          </w:p>
        </w:tc>
        <w:tc>
          <w:tcPr>
            <w:tcW w:w="1200" w:type="dxa"/>
            <w:noWrap/>
            <w:vAlign w:val="center"/>
            <w:hideMark/>
          </w:tcPr>
          <w:p w14:paraId="0F949C03"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5331D94F" w14:textId="574085BB"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8,008.87</w:t>
            </w:r>
          </w:p>
        </w:tc>
      </w:tr>
      <w:tr w:rsidR="00C87886" w:rsidRPr="00C87886" w14:paraId="7D66F64E" w14:textId="77777777" w:rsidTr="00C87886">
        <w:trPr>
          <w:trHeight w:val="20"/>
        </w:trPr>
        <w:tc>
          <w:tcPr>
            <w:tcW w:w="1200" w:type="dxa"/>
            <w:noWrap/>
            <w:vAlign w:val="center"/>
            <w:hideMark/>
          </w:tcPr>
          <w:p w14:paraId="245827E2"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90718700</w:t>
            </w:r>
          </w:p>
        </w:tc>
        <w:tc>
          <w:tcPr>
            <w:tcW w:w="4340" w:type="dxa"/>
            <w:noWrap/>
            <w:vAlign w:val="center"/>
            <w:hideMark/>
          </w:tcPr>
          <w:p w14:paraId="64FED2AE"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TOPETE PEREZ CELIA GABRIELA</w:t>
            </w:r>
          </w:p>
        </w:tc>
        <w:tc>
          <w:tcPr>
            <w:tcW w:w="1200" w:type="dxa"/>
            <w:noWrap/>
            <w:vAlign w:val="center"/>
            <w:hideMark/>
          </w:tcPr>
          <w:p w14:paraId="1EE5454A"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5C9FE6D2" w14:textId="6B77F0C2"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6,259.50</w:t>
            </w:r>
          </w:p>
        </w:tc>
      </w:tr>
      <w:tr w:rsidR="00C87886" w:rsidRPr="00C87886" w14:paraId="64BC1628" w14:textId="77777777" w:rsidTr="00C87886">
        <w:trPr>
          <w:trHeight w:val="20"/>
        </w:trPr>
        <w:tc>
          <w:tcPr>
            <w:tcW w:w="1200" w:type="dxa"/>
            <w:noWrap/>
            <w:vAlign w:val="center"/>
            <w:hideMark/>
          </w:tcPr>
          <w:p w14:paraId="7203FD60"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90716300</w:t>
            </w:r>
          </w:p>
        </w:tc>
        <w:tc>
          <w:tcPr>
            <w:tcW w:w="4340" w:type="dxa"/>
            <w:noWrap/>
            <w:vAlign w:val="center"/>
            <w:hideMark/>
          </w:tcPr>
          <w:p w14:paraId="1E1C5393"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UREÑA LEYVA JULIO MIGUEL</w:t>
            </w:r>
          </w:p>
        </w:tc>
        <w:tc>
          <w:tcPr>
            <w:tcW w:w="1200" w:type="dxa"/>
            <w:noWrap/>
            <w:vAlign w:val="center"/>
            <w:hideMark/>
          </w:tcPr>
          <w:p w14:paraId="3FBEE015"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18A74984" w14:textId="35A7BCAF"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5,673.92</w:t>
            </w:r>
          </w:p>
        </w:tc>
      </w:tr>
      <w:tr w:rsidR="00C87886" w:rsidRPr="00C87886" w14:paraId="6C54EDC8" w14:textId="77777777" w:rsidTr="00C87886">
        <w:trPr>
          <w:trHeight w:val="20"/>
        </w:trPr>
        <w:tc>
          <w:tcPr>
            <w:tcW w:w="1200" w:type="dxa"/>
            <w:noWrap/>
            <w:vAlign w:val="center"/>
            <w:hideMark/>
          </w:tcPr>
          <w:p w14:paraId="1EAAE821"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90717301</w:t>
            </w:r>
          </w:p>
        </w:tc>
        <w:tc>
          <w:tcPr>
            <w:tcW w:w="4340" w:type="dxa"/>
            <w:noWrap/>
            <w:vAlign w:val="center"/>
            <w:hideMark/>
          </w:tcPr>
          <w:p w14:paraId="1D980D89" w14:textId="77777777" w:rsidR="00C87886" w:rsidRPr="00C87886" w:rsidRDefault="00C87886" w:rsidP="00C87886">
            <w:pPr>
              <w:pStyle w:val="Sinespaciado"/>
              <w:rPr>
                <w:rFonts w:ascii="Arial Nova Light" w:hAnsi="Arial Nova Light" w:cs="Arial"/>
                <w:noProof/>
                <w:sz w:val="12"/>
                <w:szCs w:val="12"/>
              </w:rPr>
            </w:pPr>
            <w:r w:rsidRPr="00C87886">
              <w:rPr>
                <w:rFonts w:ascii="Arial Nova Light" w:hAnsi="Arial Nova Light" w:cs="Arial"/>
                <w:noProof/>
                <w:sz w:val="12"/>
                <w:szCs w:val="12"/>
              </w:rPr>
              <w:t>VELAZQUEZ TORRES CLAUDIA GABRIELA</w:t>
            </w:r>
          </w:p>
        </w:tc>
        <w:tc>
          <w:tcPr>
            <w:tcW w:w="1200" w:type="dxa"/>
            <w:noWrap/>
            <w:vAlign w:val="center"/>
            <w:hideMark/>
          </w:tcPr>
          <w:p w14:paraId="6D4C088C" w14:textId="77777777"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V y O</w:t>
            </w:r>
          </w:p>
        </w:tc>
        <w:tc>
          <w:tcPr>
            <w:tcW w:w="2255" w:type="dxa"/>
            <w:noWrap/>
            <w:vAlign w:val="center"/>
            <w:hideMark/>
          </w:tcPr>
          <w:p w14:paraId="18F0E384" w14:textId="0090AC52" w:rsidR="00C87886" w:rsidRPr="00C87886" w:rsidRDefault="00C87886" w:rsidP="00C87886">
            <w:pPr>
              <w:pStyle w:val="Sinespaciado"/>
              <w:jc w:val="center"/>
              <w:rPr>
                <w:rFonts w:ascii="Arial Nova Light" w:hAnsi="Arial Nova Light" w:cs="Arial"/>
                <w:noProof/>
                <w:sz w:val="12"/>
                <w:szCs w:val="12"/>
              </w:rPr>
            </w:pPr>
            <w:r w:rsidRPr="00C87886">
              <w:rPr>
                <w:rFonts w:ascii="Arial Nova Light" w:hAnsi="Arial Nova Light" w:cs="Arial"/>
                <w:noProof/>
                <w:sz w:val="12"/>
                <w:szCs w:val="12"/>
              </w:rPr>
              <w:t>$    1,575.04</w:t>
            </w:r>
          </w:p>
        </w:tc>
      </w:tr>
    </w:tbl>
    <w:p w14:paraId="42C0C6E8" w14:textId="77777777" w:rsidR="00C87886" w:rsidRPr="003817CC" w:rsidRDefault="00C87886" w:rsidP="00B613F7">
      <w:pPr>
        <w:pStyle w:val="Sinespaciado"/>
        <w:jc w:val="both"/>
        <w:rPr>
          <w:rFonts w:ascii="Arial Nova Light" w:hAnsi="Arial Nova Light" w:cs="Arial"/>
          <w:noProof/>
          <w:sz w:val="24"/>
          <w:szCs w:val="24"/>
        </w:rPr>
      </w:pPr>
    </w:p>
    <w:tbl>
      <w:tblPr>
        <w:tblStyle w:val="Tablaconcuadrcula"/>
        <w:tblW w:w="0" w:type="auto"/>
        <w:jc w:val="center"/>
        <w:tblLook w:val="04A0" w:firstRow="1" w:lastRow="0" w:firstColumn="1" w:lastColumn="0" w:noHBand="0" w:noVBand="1"/>
      </w:tblPr>
      <w:tblGrid>
        <w:gridCol w:w="791"/>
        <w:gridCol w:w="2673"/>
        <w:gridCol w:w="895"/>
        <w:gridCol w:w="884"/>
        <w:gridCol w:w="1376"/>
        <w:gridCol w:w="2371"/>
      </w:tblGrid>
      <w:tr w:rsidR="007579E7" w:rsidRPr="007579E7" w14:paraId="54989D61" w14:textId="77777777" w:rsidTr="007579E7">
        <w:trPr>
          <w:trHeight w:val="20"/>
          <w:jc w:val="center"/>
        </w:trPr>
        <w:tc>
          <w:tcPr>
            <w:tcW w:w="8990" w:type="dxa"/>
            <w:gridSpan w:val="6"/>
            <w:shd w:val="clear" w:color="auto" w:fill="A6A6A6" w:themeFill="background1" w:themeFillShade="A6"/>
            <w:noWrap/>
            <w:vAlign w:val="center"/>
            <w:hideMark/>
          </w:tcPr>
          <w:p w14:paraId="0054E9C3" w14:textId="4F891977" w:rsidR="007579E7" w:rsidRPr="007579E7" w:rsidRDefault="00B613F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24"/>
                <w:szCs w:val="24"/>
              </w:rPr>
              <w:t xml:space="preserve"> </w:t>
            </w:r>
            <w:r w:rsidR="007579E7" w:rsidRPr="007579E7">
              <w:rPr>
                <w:rFonts w:ascii="Arial Nova Light" w:hAnsi="Arial Nova Light" w:cs="Arial"/>
                <w:b/>
                <w:bCs/>
                <w:noProof/>
                <w:sz w:val="12"/>
                <w:szCs w:val="12"/>
              </w:rPr>
              <w:t>MODIFICACIONES</w:t>
            </w:r>
          </w:p>
        </w:tc>
      </w:tr>
      <w:tr w:rsidR="007579E7" w:rsidRPr="007579E7" w14:paraId="0F9BB573" w14:textId="77777777" w:rsidTr="007579E7">
        <w:trPr>
          <w:trHeight w:val="20"/>
          <w:jc w:val="center"/>
        </w:trPr>
        <w:tc>
          <w:tcPr>
            <w:tcW w:w="791" w:type="dxa"/>
            <w:shd w:val="clear" w:color="auto" w:fill="A6A6A6" w:themeFill="background1" w:themeFillShade="A6"/>
            <w:vAlign w:val="center"/>
            <w:hideMark/>
          </w:tcPr>
          <w:p w14:paraId="7DDA6D46"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Patente</w:t>
            </w:r>
          </w:p>
        </w:tc>
        <w:tc>
          <w:tcPr>
            <w:tcW w:w="2673" w:type="dxa"/>
            <w:shd w:val="clear" w:color="auto" w:fill="A6A6A6" w:themeFill="background1" w:themeFillShade="A6"/>
            <w:vAlign w:val="center"/>
            <w:hideMark/>
          </w:tcPr>
          <w:p w14:paraId="3F9F1941"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Nombre</w:t>
            </w:r>
          </w:p>
        </w:tc>
        <w:tc>
          <w:tcPr>
            <w:tcW w:w="791" w:type="dxa"/>
            <w:shd w:val="clear" w:color="auto" w:fill="A6A6A6" w:themeFill="background1" w:themeFillShade="A6"/>
            <w:vAlign w:val="center"/>
            <w:hideMark/>
          </w:tcPr>
          <w:p w14:paraId="5598B225"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Tipo de pensión</w:t>
            </w:r>
          </w:p>
        </w:tc>
        <w:tc>
          <w:tcPr>
            <w:tcW w:w="826" w:type="dxa"/>
            <w:shd w:val="clear" w:color="auto" w:fill="A6A6A6" w:themeFill="background1" w:themeFillShade="A6"/>
            <w:vAlign w:val="center"/>
            <w:hideMark/>
          </w:tcPr>
          <w:p w14:paraId="5DF725FB" w14:textId="1B74AB40"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Pensión mensual</w:t>
            </w:r>
          </w:p>
        </w:tc>
        <w:tc>
          <w:tcPr>
            <w:tcW w:w="1376" w:type="dxa"/>
            <w:shd w:val="clear" w:color="auto" w:fill="A6A6A6" w:themeFill="background1" w:themeFillShade="A6"/>
            <w:vAlign w:val="center"/>
            <w:hideMark/>
          </w:tcPr>
          <w:p w14:paraId="6D7907A4" w14:textId="0966FB9B"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Cuadro</w:t>
            </w:r>
          </w:p>
        </w:tc>
        <w:tc>
          <w:tcPr>
            <w:tcW w:w="2533" w:type="dxa"/>
            <w:shd w:val="clear" w:color="auto" w:fill="A6A6A6" w:themeFill="background1" w:themeFillShade="A6"/>
            <w:vAlign w:val="center"/>
            <w:hideMark/>
          </w:tcPr>
          <w:p w14:paraId="57270946"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ORIGEN</w:t>
            </w:r>
          </w:p>
        </w:tc>
      </w:tr>
      <w:tr w:rsidR="007579E7" w:rsidRPr="007579E7" w14:paraId="5B00403A" w14:textId="77777777" w:rsidTr="007579E7">
        <w:trPr>
          <w:trHeight w:val="20"/>
          <w:jc w:val="center"/>
        </w:trPr>
        <w:tc>
          <w:tcPr>
            <w:tcW w:w="791" w:type="dxa"/>
            <w:vAlign w:val="center"/>
            <w:hideMark/>
          </w:tcPr>
          <w:p w14:paraId="638CA948"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90606200</w:t>
            </w:r>
          </w:p>
        </w:tc>
        <w:tc>
          <w:tcPr>
            <w:tcW w:w="2673" w:type="dxa"/>
            <w:vAlign w:val="center"/>
            <w:hideMark/>
          </w:tcPr>
          <w:p w14:paraId="26472B50"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Hernández Trigueros Elba Karina (Esposa)</w:t>
            </w:r>
          </w:p>
        </w:tc>
        <w:tc>
          <w:tcPr>
            <w:tcW w:w="791" w:type="dxa"/>
            <w:vAlign w:val="center"/>
            <w:hideMark/>
          </w:tcPr>
          <w:p w14:paraId="13557515"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DH</w:t>
            </w:r>
          </w:p>
        </w:tc>
        <w:tc>
          <w:tcPr>
            <w:tcW w:w="826" w:type="dxa"/>
            <w:vAlign w:val="center"/>
            <w:hideMark/>
          </w:tcPr>
          <w:p w14:paraId="50795203" w14:textId="79C12600"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   12,079.30</w:t>
            </w:r>
          </w:p>
        </w:tc>
        <w:tc>
          <w:tcPr>
            <w:tcW w:w="1376" w:type="dxa"/>
            <w:vAlign w:val="center"/>
            <w:hideMark/>
          </w:tcPr>
          <w:p w14:paraId="594C1D72" w14:textId="66EA4500"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Extensión de Derechos</w:t>
            </w:r>
          </w:p>
        </w:tc>
        <w:tc>
          <w:tcPr>
            <w:tcW w:w="2533" w:type="dxa"/>
            <w:vAlign w:val="center"/>
            <w:hideMark/>
          </w:tcPr>
          <w:p w14:paraId="58128EE1"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Código de Afiliado: 2013050163</w:t>
            </w:r>
          </w:p>
        </w:tc>
      </w:tr>
      <w:tr w:rsidR="007579E7" w:rsidRPr="007579E7" w14:paraId="524F543F" w14:textId="77777777" w:rsidTr="007579E7">
        <w:trPr>
          <w:trHeight w:val="20"/>
          <w:jc w:val="center"/>
        </w:trPr>
        <w:tc>
          <w:tcPr>
            <w:tcW w:w="791" w:type="dxa"/>
            <w:vAlign w:val="center"/>
            <w:hideMark/>
          </w:tcPr>
          <w:p w14:paraId="33ACDFE4"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90093200</w:t>
            </w:r>
          </w:p>
        </w:tc>
        <w:tc>
          <w:tcPr>
            <w:tcW w:w="2673" w:type="dxa"/>
            <w:vAlign w:val="center"/>
            <w:hideMark/>
          </w:tcPr>
          <w:p w14:paraId="0A15FA1C"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Ruelas Pérez María Magdalena (Esposa, falleció), Valdez Ruelas Francisca (Hija mayor de edad e imposibilitada)</w:t>
            </w:r>
          </w:p>
        </w:tc>
        <w:tc>
          <w:tcPr>
            <w:tcW w:w="791" w:type="dxa"/>
            <w:vAlign w:val="center"/>
            <w:hideMark/>
          </w:tcPr>
          <w:p w14:paraId="0828B434"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DH</w:t>
            </w:r>
          </w:p>
        </w:tc>
        <w:tc>
          <w:tcPr>
            <w:tcW w:w="826" w:type="dxa"/>
            <w:vAlign w:val="center"/>
            <w:hideMark/>
          </w:tcPr>
          <w:p w14:paraId="1C95F2EE" w14:textId="175EE6B8"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     2,431.09</w:t>
            </w:r>
          </w:p>
        </w:tc>
        <w:tc>
          <w:tcPr>
            <w:tcW w:w="1376" w:type="dxa"/>
            <w:vAlign w:val="center"/>
            <w:hideMark/>
          </w:tcPr>
          <w:p w14:paraId="3F95453D" w14:textId="78F8C23B"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Continuación de Pensión</w:t>
            </w:r>
          </w:p>
        </w:tc>
        <w:tc>
          <w:tcPr>
            <w:tcW w:w="2533" w:type="dxa"/>
            <w:vAlign w:val="center"/>
            <w:hideMark/>
          </w:tcPr>
          <w:p w14:paraId="5C8E1883"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Pensión Origen: Valdez Álvarado Andrés, Patente: 00760400, Código Afiliado: 0071010204</w:t>
            </w:r>
          </w:p>
        </w:tc>
      </w:tr>
      <w:tr w:rsidR="007579E7" w:rsidRPr="007579E7" w14:paraId="50958BFE" w14:textId="77777777" w:rsidTr="007579E7">
        <w:trPr>
          <w:trHeight w:val="20"/>
          <w:jc w:val="center"/>
        </w:trPr>
        <w:tc>
          <w:tcPr>
            <w:tcW w:w="791" w:type="dxa"/>
            <w:vAlign w:val="center"/>
            <w:hideMark/>
          </w:tcPr>
          <w:p w14:paraId="485FDBFD"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90685100</w:t>
            </w:r>
          </w:p>
        </w:tc>
        <w:tc>
          <w:tcPr>
            <w:tcW w:w="2673" w:type="dxa"/>
            <w:vAlign w:val="center"/>
            <w:hideMark/>
          </w:tcPr>
          <w:p w14:paraId="2087505B"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Cantor Reyes Juana (Esposa)</w:t>
            </w:r>
          </w:p>
        </w:tc>
        <w:tc>
          <w:tcPr>
            <w:tcW w:w="791" w:type="dxa"/>
            <w:vAlign w:val="center"/>
            <w:hideMark/>
          </w:tcPr>
          <w:p w14:paraId="02226590"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DH</w:t>
            </w:r>
          </w:p>
        </w:tc>
        <w:tc>
          <w:tcPr>
            <w:tcW w:w="826" w:type="dxa"/>
            <w:vAlign w:val="center"/>
            <w:hideMark/>
          </w:tcPr>
          <w:p w14:paraId="7C9F091F" w14:textId="0EDF3F1B"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     4,391.12</w:t>
            </w:r>
          </w:p>
        </w:tc>
        <w:tc>
          <w:tcPr>
            <w:tcW w:w="1376" w:type="dxa"/>
            <w:vAlign w:val="center"/>
            <w:hideMark/>
          </w:tcPr>
          <w:p w14:paraId="7C2DD2DC" w14:textId="6CBA1789"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Decremento de Pensión</w:t>
            </w:r>
          </w:p>
        </w:tc>
        <w:tc>
          <w:tcPr>
            <w:tcW w:w="2533" w:type="dxa"/>
            <w:vAlign w:val="center"/>
            <w:hideMark/>
          </w:tcPr>
          <w:p w14:paraId="04FF48B9"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Código de Afiliado: 6502009587</w:t>
            </w:r>
          </w:p>
        </w:tc>
      </w:tr>
      <w:tr w:rsidR="007579E7" w:rsidRPr="007579E7" w14:paraId="7A82C56C" w14:textId="77777777" w:rsidTr="007579E7">
        <w:trPr>
          <w:trHeight w:val="20"/>
          <w:jc w:val="center"/>
        </w:trPr>
        <w:tc>
          <w:tcPr>
            <w:tcW w:w="791" w:type="dxa"/>
            <w:vAlign w:val="center"/>
            <w:hideMark/>
          </w:tcPr>
          <w:p w14:paraId="14285E40"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90335900</w:t>
            </w:r>
          </w:p>
        </w:tc>
        <w:tc>
          <w:tcPr>
            <w:tcW w:w="2673" w:type="dxa"/>
            <w:vAlign w:val="center"/>
            <w:hideMark/>
          </w:tcPr>
          <w:p w14:paraId="6BB481F5"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Bueno García Norma Teresa (Esposa), Rendon Bueno Athziri Carolina, Karla Lizeth y Luis Carlos (Hijos)</w:t>
            </w:r>
          </w:p>
        </w:tc>
        <w:tc>
          <w:tcPr>
            <w:tcW w:w="791" w:type="dxa"/>
            <w:vAlign w:val="center"/>
            <w:hideMark/>
          </w:tcPr>
          <w:p w14:paraId="06EA8380"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V y O</w:t>
            </w:r>
          </w:p>
        </w:tc>
        <w:tc>
          <w:tcPr>
            <w:tcW w:w="826" w:type="dxa"/>
            <w:vAlign w:val="center"/>
            <w:hideMark/>
          </w:tcPr>
          <w:p w14:paraId="6DC383C3" w14:textId="5573B666"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     2,477.11</w:t>
            </w:r>
          </w:p>
        </w:tc>
        <w:tc>
          <w:tcPr>
            <w:tcW w:w="1376" w:type="dxa"/>
            <w:vAlign w:val="center"/>
            <w:hideMark/>
          </w:tcPr>
          <w:p w14:paraId="00A2CDE0" w14:textId="7399A11B"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Decremento de Pensión</w:t>
            </w:r>
          </w:p>
        </w:tc>
        <w:tc>
          <w:tcPr>
            <w:tcW w:w="2533" w:type="dxa"/>
            <w:vAlign w:val="center"/>
            <w:hideMark/>
          </w:tcPr>
          <w:p w14:paraId="00C0AB93"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Código de Afiliado: 9508009670, Afiliado: Rendon Martínez Luis Carlos, Pensión Actual: $3,292.64</w:t>
            </w:r>
          </w:p>
        </w:tc>
      </w:tr>
      <w:tr w:rsidR="007579E7" w:rsidRPr="007579E7" w14:paraId="543330BD" w14:textId="77777777" w:rsidTr="007579E7">
        <w:trPr>
          <w:trHeight w:val="20"/>
          <w:jc w:val="center"/>
        </w:trPr>
        <w:tc>
          <w:tcPr>
            <w:tcW w:w="791" w:type="dxa"/>
            <w:vAlign w:val="center"/>
            <w:hideMark/>
          </w:tcPr>
          <w:p w14:paraId="05DCAD38"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90335901</w:t>
            </w:r>
          </w:p>
        </w:tc>
        <w:tc>
          <w:tcPr>
            <w:tcW w:w="2673" w:type="dxa"/>
            <w:vAlign w:val="center"/>
            <w:hideMark/>
          </w:tcPr>
          <w:p w14:paraId="7DEDF490"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Rendon León Ámerica Sujey y Karen Guadalupe (Hijas), León Victoria Norma Patricia.</w:t>
            </w:r>
          </w:p>
        </w:tc>
        <w:tc>
          <w:tcPr>
            <w:tcW w:w="791" w:type="dxa"/>
            <w:vAlign w:val="center"/>
            <w:hideMark/>
          </w:tcPr>
          <w:p w14:paraId="2CCC337F"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V y O</w:t>
            </w:r>
          </w:p>
        </w:tc>
        <w:tc>
          <w:tcPr>
            <w:tcW w:w="826" w:type="dxa"/>
            <w:vAlign w:val="center"/>
            <w:hideMark/>
          </w:tcPr>
          <w:p w14:paraId="30E05A4B" w14:textId="463B2D25"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     2,477.11</w:t>
            </w:r>
          </w:p>
        </w:tc>
        <w:tc>
          <w:tcPr>
            <w:tcW w:w="1376" w:type="dxa"/>
            <w:vAlign w:val="center"/>
            <w:hideMark/>
          </w:tcPr>
          <w:p w14:paraId="29F4A9D7" w14:textId="13AA3F60"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Incremento de Pensión</w:t>
            </w:r>
          </w:p>
        </w:tc>
        <w:tc>
          <w:tcPr>
            <w:tcW w:w="2533" w:type="dxa"/>
            <w:vAlign w:val="center"/>
            <w:hideMark/>
          </w:tcPr>
          <w:p w14:paraId="2A247898"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Código de Afiliado: 9508009670, Afiliado: Rendon Martínez Luis Carlos, Pensión Actual: $1,882.93</w:t>
            </w:r>
          </w:p>
        </w:tc>
      </w:tr>
      <w:tr w:rsidR="007579E7" w:rsidRPr="007579E7" w14:paraId="7373822B" w14:textId="77777777" w:rsidTr="007579E7">
        <w:trPr>
          <w:trHeight w:val="20"/>
          <w:jc w:val="center"/>
        </w:trPr>
        <w:tc>
          <w:tcPr>
            <w:tcW w:w="791" w:type="dxa"/>
            <w:vAlign w:val="center"/>
            <w:hideMark/>
          </w:tcPr>
          <w:p w14:paraId="4AE1B47A"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04046200</w:t>
            </w:r>
          </w:p>
        </w:tc>
        <w:tc>
          <w:tcPr>
            <w:tcW w:w="2673" w:type="dxa"/>
            <w:vAlign w:val="center"/>
            <w:hideMark/>
          </w:tcPr>
          <w:p w14:paraId="4FD582C9"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Martínez Espinoza María Verónica</w:t>
            </w:r>
          </w:p>
        </w:tc>
        <w:tc>
          <w:tcPr>
            <w:tcW w:w="791" w:type="dxa"/>
            <w:vAlign w:val="center"/>
            <w:hideMark/>
          </w:tcPr>
          <w:p w14:paraId="4D074A63"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JUBILACIÓN</w:t>
            </w:r>
          </w:p>
        </w:tc>
        <w:tc>
          <w:tcPr>
            <w:tcW w:w="826" w:type="dxa"/>
            <w:vAlign w:val="center"/>
            <w:hideMark/>
          </w:tcPr>
          <w:p w14:paraId="2BBD8AFD" w14:textId="1B1626DD"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   83,870.38</w:t>
            </w:r>
          </w:p>
        </w:tc>
        <w:tc>
          <w:tcPr>
            <w:tcW w:w="1376" w:type="dxa"/>
            <w:vAlign w:val="center"/>
            <w:hideMark/>
          </w:tcPr>
          <w:p w14:paraId="2189C947" w14:textId="3FA2F4E2"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Reactivación de Pensión</w:t>
            </w:r>
          </w:p>
        </w:tc>
        <w:tc>
          <w:tcPr>
            <w:tcW w:w="2533" w:type="dxa"/>
            <w:vAlign w:val="center"/>
            <w:hideMark/>
          </w:tcPr>
          <w:p w14:paraId="3DFB7991"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Código de Afiliado: 7601078725</w:t>
            </w:r>
          </w:p>
        </w:tc>
      </w:tr>
      <w:tr w:rsidR="007579E7" w:rsidRPr="007579E7" w14:paraId="23D9FEC6" w14:textId="77777777" w:rsidTr="007579E7">
        <w:trPr>
          <w:trHeight w:val="20"/>
          <w:jc w:val="center"/>
        </w:trPr>
        <w:tc>
          <w:tcPr>
            <w:tcW w:w="791" w:type="dxa"/>
            <w:vAlign w:val="center"/>
            <w:hideMark/>
          </w:tcPr>
          <w:p w14:paraId="3155AB4D"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04899600</w:t>
            </w:r>
          </w:p>
        </w:tc>
        <w:tc>
          <w:tcPr>
            <w:tcW w:w="2673" w:type="dxa"/>
            <w:vAlign w:val="center"/>
            <w:hideMark/>
          </w:tcPr>
          <w:p w14:paraId="3E99703B"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Márquez Quiñonez Sergio Rodolfo</w:t>
            </w:r>
          </w:p>
        </w:tc>
        <w:tc>
          <w:tcPr>
            <w:tcW w:w="791" w:type="dxa"/>
            <w:vAlign w:val="center"/>
            <w:hideMark/>
          </w:tcPr>
          <w:p w14:paraId="1F73574F"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JUBILACIÓN</w:t>
            </w:r>
          </w:p>
        </w:tc>
        <w:tc>
          <w:tcPr>
            <w:tcW w:w="826" w:type="dxa"/>
            <w:vAlign w:val="center"/>
            <w:hideMark/>
          </w:tcPr>
          <w:p w14:paraId="26E93D4E" w14:textId="3C0CD6DA"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   12,167.10</w:t>
            </w:r>
          </w:p>
        </w:tc>
        <w:tc>
          <w:tcPr>
            <w:tcW w:w="1376" w:type="dxa"/>
            <w:vAlign w:val="center"/>
            <w:hideMark/>
          </w:tcPr>
          <w:p w14:paraId="5CE19760" w14:textId="05A12ADE"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Revocación de Pensión</w:t>
            </w:r>
          </w:p>
        </w:tc>
        <w:tc>
          <w:tcPr>
            <w:tcW w:w="2533" w:type="dxa"/>
            <w:vAlign w:val="center"/>
            <w:hideMark/>
          </w:tcPr>
          <w:p w14:paraId="55792700"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Código de Afiliado: 9308009905 (En sistema aparece edad avanzada como tipo de pensión)</w:t>
            </w:r>
          </w:p>
        </w:tc>
      </w:tr>
      <w:tr w:rsidR="007579E7" w:rsidRPr="007579E7" w14:paraId="2CDB3546" w14:textId="77777777" w:rsidTr="007579E7">
        <w:trPr>
          <w:trHeight w:val="20"/>
          <w:jc w:val="center"/>
        </w:trPr>
        <w:tc>
          <w:tcPr>
            <w:tcW w:w="791" w:type="dxa"/>
            <w:vAlign w:val="center"/>
            <w:hideMark/>
          </w:tcPr>
          <w:p w14:paraId="7D0FA840"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04513500</w:t>
            </w:r>
          </w:p>
        </w:tc>
        <w:tc>
          <w:tcPr>
            <w:tcW w:w="2673" w:type="dxa"/>
            <w:vAlign w:val="center"/>
            <w:hideMark/>
          </w:tcPr>
          <w:p w14:paraId="5CB6938A"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Martínez Martínez José María</w:t>
            </w:r>
          </w:p>
        </w:tc>
        <w:tc>
          <w:tcPr>
            <w:tcW w:w="791" w:type="dxa"/>
            <w:vAlign w:val="center"/>
            <w:hideMark/>
          </w:tcPr>
          <w:p w14:paraId="6346EB60"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JUBILACIÓN</w:t>
            </w:r>
          </w:p>
        </w:tc>
        <w:tc>
          <w:tcPr>
            <w:tcW w:w="826" w:type="dxa"/>
            <w:vAlign w:val="center"/>
            <w:hideMark/>
          </w:tcPr>
          <w:p w14:paraId="32C09E56" w14:textId="0D6DF4CA"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$106,253.47</w:t>
            </w:r>
          </w:p>
        </w:tc>
        <w:tc>
          <w:tcPr>
            <w:tcW w:w="1376" w:type="dxa"/>
            <w:vAlign w:val="center"/>
            <w:hideMark/>
          </w:tcPr>
          <w:p w14:paraId="228728A1" w14:textId="1EE197CB"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Suspensión de Pensión</w:t>
            </w:r>
          </w:p>
        </w:tc>
        <w:tc>
          <w:tcPr>
            <w:tcW w:w="2533" w:type="dxa"/>
            <w:vAlign w:val="center"/>
            <w:hideMark/>
          </w:tcPr>
          <w:p w14:paraId="362E64BB" w14:textId="77777777" w:rsidR="007579E7" w:rsidRPr="007579E7" w:rsidRDefault="007579E7" w:rsidP="007579E7">
            <w:pPr>
              <w:pStyle w:val="Sinespaciado"/>
              <w:jc w:val="center"/>
              <w:rPr>
                <w:rFonts w:ascii="Arial Nova Light" w:hAnsi="Arial Nova Light" w:cs="Arial"/>
                <w:b/>
                <w:bCs/>
                <w:noProof/>
                <w:sz w:val="12"/>
                <w:szCs w:val="12"/>
              </w:rPr>
            </w:pPr>
            <w:r w:rsidRPr="007579E7">
              <w:rPr>
                <w:rFonts w:ascii="Arial Nova Light" w:hAnsi="Arial Nova Light" w:cs="Arial"/>
                <w:b/>
                <w:bCs/>
                <w:noProof/>
                <w:sz w:val="12"/>
                <w:szCs w:val="12"/>
              </w:rPr>
              <w:t>Código Afiliado: 9505000637, Pensión anterior: $107,994.10</w:t>
            </w:r>
          </w:p>
        </w:tc>
      </w:tr>
    </w:tbl>
    <w:p w14:paraId="0C8A0A15" w14:textId="77777777" w:rsidR="00B613F7" w:rsidRPr="003817CC" w:rsidRDefault="00B613F7" w:rsidP="00B613F7">
      <w:pPr>
        <w:pStyle w:val="Sinespaciado"/>
        <w:jc w:val="both"/>
        <w:rPr>
          <w:rFonts w:ascii="Arial Nova Light" w:hAnsi="Arial Nova Light" w:cs="Arial"/>
          <w:noProof/>
          <w:sz w:val="24"/>
          <w:szCs w:val="24"/>
        </w:rPr>
      </w:pPr>
    </w:p>
    <w:tbl>
      <w:tblPr>
        <w:tblStyle w:val="Tablaconcuadrcula"/>
        <w:tblW w:w="0" w:type="auto"/>
        <w:tblLook w:val="04A0" w:firstRow="1" w:lastRow="0" w:firstColumn="1" w:lastColumn="0" w:noHBand="0" w:noVBand="1"/>
      </w:tblPr>
      <w:tblGrid>
        <w:gridCol w:w="565"/>
        <w:gridCol w:w="1598"/>
        <w:gridCol w:w="684"/>
        <w:gridCol w:w="748"/>
        <w:gridCol w:w="1534"/>
        <w:gridCol w:w="584"/>
        <w:gridCol w:w="1013"/>
        <w:gridCol w:w="712"/>
        <w:gridCol w:w="648"/>
        <w:gridCol w:w="904"/>
      </w:tblGrid>
      <w:tr w:rsidR="007579E7" w:rsidRPr="007579E7" w14:paraId="73347C1A" w14:textId="77777777" w:rsidTr="007579E7">
        <w:trPr>
          <w:trHeight w:val="20"/>
        </w:trPr>
        <w:tc>
          <w:tcPr>
            <w:tcW w:w="17100" w:type="dxa"/>
            <w:gridSpan w:val="10"/>
            <w:shd w:val="clear" w:color="auto" w:fill="A6A6A6" w:themeFill="background1" w:themeFillShade="A6"/>
            <w:noWrap/>
            <w:vAlign w:val="center"/>
            <w:hideMark/>
          </w:tcPr>
          <w:p w14:paraId="23EDC1E7" w14:textId="77777777" w:rsidR="007579E7" w:rsidRPr="007579E7" w:rsidRDefault="007579E7" w:rsidP="007579E7">
            <w:pPr>
              <w:pStyle w:val="Sinespaciado"/>
              <w:jc w:val="center"/>
              <w:rPr>
                <w:rFonts w:ascii="Arial Nova Light" w:hAnsi="Arial Nova Light" w:cs="Arial"/>
                <w:sz w:val="12"/>
                <w:szCs w:val="12"/>
              </w:rPr>
            </w:pPr>
            <w:r w:rsidRPr="007579E7">
              <w:rPr>
                <w:rFonts w:ascii="Arial Nova Light" w:hAnsi="Arial Nova Light" w:cs="Arial"/>
                <w:sz w:val="12"/>
                <w:szCs w:val="12"/>
              </w:rPr>
              <w:t>FALLECIDOS EN ACTIVO</w:t>
            </w:r>
          </w:p>
        </w:tc>
      </w:tr>
      <w:tr w:rsidR="007579E7" w:rsidRPr="007579E7" w14:paraId="50737C01" w14:textId="77777777" w:rsidTr="007579E7">
        <w:trPr>
          <w:trHeight w:val="20"/>
        </w:trPr>
        <w:tc>
          <w:tcPr>
            <w:tcW w:w="980" w:type="dxa"/>
            <w:shd w:val="clear" w:color="auto" w:fill="A6A6A6" w:themeFill="background1" w:themeFillShade="A6"/>
            <w:vAlign w:val="center"/>
            <w:hideMark/>
          </w:tcPr>
          <w:p w14:paraId="3F89F2B2" w14:textId="77777777" w:rsidR="007579E7" w:rsidRPr="007579E7" w:rsidRDefault="007579E7" w:rsidP="007579E7">
            <w:pPr>
              <w:pStyle w:val="Sinespaciado"/>
              <w:jc w:val="center"/>
              <w:rPr>
                <w:rFonts w:ascii="Arial Nova Light" w:hAnsi="Arial Nova Light" w:cs="Arial"/>
                <w:b/>
                <w:bCs/>
                <w:sz w:val="12"/>
                <w:szCs w:val="12"/>
              </w:rPr>
            </w:pPr>
            <w:r w:rsidRPr="007579E7">
              <w:rPr>
                <w:rFonts w:ascii="Arial Nova Light" w:hAnsi="Arial Nova Light" w:cs="Arial"/>
                <w:b/>
                <w:bCs/>
                <w:sz w:val="12"/>
                <w:szCs w:val="12"/>
              </w:rPr>
              <w:t>Folio        P.E.</w:t>
            </w:r>
          </w:p>
        </w:tc>
        <w:tc>
          <w:tcPr>
            <w:tcW w:w="3240" w:type="dxa"/>
            <w:shd w:val="clear" w:color="auto" w:fill="A6A6A6" w:themeFill="background1" w:themeFillShade="A6"/>
            <w:vAlign w:val="center"/>
            <w:hideMark/>
          </w:tcPr>
          <w:p w14:paraId="2A307D3E" w14:textId="77777777" w:rsidR="007579E7" w:rsidRPr="007579E7" w:rsidRDefault="007579E7" w:rsidP="007579E7">
            <w:pPr>
              <w:pStyle w:val="Sinespaciado"/>
              <w:jc w:val="center"/>
              <w:rPr>
                <w:rFonts w:ascii="Arial Nova Light" w:hAnsi="Arial Nova Light" w:cs="Arial"/>
                <w:b/>
                <w:bCs/>
                <w:sz w:val="12"/>
                <w:szCs w:val="12"/>
              </w:rPr>
            </w:pPr>
            <w:r w:rsidRPr="007579E7">
              <w:rPr>
                <w:rFonts w:ascii="Arial Nova Light" w:hAnsi="Arial Nova Light" w:cs="Arial"/>
                <w:b/>
                <w:bCs/>
                <w:sz w:val="12"/>
                <w:szCs w:val="12"/>
              </w:rPr>
              <w:t>Nombre</w:t>
            </w:r>
          </w:p>
        </w:tc>
        <w:tc>
          <w:tcPr>
            <w:tcW w:w="1240" w:type="dxa"/>
            <w:shd w:val="clear" w:color="auto" w:fill="A6A6A6" w:themeFill="background1" w:themeFillShade="A6"/>
            <w:vAlign w:val="center"/>
            <w:hideMark/>
          </w:tcPr>
          <w:p w14:paraId="2141808D" w14:textId="77777777" w:rsidR="007579E7" w:rsidRPr="007579E7" w:rsidRDefault="007579E7" w:rsidP="007579E7">
            <w:pPr>
              <w:pStyle w:val="Sinespaciado"/>
              <w:jc w:val="center"/>
              <w:rPr>
                <w:rFonts w:ascii="Arial Nova Light" w:hAnsi="Arial Nova Light" w:cs="Arial"/>
                <w:b/>
                <w:bCs/>
                <w:sz w:val="12"/>
                <w:szCs w:val="12"/>
              </w:rPr>
            </w:pPr>
            <w:r w:rsidRPr="007579E7">
              <w:rPr>
                <w:rFonts w:ascii="Arial Nova Light" w:hAnsi="Arial Nova Light" w:cs="Arial"/>
                <w:b/>
                <w:bCs/>
                <w:sz w:val="12"/>
                <w:szCs w:val="12"/>
              </w:rPr>
              <w:t>Antigüedad Año/mes</w:t>
            </w:r>
          </w:p>
        </w:tc>
        <w:tc>
          <w:tcPr>
            <w:tcW w:w="1380" w:type="dxa"/>
            <w:shd w:val="clear" w:color="auto" w:fill="A6A6A6" w:themeFill="background1" w:themeFillShade="A6"/>
            <w:vAlign w:val="center"/>
            <w:hideMark/>
          </w:tcPr>
          <w:p w14:paraId="68ED7092" w14:textId="77777777" w:rsidR="007579E7" w:rsidRPr="007579E7" w:rsidRDefault="007579E7" w:rsidP="007579E7">
            <w:pPr>
              <w:pStyle w:val="Sinespaciado"/>
              <w:jc w:val="center"/>
              <w:rPr>
                <w:rFonts w:ascii="Arial Nova Light" w:hAnsi="Arial Nova Light" w:cs="Arial"/>
                <w:b/>
                <w:bCs/>
                <w:sz w:val="12"/>
                <w:szCs w:val="12"/>
              </w:rPr>
            </w:pPr>
            <w:r w:rsidRPr="007579E7">
              <w:rPr>
                <w:rFonts w:ascii="Arial Nova Light" w:hAnsi="Arial Nova Light" w:cs="Arial"/>
                <w:b/>
                <w:bCs/>
                <w:sz w:val="12"/>
                <w:szCs w:val="12"/>
              </w:rPr>
              <w:t>Fecha de Fallecimiento</w:t>
            </w:r>
          </w:p>
        </w:tc>
        <w:tc>
          <w:tcPr>
            <w:tcW w:w="3100" w:type="dxa"/>
            <w:shd w:val="clear" w:color="auto" w:fill="A6A6A6" w:themeFill="background1" w:themeFillShade="A6"/>
            <w:vAlign w:val="center"/>
            <w:hideMark/>
          </w:tcPr>
          <w:p w14:paraId="78047896" w14:textId="77777777" w:rsidR="007579E7" w:rsidRPr="007579E7" w:rsidRDefault="007579E7" w:rsidP="007579E7">
            <w:pPr>
              <w:pStyle w:val="Sinespaciado"/>
              <w:jc w:val="center"/>
              <w:rPr>
                <w:rFonts w:ascii="Arial Nova Light" w:hAnsi="Arial Nova Light" w:cs="Arial"/>
                <w:b/>
                <w:bCs/>
                <w:sz w:val="12"/>
                <w:szCs w:val="12"/>
              </w:rPr>
            </w:pPr>
            <w:r w:rsidRPr="007579E7">
              <w:rPr>
                <w:rFonts w:ascii="Arial Nova Light" w:hAnsi="Arial Nova Light" w:cs="Arial"/>
                <w:b/>
                <w:bCs/>
                <w:sz w:val="12"/>
                <w:szCs w:val="12"/>
              </w:rPr>
              <w:t>Beneficiarios</w:t>
            </w:r>
          </w:p>
        </w:tc>
        <w:tc>
          <w:tcPr>
            <w:tcW w:w="1020" w:type="dxa"/>
            <w:shd w:val="clear" w:color="auto" w:fill="A6A6A6" w:themeFill="background1" w:themeFillShade="A6"/>
            <w:vAlign w:val="center"/>
            <w:hideMark/>
          </w:tcPr>
          <w:p w14:paraId="5E9313BE" w14:textId="7D3F98B3" w:rsidR="007579E7" w:rsidRPr="007579E7" w:rsidRDefault="00564BF8" w:rsidP="007579E7">
            <w:pPr>
              <w:pStyle w:val="Sinespaciado"/>
              <w:jc w:val="center"/>
              <w:rPr>
                <w:rFonts w:ascii="Arial Nova Light" w:hAnsi="Arial Nova Light" w:cs="Arial"/>
                <w:b/>
                <w:bCs/>
                <w:sz w:val="12"/>
                <w:szCs w:val="12"/>
              </w:rPr>
            </w:pPr>
            <w:r w:rsidRPr="007579E7">
              <w:rPr>
                <w:rFonts w:ascii="Arial Nova Light" w:hAnsi="Arial Nova Light" w:cs="Arial"/>
                <w:b/>
                <w:bCs/>
                <w:sz w:val="12"/>
                <w:szCs w:val="12"/>
              </w:rPr>
              <w:t>Parentesco</w:t>
            </w:r>
          </w:p>
        </w:tc>
        <w:tc>
          <w:tcPr>
            <w:tcW w:w="1960" w:type="dxa"/>
            <w:shd w:val="clear" w:color="auto" w:fill="A6A6A6" w:themeFill="background1" w:themeFillShade="A6"/>
            <w:vAlign w:val="center"/>
            <w:hideMark/>
          </w:tcPr>
          <w:p w14:paraId="4B69469A" w14:textId="77777777" w:rsidR="007579E7" w:rsidRPr="007579E7" w:rsidRDefault="007579E7" w:rsidP="007579E7">
            <w:pPr>
              <w:pStyle w:val="Sinespaciado"/>
              <w:jc w:val="center"/>
              <w:rPr>
                <w:rFonts w:ascii="Arial Nova Light" w:hAnsi="Arial Nova Light" w:cs="Arial"/>
                <w:b/>
                <w:bCs/>
                <w:sz w:val="12"/>
                <w:szCs w:val="12"/>
              </w:rPr>
            </w:pPr>
            <w:r w:rsidRPr="007579E7">
              <w:rPr>
                <w:rFonts w:ascii="Arial Nova Light" w:hAnsi="Arial Nova Light" w:cs="Arial"/>
                <w:b/>
                <w:bCs/>
                <w:sz w:val="12"/>
                <w:szCs w:val="12"/>
              </w:rPr>
              <w:t>Tipo</w:t>
            </w:r>
          </w:p>
        </w:tc>
        <w:tc>
          <w:tcPr>
            <w:tcW w:w="1300" w:type="dxa"/>
            <w:shd w:val="clear" w:color="auto" w:fill="A6A6A6" w:themeFill="background1" w:themeFillShade="A6"/>
            <w:vAlign w:val="center"/>
            <w:hideMark/>
          </w:tcPr>
          <w:p w14:paraId="20C64EF9" w14:textId="77777777" w:rsidR="007579E7" w:rsidRPr="007579E7" w:rsidRDefault="007579E7" w:rsidP="007579E7">
            <w:pPr>
              <w:pStyle w:val="Sinespaciado"/>
              <w:jc w:val="center"/>
              <w:rPr>
                <w:rFonts w:ascii="Arial Nova Light" w:hAnsi="Arial Nova Light" w:cs="Arial"/>
                <w:b/>
                <w:bCs/>
                <w:sz w:val="12"/>
                <w:szCs w:val="12"/>
              </w:rPr>
            </w:pPr>
            <w:r w:rsidRPr="007579E7">
              <w:rPr>
                <w:rFonts w:ascii="Arial Nova Light" w:hAnsi="Arial Nova Light" w:cs="Arial"/>
                <w:b/>
                <w:bCs/>
                <w:sz w:val="12"/>
                <w:szCs w:val="12"/>
              </w:rPr>
              <w:t>Monto de la Prestación</w:t>
            </w:r>
          </w:p>
        </w:tc>
        <w:tc>
          <w:tcPr>
            <w:tcW w:w="1160" w:type="dxa"/>
            <w:shd w:val="clear" w:color="auto" w:fill="A6A6A6" w:themeFill="background1" w:themeFillShade="A6"/>
            <w:vAlign w:val="center"/>
            <w:hideMark/>
          </w:tcPr>
          <w:p w14:paraId="72D075CE" w14:textId="77777777" w:rsidR="007579E7" w:rsidRPr="007579E7" w:rsidRDefault="007579E7" w:rsidP="007579E7">
            <w:pPr>
              <w:pStyle w:val="Sinespaciado"/>
              <w:jc w:val="center"/>
              <w:rPr>
                <w:rFonts w:ascii="Arial Nova Light" w:hAnsi="Arial Nova Light" w:cs="Arial"/>
                <w:b/>
                <w:bCs/>
                <w:sz w:val="12"/>
                <w:szCs w:val="12"/>
              </w:rPr>
            </w:pPr>
            <w:r w:rsidRPr="007579E7">
              <w:rPr>
                <w:rFonts w:ascii="Arial Nova Light" w:hAnsi="Arial Nova Light" w:cs="Arial"/>
                <w:b/>
                <w:bCs/>
                <w:sz w:val="12"/>
                <w:szCs w:val="12"/>
              </w:rPr>
              <w:t>Código Afiliado</w:t>
            </w:r>
          </w:p>
        </w:tc>
        <w:tc>
          <w:tcPr>
            <w:tcW w:w="1720" w:type="dxa"/>
            <w:shd w:val="clear" w:color="auto" w:fill="A6A6A6" w:themeFill="background1" w:themeFillShade="A6"/>
            <w:vAlign w:val="center"/>
            <w:hideMark/>
          </w:tcPr>
          <w:p w14:paraId="42444763" w14:textId="77777777" w:rsidR="007579E7" w:rsidRPr="007579E7" w:rsidRDefault="007579E7" w:rsidP="007579E7">
            <w:pPr>
              <w:pStyle w:val="Sinespaciado"/>
              <w:jc w:val="center"/>
              <w:rPr>
                <w:rFonts w:ascii="Arial Nova Light" w:hAnsi="Arial Nova Light" w:cs="Arial"/>
                <w:b/>
                <w:bCs/>
                <w:sz w:val="12"/>
                <w:szCs w:val="12"/>
              </w:rPr>
            </w:pPr>
            <w:r w:rsidRPr="007579E7">
              <w:rPr>
                <w:rFonts w:ascii="Arial Nova Light" w:hAnsi="Arial Nova Light" w:cs="Arial"/>
                <w:b/>
                <w:bCs/>
                <w:sz w:val="12"/>
                <w:szCs w:val="12"/>
              </w:rPr>
              <w:t>Zona</w:t>
            </w:r>
          </w:p>
        </w:tc>
      </w:tr>
      <w:tr w:rsidR="007579E7" w:rsidRPr="007579E7" w14:paraId="580DF826" w14:textId="77777777" w:rsidTr="007579E7">
        <w:trPr>
          <w:trHeight w:val="20"/>
        </w:trPr>
        <w:tc>
          <w:tcPr>
            <w:tcW w:w="980" w:type="dxa"/>
            <w:noWrap/>
            <w:vAlign w:val="center"/>
            <w:hideMark/>
          </w:tcPr>
          <w:p w14:paraId="7969006F" w14:textId="77777777" w:rsidR="007579E7" w:rsidRPr="007579E7" w:rsidRDefault="007579E7" w:rsidP="007579E7">
            <w:pPr>
              <w:pStyle w:val="Sinespaciado"/>
              <w:jc w:val="center"/>
              <w:rPr>
                <w:rFonts w:ascii="Arial Nova Light" w:hAnsi="Arial Nova Light" w:cs="Arial"/>
                <w:sz w:val="12"/>
                <w:szCs w:val="12"/>
              </w:rPr>
            </w:pPr>
            <w:r w:rsidRPr="007579E7">
              <w:rPr>
                <w:rFonts w:ascii="Arial Nova Light" w:hAnsi="Arial Nova Light" w:cs="Arial"/>
                <w:sz w:val="12"/>
                <w:szCs w:val="12"/>
              </w:rPr>
              <w:t>3923/21/72</w:t>
            </w:r>
          </w:p>
        </w:tc>
        <w:tc>
          <w:tcPr>
            <w:tcW w:w="3240" w:type="dxa"/>
            <w:vAlign w:val="center"/>
            <w:hideMark/>
          </w:tcPr>
          <w:p w14:paraId="4C42ACDE" w14:textId="77777777" w:rsidR="007579E7" w:rsidRPr="007579E7" w:rsidRDefault="007579E7" w:rsidP="007579E7">
            <w:pPr>
              <w:pStyle w:val="Sinespaciado"/>
              <w:jc w:val="center"/>
              <w:rPr>
                <w:rFonts w:ascii="Arial Nova Light" w:hAnsi="Arial Nova Light" w:cs="Arial"/>
                <w:b/>
                <w:bCs/>
                <w:sz w:val="12"/>
                <w:szCs w:val="12"/>
              </w:rPr>
            </w:pPr>
            <w:r w:rsidRPr="007579E7">
              <w:rPr>
                <w:rFonts w:ascii="Arial Nova Light" w:hAnsi="Arial Nova Light" w:cs="Arial"/>
                <w:b/>
                <w:bCs/>
                <w:sz w:val="12"/>
                <w:szCs w:val="12"/>
              </w:rPr>
              <w:t>FONSECA CORDOVA PEDRO ANTONIO</w:t>
            </w:r>
          </w:p>
        </w:tc>
        <w:tc>
          <w:tcPr>
            <w:tcW w:w="1240" w:type="dxa"/>
            <w:noWrap/>
            <w:vAlign w:val="center"/>
            <w:hideMark/>
          </w:tcPr>
          <w:p w14:paraId="34EE94F2" w14:textId="77777777" w:rsidR="007579E7" w:rsidRPr="007579E7" w:rsidRDefault="007579E7" w:rsidP="007579E7">
            <w:pPr>
              <w:pStyle w:val="Sinespaciado"/>
              <w:jc w:val="center"/>
              <w:rPr>
                <w:rFonts w:ascii="Arial Nova Light" w:hAnsi="Arial Nova Light" w:cs="Arial"/>
                <w:sz w:val="12"/>
                <w:szCs w:val="12"/>
              </w:rPr>
            </w:pPr>
            <w:r w:rsidRPr="007579E7">
              <w:rPr>
                <w:rFonts w:ascii="Arial Nova Light" w:hAnsi="Arial Nova Light" w:cs="Arial"/>
                <w:sz w:val="12"/>
                <w:szCs w:val="12"/>
              </w:rPr>
              <w:t>03/09</w:t>
            </w:r>
          </w:p>
        </w:tc>
        <w:tc>
          <w:tcPr>
            <w:tcW w:w="1380" w:type="dxa"/>
            <w:noWrap/>
            <w:vAlign w:val="center"/>
            <w:hideMark/>
          </w:tcPr>
          <w:p w14:paraId="3FD4C8A7" w14:textId="77777777" w:rsidR="007579E7" w:rsidRPr="007579E7" w:rsidRDefault="007579E7" w:rsidP="007579E7">
            <w:pPr>
              <w:pStyle w:val="Sinespaciado"/>
              <w:jc w:val="center"/>
              <w:rPr>
                <w:rFonts w:ascii="Arial Nova Light" w:hAnsi="Arial Nova Light" w:cs="Arial"/>
                <w:sz w:val="12"/>
                <w:szCs w:val="12"/>
              </w:rPr>
            </w:pPr>
            <w:r w:rsidRPr="007579E7">
              <w:rPr>
                <w:rFonts w:ascii="Arial Nova Light" w:hAnsi="Arial Nova Light" w:cs="Arial"/>
                <w:sz w:val="12"/>
                <w:szCs w:val="12"/>
              </w:rPr>
              <w:t>27/01/2021</w:t>
            </w:r>
          </w:p>
        </w:tc>
        <w:tc>
          <w:tcPr>
            <w:tcW w:w="3100" w:type="dxa"/>
            <w:noWrap/>
            <w:vAlign w:val="center"/>
            <w:hideMark/>
          </w:tcPr>
          <w:p w14:paraId="6122861C" w14:textId="77777777" w:rsidR="007579E7" w:rsidRPr="007579E7" w:rsidRDefault="007579E7" w:rsidP="007579E7">
            <w:pPr>
              <w:pStyle w:val="Sinespaciado"/>
              <w:jc w:val="center"/>
              <w:rPr>
                <w:rFonts w:ascii="Arial Nova Light" w:hAnsi="Arial Nova Light" w:cs="Arial"/>
                <w:sz w:val="12"/>
                <w:szCs w:val="12"/>
              </w:rPr>
            </w:pPr>
            <w:r w:rsidRPr="007579E7">
              <w:rPr>
                <w:rFonts w:ascii="Arial Nova Light" w:hAnsi="Arial Nova Light" w:cs="Arial"/>
                <w:sz w:val="12"/>
                <w:szCs w:val="12"/>
              </w:rPr>
              <w:t>CORDOVA CARRILLO JOSEFINA</w:t>
            </w:r>
          </w:p>
        </w:tc>
        <w:tc>
          <w:tcPr>
            <w:tcW w:w="1020" w:type="dxa"/>
            <w:noWrap/>
            <w:vAlign w:val="center"/>
            <w:hideMark/>
          </w:tcPr>
          <w:p w14:paraId="047FB90A" w14:textId="77777777" w:rsidR="007579E7" w:rsidRPr="007579E7" w:rsidRDefault="007579E7" w:rsidP="007579E7">
            <w:pPr>
              <w:pStyle w:val="Sinespaciado"/>
              <w:jc w:val="center"/>
              <w:rPr>
                <w:rFonts w:ascii="Arial Nova Light" w:hAnsi="Arial Nova Light" w:cs="Arial"/>
                <w:sz w:val="12"/>
                <w:szCs w:val="12"/>
              </w:rPr>
            </w:pPr>
            <w:r w:rsidRPr="007579E7">
              <w:rPr>
                <w:rFonts w:ascii="Arial Nova Light" w:hAnsi="Arial Nova Light" w:cs="Arial"/>
                <w:sz w:val="12"/>
                <w:szCs w:val="12"/>
              </w:rPr>
              <w:t>MADRE</w:t>
            </w:r>
          </w:p>
        </w:tc>
        <w:tc>
          <w:tcPr>
            <w:tcW w:w="1960" w:type="dxa"/>
            <w:vAlign w:val="center"/>
            <w:hideMark/>
          </w:tcPr>
          <w:p w14:paraId="32EA7872" w14:textId="77777777" w:rsidR="007579E7" w:rsidRPr="007579E7" w:rsidRDefault="007579E7" w:rsidP="007579E7">
            <w:pPr>
              <w:pStyle w:val="Sinespaciado"/>
              <w:jc w:val="center"/>
              <w:rPr>
                <w:rFonts w:ascii="Arial Nova Light" w:hAnsi="Arial Nova Light" w:cs="Arial"/>
                <w:sz w:val="12"/>
                <w:szCs w:val="12"/>
              </w:rPr>
            </w:pPr>
            <w:r w:rsidRPr="007579E7">
              <w:rPr>
                <w:rFonts w:ascii="Arial Nova Light" w:hAnsi="Arial Nova Light" w:cs="Arial"/>
                <w:sz w:val="12"/>
                <w:szCs w:val="12"/>
              </w:rPr>
              <w:t>ARTICULO 93 DE LA LEY DEL IPEJAL</w:t>
            </w:r>
          </w:p>
        </w:tc>
        <w:tc>
          <w:tcPr>
            <w:tcW w:w="1300" w:type="dxa"/>
            <w:noWrap/>
            <w:vAlign w:val="center"/>
            <w:hideMark/>
          </w:tcPr>
          <w:p w14:paraId="681B6FA6" w14:textId="77777777" w:rsidR="007579E7" w:rsidRPr="007579E7" w:rsidRDefault="007579E7" w:rsidP="007579E7">
            <w:pPr>
              <w:pStyle w:val="Sinespaciado"/>
              <w:jc w:val="center"/>
              <w:rPr>
                <w:rFonts w:ascii="Arial Nova Light" w:hAnsi="Arial Nova Light" w:cs="Arial"/>
                <w:sz w:val="12"/>
                <w:szCs w:val="12"/>
              </w:rPr>
            </w:pPr>
            <w:r w:rsidRPr="007579E7">
              <w:rPr>
                <w:rFonts w:ascii="Arial Nova Light" w:hAnsi="Arial Nova Light" w:cs="Arial"/>
                <w:sz w:val="12"/>
                <w:szCs w:val="12"/>
              </w:rPr>
              <w:t>$86,153.60</w:t>
            </w:r>
          </w:p>
        </w:tc>
        <w:tc>
          <w:tcPr>
            <w:tcW w:w="1160" w:type="dxa"/>
            <w:noWrap/>
            <w:vAlign w:val="center"/>
            <w:hideMark/>
          </w:tcPr>
          <w:p w14:paraId="7F972305" w14:textId="77777777" w:rsidR="007579E7" w:rsidRPr="007579E7" w:rsidRDefault="007579E7" w:rsidP="007579E7">
            <w:pPr>
              <w:pStyle w:val="Sinespaciado"/>
              <w:jc w:val="center"/>
              <w:rPr>
                <w:rFonts w:ascii="Arial Nova Light" w:hAnsi="Arial Nova Light" w:cs="Arial"/>
                <w:sz w:val="12"/>
                <w:szCs w:val="12"/>
              </w:rPr>
            </w:pPr>
            <w:r w:rsidRPr="007579E7">
              <w:rPr>
                <w:rFonts w:ascii="Arial Nova Light" w:hAnsi="Arial Nova Light" w:cs="Arial"/>
                <w:sz w:val="12"/>
                <w:szCs w:val="12"/>
              </w:rPr>
              <w:t>2017040183</w:t>
            </w:r>
          </w:p>
        </w:tc>
        <w:tc>
          <w:tcPr>
            <w:tcW w:w="1720" w:type="dxa"/>
            <w:noWrap/>
            <w:vAlign w:val="center"/>
            <w:hideMark/>
          </w:tcPr>
          <w:p w14:paraId="64277059" w14:textId="77777777" w:rsidR="007579E7" w:rsidRPr="007579E7" w:rsidRDefault="007579E7" w:rsidP="007579E7">
            <w:pPr>
              <w:pStyle w:val="Sinespaciado"/>
              <w:jc w:val="center"/>
              <w:rPr>
                <w:rFonts w:ascii="Arial Nova Light" w:hAnsi="Arial Nova Light" w:cs="Arial"/>
                <w:sz w:val="12"/>
                <w:szCs w:val="12"/>
              </w:rPr>
            </w:pPr>
            <w:r w:rsidRPr="007579E7">
              <w:rPr>
                <w:rFonts w:ascii="Arial Nova Light" w:hAnsi="Arial Nova Light" w:cs="Arial"/>
                <w:sz w:val="12"/>
                <w:szCs w:val="12"/>
              </w:rPr>
              <w:t>DESCENTRALIZADOS</w:t>
            </w:r>
          </w:p>
        </w:tc>
      </w:tr>
    </w:tbl>
    <w:p w14:paraId="26B186DF" w14:textId="77777777" w:rsidR="00B613F7" w:rsidRPr="003817CC" w:rsidRDefault="00B613F7" w:rsidP="00B613F7">
      <w:pPr>
        <w:pStyle w:val="Sinespaciado"/>
        <w:jc w:val="both"/>
        <w:rPr>
          <w:rFonts w:ascii="Arial Nova Light" w:hAnsi="Arial Nova Light" w:cs="Arial"/>
          <w:sz w:val="24"/>
          <w:szCs w:val="24"/>
        </w:rPr>
      </w:pPr>
    </w:p>
    <w:p w14:paraId="6CE1856D" w14:textId="77777777" w:rsidR="0011183D" w:rsidRDefault="0011183D" w:rsidP="00B613F7">
      <w:pPr>
        <w:pStyle w:val="Sinespaciado"/>
        <w:jc w:val="both"/>
        <w:rPr>
          <w:rFonts w:ascii="Arial Nova Light" w:hAnsi="Arial Nova Light" w:cs="Arial"/>
          <w:sz w:val="24"/>
          <w:szCs w:val="24"/>
        </w:rPr>
      </w:pPr>
    </w:p>
    <w:p w14:paraId="038FD82E" w14:textId="46D5E8CD" w:rsidR="00B613F7" w:rsidRPr="003817CC" w:rsidRDefault="00B613F7" w:rsidP="00B613F7">
      <w:pPr>
        <w:pStyle w:val="Sinespaciado"/>
        <w:jc w:val="both"/>
        <w:rPr>
          <w:rFonts w:ascii="Arial Nova Light" w:hAnsi="Arial Nova Light" w:cs="Arial"/>
          <w:sz w:val="24"/>
          <w:szCs w:val="24"/>
        </w:rPr>
      </w:pPr>
      <w:r w:rsidRPr="003817CC">
        <w:rPr>
          <w:rFonts w:ascii="Arial Nova Light" w:hAnsi="Arial Nova Light" w:cs="Arial"/>
          <w:sz w:val="24"/>
          <w:szCs w:val="24"/>
        </w:rPr>
        <w:t xml:space="preserve">El </w:t>
      </w:r>
      <w:r w:rsidRPr="003817CC">
        <w:rPr>
          <w:rFonts w:ascii="Arial Nova Light" w:hAnsi="Arial Nova Light" w:cs="Arial"/>
          <w:b/>
          <w:sz w:val="24"/>
          <w:szCs w:val="24"/>
        </w:rPr>
        <w:t>Director del Instituto de Pensiones del Estado de Jalisco, Héctor</w:t>
      </w:r>
      <w:r w:rsidRPr="003817CC">
        <w:rPr>
          <w:rFonts w:ascii="Arial Nova Light" w:hAnsi="Arial Nova Light"/>
          <w:noProof/>
          <w:sz w:val="24"/>
          <w:szCs w:val="24"/>
        </w:rPr>
        <w:t xml:space="preserve"> </w:t>
      </w:r>
      <w:r w:rsidRPr="003817CC">
        <w:rPr>
          <w:rFonts w:ascii="Arial Nova Light" w:hAnsi="Arial Nova Light" w:cs="Arial"/>
          <w:b/>
          <w:sz w:val="24"/>
          <w:szCs w:val="24"/>
        </w:rPr>
        <w:t>Pizano Ramos</w:t>
      </w:r>
      <w:r w:rsidRPr="003817CC">
        <w:rPr>
          <w:rFonts w:ascii="Arial Nova Light" w:hAnsi="Arial Nova Light" w:cs="Arial"/>
          <w:sz w:val="24"/>
          <w:szCs w:val="24"/>
        </w:rPr>
        <w:t xml:space="preserve">, pregunta si existe alguna duda y al no haberla, somete a consideración de los miembros del Consejo Directivo el otorgamiento de las pensiones presentadas por jubilación, edad avanzada e invalidez; los cuadros de derechohabientes de pensionados fallecidos y de pensiones por viudez y orfandad detalladas en los siguientes cuadros con efectos </w:t>
      </w:r>
      <w:r w:rsidRPr="0011183D">
        <w:rPr>
          <w:rFonts w:ascii="Arial Nova Light" w:hAnsi="Arial Nova Light" w:cs="Arial"/>
          <w:sz w:val="24"/>
          <w:szCs w:val="24"/>
        </w:rPr>
        <w:t>al 1 de noviembre de 2021</w:t>
      </w:r>
      <w:r w:rsidR="00730CA9">
        <w:rPr>
          <w:rFonts w:ascii="Arial Nova Light" w:hAnsi="Arial Nova Light" w:cs="Arial"/>
          <w:sz w:val="24"/>
          <w:szCs w:val="24"/>
        </w:rPr>
        <w:t>,</w:t>
      </w:r>
      <w:r w:rsidR="00730CA9" w:rsidRPr="00730CA9">
        <w:rPr>
          <w:rFonts w:ascii="Arial Nova Light" w:hAnsi="Arial Nova Light" w:cs="Arial"/>
          <w:sz w:val="24"/>
          <w:szCs w:val="24"/>
        </w:rPr>
        <w:t xml:space="preserve"> </w:t>
      </w:r>
      <w:r w:rsidR="00730CA9">
        <w:rPr>
          <w:rFonts w:ascii="Arial Nova Light" w:hAnsi="Arial Nova Light" w:cs="Arial"/>
          <w:sz w:val="24"/>
          <w:szCs w:val="24"/>
        </w:rPr>
        <w:t xml:space="preserve">salvo </w:t>
      </w:r>
      <w:r w:rsidR="000F4F9C">
        <w:rPr>
          <w:rFonts w:ascii="Arial Nova Light" w:hAnsi="Arial Nova Light" w:cs="Arial"/>
          <w:sz w:val="24"/>
          <w:szCs w:val="24"/>
        </w:rPr>
        <w:t xml:space="preserve">aquellos en los </w:t>
      </w:r>
      <w:r w:rsidR="00730CA9">
        <w:rPr>
          <w:rFonts w:ascii="Arial Nova Light" w:hAnsi="Arial Nova Light" w:cs="Arial"/>
          <w:sz w:val="24"/>
          <w:szCs w:val="24"/>
        </w:rPr>
        <w:t xml:space="preserve">que existiese suspensión legal respecto de los </w:t>
      </w:r>
      <w:r w:rsidR="000F4F9C">
        <w:rPr>
          <w:rFonts w:ascii="Arial Nova Light" w:hAnsi="Arial Nova Light" w:cs="Arial"/>
          <w:sz w:val="24"/>
          <w:szCs w:val="24"/>
        </w:rPr>
        <w:t>pensionados cuya pensión supere los 39 UMA’s de conformidad con la reforma de Ley recientemente aprobada.</w:t>
      </w:r>
    </w:p>
    <w:p w14:paraId="406514E8" w14:textId="77777777" w:rsidR="00B613F7" w:rsidRPr="003817CC" w:rsidRDefault="00B613F7" w:rsidP="000F4F9C">
      <w:pPr>
        <w:pStyle w:val="Sinespaciado"/>
        <w:jc w:val="both"/>
        <w:rPr>
          <w:rFonts w:ascii="Arial Nova Light" w:hAnsi="Arial Nova Light" w:cs="Arial"/>
          <w:sz w:val="24"/>
          <w:szCs w:val="24"/>
        </w:rPr>
      </w:pPr>
    </w:p>
    <w:p w14:paraId="7423C94F" w14:textId="4E33C462" w:rsidR="00B613F7" w:rsidRPr="003817CC" w:rsidRDefault="00B613F7" w:rsidP="00B613F7">
      <w:pPr>
        <w:pStyle w:val="Sinespaciado"/>
        <w:jc w:val="both"/>
        <w:rPr>
          <w:rFonts w:ascii="Arial Nova Light" w:hAnsi="Arial Nova Light" w:cs="Arial"/>
          <w:sz w:val="24"/>
          <w:szCs w:val="24"/>
        </w:rPr>
      </w:pPr>
      <w:r w:rsidRPr="003817CC">
        <w:rPr>
          <w:rFonts w:ascii="Arial Nova Light" w:hAnsi="Arial Nova Light" w:cs="Arial"/>
          <w:sz w:val="24"/>
          <w:szCs w:val="24"/>
        </w:rPr>
        <w:t xml:space="preserve">Derivado de lo anterior, se anexa a la presente acta el Cuadro de Pensionados y Jubilados Efectos a partir del </w:t>
      </w:r>
      <w:r w:rsidRPr="0011183D">
        <w:rPr>
          <w:rFonts w:ascii="Arial Nova Light" w:hAnsi="Arial Nova Light" w:cs="Arial"/>
          <w:sz w:val="24"/>
          <w:szCs w:val="24"/>
        </w:rPr>
        <w:t>primero de noviembre 2021</w:t>
      </w:r>
      <w:r w:rsidRPr="003817CC">
        <w:rPr>
          <w:rFonts w:ascii="Arial Nova Light" w:hAnsi="Arial Nova Light" w:cs="Arial"/>
          <w:sz w:val="24"/>
          <w:szCs w:val="24"/>
        </w:rPr>
        <w:t xml:space="preserve">, como </w:t>
      </w:r>
      <w:r w:rsidRPr="005B1D66">
        <w:rPr>
          <w:rFonts w:ascii="Arial Nova Light" w:hAnsi="Arial Nova Light" w:cs="Arial"/>
          <w:b/>
          <w:bCs/>
          <w:sz w:val="24"/>
          <w:szCs w:val="24"/>
        </w:rPr>
        <w:t>Anexo I</w:t>
      </w:r>
      <w:r w:rsidR="000F4F9C">
        <w:rPr>
          <w:rFonts w:ascii="Arial Nova Light" w:hAnsi="Arial Nova Light" w:cs="Arial"/>
          <w:sz w:val="24"/>
          <w:szCs w:val="24"/>
        </w:rPr>
        <w:t xml:space="preserve"> y sometiendo a votación, </w:t>
      </w:r>
      <w:r w:rsidRPr="003817CC">
        <w:rPr>
          <w:rFonts w:ascii="Arial Nova Light" w:hAnsi="Arial Nova Light" w:cs="Arial"/>
          <w:sz w:val="24"/>
          <w:szCs w:val="24"/>
        </w:rPr>
        <w:t xml:space="preserve">los miembros del Consejo Directivo con la facultad conferida por la fracción IX del artículo 153 de la Ley del Instituto de Pensiones del Estado de Jalisco </w:t>
      </w:r>
      <w:r w:rsidRPr="003817CC">
        <w:rPr>
          <w:rFonts w:ascii="Arial Nova Light" w:hAnsi="Arial Nova Light" w:cs="Arial"/>
          <w:b/>
          <w:sz w:val="24"/>
          <w:szCs w:val="24"/>
        </w:rPr>
        <w:t>aprobaron por unanimidad</w:t>
      </w:r>
      <w:r w:rsidRPr="003817CC">
        <w:rPr>
          <w:rFonts w:ascii="Arial Nova Light" w:hAnsi="Arial Nova Light" w:cs="Arial"/>
          <w:sz w:val="24"/>
          <w:szCs w:val="24"/>
        </w:rPr>
        <w:t xml:space="preserve"> la totalidad de estos, con la reserva que la información presentada por el Instituto ha sido</w:t>
      </w:r>
      <w:r w:rsidR="00333A79">
        <w:rPr>
          <w:rFonts w:ascii="Arial Nova Light" w:hAnsi="Arial Nova Light" w:cs="Arial"/>
          <w:sz w:val="24"/>
          <w:szCs w:val="24"/>
        </w:rPr>
        <w:t xml:space="preserve"> debidamente firmada,</w:t>
      </w:r>
      <w:r w:rsidRPr="003817CC">
        <w:rPr>
          <w:rFonts w:ascii="Arial Nova Light" w:hAnsi="Arial Nova Light" w:cs="Arial"/>
          <w:sz w:val="24"/>
          <w:szCs w:val="24"/>
        </w:rPr>
        <w:t xml:space="preserve"> revisada y avalada por las </w:t>
      </w:r>
      <w:r w:rsidR="00333A79">
        <w:rPr>
          <w:rFonts w:ascii="Arial Nova Light" w:hAnsi="Arial Nova Light" w:cs="Arial"/>
          <w:sz w:val="24"/>
          <w:szCs w:val="24"/>
        </w:rPr>
        <w:t>Direcciones</w:t>
      </w:r>
      <w:r w:rsidRPr="003817CC">
        <w:rPr>
          <w:rFonts w:ascii="Arial Nova Light" w:hAnsi="Arial Nova Light" w:cs="Arial"/>
          <w:sz w:val="24"/>
          <w:szCs w:val="24"/>
        </w:rPr>
        <w:t xml:space="preserve"> del </w:t>
      </w:r>
      <w:r w:rsidR="00333A79">
        <w:rPr>
          <w:rFonts w:ascii="Arial Nova Light" w:hAnsi="Arial Nova Light" w:cs="Arial"/>
          <w:sz w:val="24"/>
          <w:szCs w:val="24"/>
        </w:rPr>
        <w:t>IPEJAL</w:t>
      </w:r>
      <w:r w:rsidRPr="003817CC">
        <w:rPr>
          <w:rFonts w:ascii="Arial Nova Light" w:hAnsi="Arial Nova Light" w:cs="Arial"/>
          <w:sz w:val="24"/>
          <w:szCs w:val="24"/>
        </w:rPr>
        <w:t xml:space="preserve"> y quienes intervienen en su elaboración</w:t>
      </w:r>
      <w:r w:rsidR="00333A79">
        <w:rPr>
          <w:rFonts w:ascii="Arial Nova Light" w:hAnsi="Arial Nova Light" w:cs="Arial"/>
          <w:sz w:val="24"/>
          <w:szCs w:val="24"/>
        </w:rPr>
        <w:t xml:space="preserve"> contenida en cada uno de los expedientes presentados para su aprobación.</w:t>
      </w:r>
    </w:p>
    <w:p w14:paraId="1BEEE1A3" w14:textId="77777777" w:rsidR="00B613F7" w:rsidRPr="003817CC" w:rsidRDefault="00B613F7" w:rsidP="000F4F9C">
      <w:pPr>
        <w:pStyle w:val="Sinespaciado"/>
        <w:spacing w:line="276" w:lineRule="auto"/>
        <w:jc w:val="both"/>
        <w:rPr>
          <w:rFonts w:ascii="Arial Nova Light" w:hAnsi="Arial Nova Light" w:cs="Arial"/>
          <w:sz w:val="24"/>
          <w:szCs w:val="24"/>
          <w:lang w:val="es-ES_tradnl" w:eastAsia="en-US"/>
        </w:rPr>
      </w:pPr>
    </w:p>
    <w:p w14:paraId="3652E4BC" w14:textId="008999C8" w:rsidR="00B613F7" w:rsidRDefault="00B613F7" w:rsidP="00B613F7">
      <w:pPr>
        <w:pStyle w:val="Sinespaciado"/>
        <w:jc w:val="both"/>
        <w:rPr>
          <w:rFonts w:ascii="Arial Nova Light" w:hAnsi="Arial Nova Light" w:cs="Arial"/>
          <w:sz w:val="24"/>
          <w:szCs w:val="24"/>
          <w:lang w:val="es-ES_tradnl" w:eastAsia="en-US"/>
        </w:rPr>
      </w:pPr>
      <w:r w:rsidRPr="003817CC">
        <w:rPr>
          <w:rFonts w:ascii="Arial Nova Light" w:hAnsi="Arial Nova Light" w:cs="Arial"/>
          <w:sz w:val="24"/>
          <w:szCs w:val="24"/>
          <w:lang w:val="es-ES_tradnl" w:eastAsia="en-US"/>
        </w:rPr>
        <w:t xml:space="preserve">Con la intervención de la </w:t>
      </w:r>
      <w:r w:rsidRPr="003817CC">
        <w:rPr>
          <w:rFonts w:ascii="Arial Nova Light" w:hAnsi="Arial Nova Light" w:cs="Arial"/>
          <w:b/>
          <w:sz w:val="24"/>
          <w:szCs w:val="24"/>
          <w:lang w:val="es-ES_tradnl" w:eastAsia="en-US"/>
        </w:rPr>
        <w:t>Dirección General de Finanzas del Instituto de Pensiones del Estado de Jalisco</w:t>
      </w:r>
      <w:r w:rsidRPr="003817CC">
        <w:rPr>
          <w:rFonts w:ascii="Arial Nova Light" w:hAnsi="Arial Nova Light" w:cs="Arial"/>
          <w:sz w:val="24"/>
          <w:szCs w:val="24"/>
          <w:lang w:val="es-ES_tradnl" w:eastAsia="en-US"/>
        </w:rPr>
        <w:t xml:space="preserve">, atendiendo los </w:t>
      </w:r>
      <w:r w:rsidRPr="003817CC">
        <w:rPr>
          <w:rFonts w:ascii="Arial Nova Light" w:hAnsi="Arial Nova Light" w:cs="Arial"/>
          <w:b/>
          <w:sz w:val="24"/>
          <w:szCs w:val="24"/>
          <w:lang w:val="es-ES_tradnl" w:eastAsia="en-US"/>
        </w:rPr>
        <w:t>puntos números 5, 6, 7, 8, y 9,</w:t>
      </w:r>
      <w:r w:rsidRPr="003817CC">
        <w:rPr>
          <w:rFonts w:ascii="Arial Nova Light" w:hAnsi="Arial Nova Light" w:cs="Arial"/>
          <w:sz w:val="24"/>
          <w:szCs w:val="24"/>
          <w:lang w:val="es-ES_tradnl" w:eastAsia="en-US"/>
        </w:rPr>
        <w:t xml:space="preserve"> se hace la presentación de la </w:t>
      </w:r>
      <w:r w:rsidRPr="003817CC">
        <w:rPr>
          <w:rFonts w:ascii="Arial Nova Light" w:hAnsi="Arial Nova Light" w:cs="Arial"/>
          <w:sz w:val="24"/>
          <w:szCs w:val="24"/>
          <w:lang w:eastAsia="en-US"/>
        </w:rPr>
        <w:t xml:space="preserve">Discusión y en su caso Aprobación de los Estados Financieros, las presentaciones </w:t>
      </w:r>
      <w:r w:rsidR="00730CA9">
        <w:rPr>
          <w:rFonts w:ascii="Arial Nova Light" w:hAnsi="Arial Nova Light" w:cs="Arial"/>
          <w:sz w:val="24"/>
          <w:szCs w:val="24"/>
          <w:lang w:eastAsia="en-US"/>
        </w:rPr>
        <w:t xml:space="preserve">de carácter Informativo </w:t>
      </w:r>
      <w:r w:rsidRPr="003817CC">
        <w:rPr>
          <w:rFonts w:ascii="Arial Nova Light" w:hAnsi="Arial Nova Light" w:cs="Arial"/>
          <w:sz w:val="24"/>
          <w:szCs w:val="24"/>
          <w:lang w:eastAsia="en-US"/>
        </w:rPr>
        <w:t>del Reporte del Avance Presupuestal y de Préstamos,</w:t>
      </w:r>
      <w:r w:rsidR="00730CA9">
        <w:rPr>
          <w:rFonts w:ascii="Arial Nova Light" w:hAnsi="Arial Nova Light" w:cs="Arial"/>
          <w:sz w:val="24"/>
          <w:szCs w:val="24"/>
          <w:lang w:eastAsia="en-US"/>
        </w:rPr>
        <w:t xml:space="preserve"> Reporte de la Expectativa de Cierre y Proyección Presupuestal 2021,</w:t>
      </w:r>
      <w:r w:rsidRPr="003817CC">
        <w:rPr>
          <w:rFonts w:ascii="Arial Nova Light" w:hAnsi="Arial Nova Light" w:cs="Arial"/>
          <w:sz w:val="24"/>
          <w:szCs w:val="24"/>
          <w:lang w:eastAsia="en-US"/>
        </w:rPr>
        <w:t xml:space="preserve"> Reporte de la Cartera de Inversiones y Reporte de Adeudos de Entidades Públicas Patronales todos con cierre </w:t>
      </w:r>
      <w:r w:rsidRPr="00730CA9">
        <w:rPr>
          <w:rFonts w:ascii="Arial Nova Light" w:hAnsi="Arial Nova Light" w:cs="Arial"/>
          <w:sz w:val="24"/>
          <w:szCs w:val="24"/>
          <w:lang w:eastAsia="en-US"/>
        </w:rPr>
        <w:t>a</w:t>
      </w:r>
      <w:r w:rsidRPr="00730CA9">
        <w:rPr>
          <w:rFonts w:ascii="Arial Nova Light" w:hAnsi="Arial Nova Light" w:cs="Arial"/>
          <w:sz w:val="24"/>
          <w:szCs w:val="24"/>
          <w:lang w:val="es-ES_tradnl" w:eastAsia="en-US"/>
        </w:rPr>
        <w:t xml:space="preserve"> septiembre 2021.</w:t>
      </w:r>
    </w:p>
    <w:p w14:paraId="43CFE3C2" w14:textId="77777777" w:rsidR="00730CA9" w:rsidRPr="003817CC" w:rsidRDefault="00730CA9" w:rsidP="000F4F9C">
      <w:pPr>
        <w:pStyle w:val="Sinespaciado"/>
        <w:spacing w:line="276" w:lineRule="auto"/>
        <w:jc w:val="both"/>
        <w:rPr>
          <w:rFonts w:ascii="Arial Nova Light" w:hAnsi="Arial Nova Light" w:cs="Arial"/>
          <w:sz w:val="24"/>
          <w:szCs w:val="24"/>
          <w:lang w:val="es-ES_tradnl" w:eastAsia="en-US"/>
        </w:rPr>
      </w:pPr>
    </w:p>
    <w:p w14:paraId="047A2B93" w14:textId="11760E2D" w:rsidR="000F4F9C" w:rsidRDefault="00B613F7" w:rsidP="00B613F7">
      <w:pPr>
        <w:pStyle w:val="Sinespaciado"/>
        <w:jc w:val="both"/>
        <w:rPr>
          <w:rFonts w:ascii="Arial Nova Light" w:hAnsi="Arial Nova Light" w:cs="Arial"/>
          <w:sz w:val="24"/>
          <w:szCs w:val="24"/>
          <w:lang w:val="es-ES_tradnl" w:eastAsia="en-US"/>
        </w:rPr>
      </w:pPr>
      <w:r w:rsidRPr="003817CC">
        <w:rPr>
          <w:rFonts w:ascii="Arial Nova Light" w:hAnsi="Arial Nova Light" w:cs="Arial"/>
          <w:sz w:val="24"/>
          <w:szCs w:val="24"/>
          <w:lang w:val="es-ES_tradnl" w:eastAsia="en-US"/>
        </w:rPr>
        <w:t xml:space="preserve">En desahogo del </w:t>
      </w:r>
      <w:r w:rsidRPr="003817CC">
        <w:rPr>
          <w:rFonts w:ascii="Arial Nova Light" w:hAnsi="Arial Nova Light" w:cs="Arial"/>
          <w:b/>
          <w:sz w:val="24"/>
          <w:szCs w:val="24"/>
          <w:lang w:val="es-ES_tradnl" w:eastAsia="en-US"/>
        </w:rPr>
        <w:t>punto cinco del orden del día</w:t>
      </w:r>
      <w:r w:rsidRPr="003817CC">
        <w:rPr>
          <w:rFonts w:ascii="Arial Nova Light" w:hAnsi="Arial Nova Light" w:cs="Arial"/>
          <w:sz w:val="24"/>
          <w:szCs w:val="24"/>
          <w:lang w:val="es-ES_tradnl" w:eastAsia="en-US"/>
        </w:rPr>
        <w:t xml:space="preserve"> el </w:t>
      </w:r>
      <w:r w:rsidRPr="003817CC">
        <w:rPr>
          <w:rFonts w:ascii="Arial Nova Light" w:hAnsi="Arial Nova Light" w:cs="Arial"/>
          <w:b/>
          <w:sz w:val="24"/>
          <w:szCs w:val="24"/>
          <w:lang w:val="es-ES_tradnl" w:eastAsia="en-US"/>
        </w:rPr>
        <w:t>Director General de Finanzas del Instituto</w:t>
      </w:r>
      <w:r w:rsidRPr="003817CC">
        <w:rPr>
          <w:rFonts w:ascii="Arial Nova Light" w:hAnsi="Arial Nova Light" w:cs="Arial"/>
          <w:sz w:val="24"/>
          <w:szCs w:val="24"/>
          <w:lang w:val="es-ES_tradnl" w:eastAsia="en-US"/>
        </w:rPr>
        <w:t xml:space="preserve">, </w:t>
      </w:r>
      <w:r w:rsidRPr="003817CC">
        <w:rPr>
          <w:rFonts w:ascii="Arial Nova Light" w:hAnsi="Arial Nova Light" w:cs="Arial"/>
          <w:b/>
          <w:sz w:val="24"/>
          <w:szCs w:val="24"/>
          <w:lang w:val="es-ES_tradnl" w:eastAsia="en-US"/>
        </w:rPr>
        <w:t>Martin Ernesto Gudiño Chavez</w:t>
      </w:r>
      <w:r w:rsidRPr="003817CC">
        <w:rPr>
          <w:rFonts w:ascii="Arial Nova Light" w:hAnsi="Arial Nova Light" w:cs="Arial"/>
          <w:sz w:val="24"/>
          <w:szCs w:val="24"/>
          <w:lang w:val="es-ES_tradnl" w:eastAsia="en-US"/>
        </w:rPr>
        <w:t xml:space="preserve">, realiza la explicación y presentación de </w:t>
      </w:r>
      <w:r w:rsidRPr="003817CC">
        <w:rPr>
          <w:rFonts w:ascii="Arial Nova Light" w:hAnsi="Arial Nova Light" w:cs="Arial"/>
          <w:i/>
          <w:iCs/>
          <w:sz w:val="24"/>
          <w:szCs w:val="24"/>
          <w:lang w:val="es-ES_tradnl" w:eastAsia="en-US"/>
        </w:rPr>
        <w:t xml:space="preserve">la </w:t>
      </w:r>
      <w:r w:rsidRPr="003817CC">
        <w:rPr>
          <w:rFonts w:ascii="Arial Nova Light" w:hAnsi="Arial Nova Light" w:cs="Arial"/>
          <w:i/>
          <w:iCs/>
          <w:sz w:val="24"/>
          <w:szCs w:val="24"/>
          <w:lang w:eastAsia="en-US"/>
        </w:rPr>
        <w:t>Discusión y en su caso Aprobación de los Estados Financieros</w:t>
      </w:r>
      <w:r w:rsidRPr="003817CC">
        <w:rPr>
          <w:rFonts w:ascii="Arial Nova Light" w:hAnsi="Arial Nova Light" w:cs="Arial"/>
          <w:sz w:val="24"/>
          <w:szCs w:val="24"/>
          <w:lang w:val="es-ES_tradnl" w:eastAsia="en-US"/>
        </w:rPr>
        <w:t xml:space="preserve"> a los miembros del Consejo Directivo conforme el siguiente resumen:</w:t>
      </w:r>
    </w:p>
    <w:p w14:paraId="26CC859D" w14:textId="77777777" w:rsidR="00333A79" w:rsidRDefault="00333A79" w:rsidP="00333A79">
      <w:pPr>
        <w:spacing w:after="0" w:line="240" w:lineRule="auto"/>
        <w:rPr>
          <w:rFonts w:ascii="Arial Nova Light" w:hAnsi="Arial Nova Light" w:cs="Arial"/>
          <w:sz w:val="24"/>
          <w:szCs w:val="24"/>
          <w:lang w:val="es-ES_tradnl" w:eastAsia="en-US"/>
        </w:rPr>
      </w:pPr>
      <w:r w:rsidRPr="003817CC">
        <w:rPr>
          <w:rFonts w:ascii="Arial Nova Light" w:hAnsi="Arial Nova Light" w:cs="Arial"/>
          <w:noProof/>
          <w:sz w:val="24"/>
          <w:szCs w:val="24"/>
        </w:rPr>
        <w:drawing>
          <wp:anchor distT="0" distB="0" distL="114300" distR="114300" simplePos="0" relativeHeight="251659264" behindDoc="1" locked="0" layoutInCell="1" allowOverlap="1" wp14:anchorId="4EB980CF" wp14:editId="29AF3B81">
            <wp:simplePos x="0" y="0"/>
            <wp:positionH relativeFrom="margin">
              <wp:posOffset>16329</wp:posOffset>
            </wp:positionH>
            <wp:positionV relativeFrom="paragraph">
              <wp:posOffset>39007</wp:posOffset>
            </wp:positionV>
            <wp:extent cx="5698671" cy="2271637"/>
            <wp:effectExtent l="0" t="0" r="0" b="0"/>
            <wp:wrapNone/>
            <wp:docPr id="13" name="Imagen 12">
              <a:extLst xmlns:a="http://schemas.openxmlformats.org/drawingml/2006/main">
                <a:ext uri="{FF2B5EF4-FFF2-40B4-BE49-F238E27FC236}">
                  <a16:creationId xmlns:a16="http://schemas.microsoft.com/office/drawing/2014/main" id="{74B30399-66AD-4356-8245-2C46A628AD4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2">
                      <a:extLst>
                        <a:ext uri="{FF2B5EF4-FFF2-40B4-BE49-F238E27FC236}">
                          <a16:creationId xmlns:a16="http://schemas.microsoft.com/office/drawing/2014/main" id="{74B30399-66AD-4356-8245-2C46A628AD41}"/>
                        </a:ext>
                      </a:extLst>
                    </pic:cNvPr>
                    <pic:cNvPicPr>
                      <a:picLocks noChangeAspect="1"/>
                    </pic:cNvPicPr>
                  </pic:nvPicPr>
                  <pic:blipFill rotWithShape="1">
                    <a:blip r:embed="rId9">
                      <a:clrChange>
                        <a:clrFrom>
                          <a:srgbClr val="FFFFFF"/>
                        </a:clrFrom>
                        <a:clrTo>
                          <a:srgbClr val="FFFFFF">
                            <a:alpha val="0"/>
                          </a:srgbClr>
                        </a:clrTo>
                      </a:clrChange>
                      <a:extLst>
                        <a:ext uri="{28A0092B-C50C-407E-A947-70E740481C1C}">
                          <a14:useLocalDpi xmlns:a14="http://schemas.microsoft.com/office/drawing/2010/main" val="0"/>
                        </a:ext>
                      </a:extLst>
                    </a:blip>
                    <a:srcRect l="1330" t="12247" r="1322" b="8410"/>
                    <a:stretch/>
                  </pic:blipFill>
                  <pic:spPr bwMode="auto">
                    <a:xfrm>
                      <a:off x="0" y="0"/>
                      <a:ext cx="5708140" cy="227541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F4F9C">
        <w:rPr>
          <w:rFonts w:ascii="Arial Nova Light" w:hAnsi="Arial Nova Light" w:cs="Arial"/>
          <w:sz w:val="24"/>
          <w:szCs w:val="24"/>
          <w:lang w:val="es-ES_tradnl" w:eastAsia="en-US"/>
        </w:rPr>
        <w:br w:type="page"/>
      </w:r>
    </w:p>
    <w:p w14:paraId="72C4A05E" w14:textId="57139F20" w:rsidR="00B613F7" w:rsidRPr="00333A79" w:rsidRDefault="007579E7" w:rsidP="00333A79">
      <w:pPr>
        <w:spacing w:after="0" w:line="240" w:lineRule="auto"/>
        <w:rPr>
          <w:rFonts w:ascii="Arial Nova Light" w:hAnsi="Arial Nova Light" w:cs="Arial"/>
          <w:sz w:val="24"/>
          <w:szCs w:val="24"/>
          <w:lang w:val="es-ES_tradnl" w:eastAsia="en-US"/>
        </w:rPr>
      </w:pPr>
      <w:r w:rsidRPr="003817CC">
        <w:rPr>
          <w:rFonts w:ascii="Arial Nova Light" w:hAnsi="Arial Nova Light"/>
          <w:noProof/>
          <w:sz w:val="24"/>
          <w:szCs w:val="24"/>
        </w:rPr>
        <w:lastRenderedPageBreak/>
        <w:drawing>
          <wp:anchor distT="0" distB="0" distL="114300" distR="114300" simplePos="0" relativeHeight="251660288" behindDoc="1" locked="0" layoutInCell="1" allowOverlap="1" wp14:anchorId="3FAE1AC5" wp14:editId="697C2B90">
            <wp:simplePos x="0" y="0"/>
            <wp:positionH relativeFrom="margin">
              <wp:posOffset>-11430</wp:posOffset>
            </wp:positionH>
            <wp:positionV relativeFrom="paragraph">
              <wp:posOffset>-85362</wp:posOffset>
            </wp:positionV>
            <wp:extent cx="5715000" cy="3319145"/>
            <wp:effectExtent l="0" t="0" r="0" b="0"/>
            <wp:wrapNone/>
            <wp:docPr id="10" name="Imagen 9">
              <a:extLst xmlns:a="http://schemas.openxmlformats.org/drawingml/2006/main">
                <a:ext uri="{FF2B5EF4-FFF2-40B4-BE49-F238E27FC236}">
                  <a16:creationId xmlns:a16="http://schemas.microsoft.com/office/drawing/2014/main" id="{03DBC51A-9429-4DDA-90A8-61E5A575FF5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9">
                      <a:extLst>
                        <a:ext uri="{FF2B5EF4-FFF2-40B4-BE49-F238E27FC236}">
                          <a16:creationId xmlns:a16="http://schemas.microsoft.com/office/drawing/2014/main" id="{03DBC51A-9429-4DDA-90A8-61E5A575FF5A}"/>
                        </a:ext>
                      </a:extLst>
                    </pic:cNvPr>
                    <pic:cNvPicPr>
                      <a:picLocks noChangeAspect="1"/>
                    </pic:cNvPicPr>
                  </pic:nvPicPr>
                  <pic:blipFill rotWithShape="1">
                    <a:blip r:embed="rId10">
                      <a:clrChange>
                        <a:clrFrom>
                          <a:srgbClr val="FFFFFF"/>
                        </a:clrFrom>
                        <a:clrTo>
                          <a:srgbClr val="FFFFFF">
                            <a:alpha val="0"/>
                          </a:srgbClr>
                        </a:clrTo>
                      </a:clrChange>
                      <a:extLst>
                        <a:ext uri="{28A0092B-C50C-407E-A947-70E740481C1C}">
                          <a14:useLocalDpi xmlns:a14="http://schemas.microsoft.com/office/drawing/2010/main" val="0"/>
                        </a:ext>
                      </a:extLst>
                    </a:blip>
                    <a:srcRect t="8477"/>
                    <a:stretch/>
                  </pic:blipFill>
                  <pic:spPr>
                    <a:xfrm>
                      <a:off x="0" y="0"/>
                      <a:ext cx="5715000" cy="3319145"/>
                    </a:xfrm>
                    <a:prstGeom prst="rect">
                      <a:avLst/>
                    </a:prstGeom>
                  </pic:spPr>
                </pic:pic>
              </a:graphicData>
            </a:graphic>
            <wp14:sizeRelH relativeFrom="page">
              <wp14:pctWidth>0</wp14:pctWidth>
            </wp14:sizeRelH>
            <wp14:sizeRelV relativeFrom="page">
              <wp14:pctHeight>0</wp14:pctHeight>
            </wp14:sizeRelV>
          </wp:anchor>
        </w:drawing>
      </w:r>
    </w:p>
    <w:p w14:paraId="7C491B4C" w14:textId="18045B67" w:rsidR="00B613F7" w:rsidRPr="003817CC" w:rsidRDefault="00B613F7" w:rsidP="00B613F7">
      <w:pPr>
        <w:pStyle w:val="Sinespaciado"/>
        <w:jc w:val="both"/>
        <w:rPr>
          <w:rFonts w:ascii="Arial Nova Light" w:hAnsi="Arial Nova Light"/>
          <w:noProof/>
          <w:sz w:val="24"/>
          <w:szCs w:val="24"/>
        </w:rPr>
      </w:pPr>
    </w:p>
    <w:p w14:paraId="1BA93B35" w14:textId="77777777" w:rsidR="00B613F7" w:rsidRPr="003817CC" w:rsidRDefault="00B613F7" w:rsidP="00B613F7">
      <w:pPr>
        <w:pStyle w:val="Sinespaciado"/>
        <w:jc w:val="both"/>
        <w:rPr>
          <w:rFonts w:ascii="Arial Nova Light" w:hAnsi="Arial Nova Light"/>
          <w:noProof/>
          <w:sz w:val="24"/>
          <w:szCs w:val="24"/>
        </w:rPr>
      </w:pPr>
    </w:p>
    <w:p w14:paraId="465118D3" w14:textId="11B4C8A6" w:rsidR="00B613F7" w:rsidRPr="003817CC" w:rsidRDefault="00B613F7" w:rsidP="00B613F7">
      <w:pPr>
        <w:pStyle w:val="Sinespaciado"/>
        <w:jc w:val="both"/>
        <w:rPr>
          <w:rFonts w:ascii="Arial Nova Light" w:hAnsi="Arial Nova Light"/>
          <w:noProof/>
          <w:sz w:val="24"/>
          <w:szCs w:val="24"/>
        </w:rPr>
      </w:pPr>
    </w:p>
    <w:p w14:paraId="303235D0" w14:textId="77777777" w:rsidR="00B613F7" w:rsidRPr="003817CC" w:rsidRDefault="00B613F7" w:rsidP="00B613F7">
      <w:pPr>
        <w:pStyle w:val="Sinespaciado"/>
        <w:jc w:val="both"/>
        <w:rPr>
          <w:rFonts w:ascii="Arial Nova Light" w:hAnsi="Arial Nova Light"/>
          <w:noProof/>
          <w:sz w:val="24"/>
          <w:szCs w:val="24"/>
        </w:rPr>
      </w:pPr>
    </w:p>
    <w:p w14:paraId="11473A44" w14:textId="77777777" w:rsidR="00B613F7" w:rsidRPr="003817CC" w:rsidRDefault="00B613F7" w:rsidP="00B613F7">
      <w:pPr>
        <w:pStyle w:val="Sinespaciado"/>
        <w:jc w:val="both"/>
        <w:rPr>
          <w:rFonts w:ascii="Arial Nova Light" w:hAnsi="Arial Nova Light"/>
          <w:noProof/>
          <w:sz w:val="24"/>
          <w:szCs w:val="24"/>
        </w:rPr>
      </w:pPr>
    </w:p>
    <w:p w14:paraId="7493040A" w14:textId="77777777" w:rsidR="00B613F7" w:rsidRPr="003817CC" w:rsidRDefault="00B613F7" w:rsidP="00B613F7">
      <w:pPr>
        <w:pStyle w:val="Sinespaciado"/>
        <w:jc w:val="both"/>
        <w:rPr>
          <w:rFonts w:ascii="Arial Nova Light" w:hAnsi="Arial Nova Light"/>
          <w:noProof/>
          <w:sz w:val="24"/>
          <w:szCs w:val="24"/>
        </w:rPr>
      </w:pPr>
    </w:p>
    <w:p w14:paraId="470EDC75" w14:textId="77777777" w:rsidR="00B613F7" w:rsidRPr="003817CC" w:rsidRDefault="00B613F7" w:rsidP="00B613F7">
      <w:pPr>
        <w:pStyle w:val="Sinespaciado"/>
        <w:jc w:val="both"/>
        <w:rPr>
          <w:rFonts w:ascii="Arial Nova Light" w:hAnsi="Arial Nova Light"/>
          <w:noProof/>
          <w:sz w:val="24"/>
          <w:szCs w:val="24"/>
        </w:rPr>
      </w:pPr>
    </w:p>
    <w:p w14:paraId="202C52D7" w14:textId="77777777" w:rsidR="00B613F7" w:rsidRPr="003817CC" w:rsidRDefault="00B613F7" w:rsidP="00B613F7">
      <w:pPr>
        <w:pStyle w:val="Sinespaciado"/>
        <w:jc w:val="both"/>
        <w:rPr>
          <w:rFonts w:ascii="Arial Nova Light" w:hAnsi="Arial Nova Light"/>
          <w:noProof/>
          <w:sz w:val="24"/>
          <w:szCs w:val="24"/>
        </w:rPr>
      </w:pPr>
    </w:p>
    <w:p w14:paraId="5F72CFE1" w14:textId="77777777" w:rsidR="00B613F7" w:rsidRPr="003817CC" w:rsidRDefault="00B613F7" w:rsidP="00B613F7">
      <w:pPr>
        <w:pStyle w:val="Sinespaciado"/>
        <w:jc w:val="both"/>
        <w:rPr>
          <w:rFonts w:ascii="Arial Nova Light" w:hAnsi="Arial Nova Light"/>
          <w:noProof/>
          <w:sz w:val="24"/>
          <w:szCs w:val="24"/>
        </w:rPr>
      </w:pPr>
    </w:p>
    <w:p w14:paraId="529DD968" w14:textId="77777777" w:rsidR="00B613F7" w:rsidRPr="003817CC" w:rsidRDefault="00B613F7" w:rsidP="00B613F7">
      <w:pPr>
        <w:pStyle w:val="Sinespaciado"/>
        <w:jc w:val="both"/>
        <w:rPr>
          <w:rFonts w:ascii="Arial Nova Light" w:hAnsi="Arial Nova Light"/>
          <w:noProof/>
          <w:sz w:val="24"/>
          <w:szCs w:val="24"/>
        </w:rPr>
      </w:pPr>
    </w:p>
    <w:p w14:paraId="0CAA4F7D" w14:textId="77777777" w:rsidR="00B613F7" w:rsidRPr="003817CC" w:rsidRDefault="00B613F7" w:rsidP="00B613F7">
      <w:pPr>
        <w:pStyle w:val="Sinespaciado"/>
        <w:jc w:val="both"/>
        <w:rPr>
          <w:rFonts w:ascii="Arial Nova Light" w:hAnsi="Arial Nova Light"/>
          <w:noProof/>
          <w:sz w:val="24"/>
          <w:szCs w:val="24"/>
        </w:rPr>
      </w:pPr>
    </w:p>
    <w:p w14:paraId="7CB826AE" w14:textId="77777777" w:rsidR="00B613F7" w:rsidRPr="003817CC" w:rsidRDefault="00B613F7" w:rsidP="00B613F7">
      <w:pPr>
        <w:pStyle w:val="Sinespaciado"/>
        <w:jc w:val="both"/>
        <w:rPr>
          <w:rFonts w:ascii="Arial Nova Light" w:hAnsi="Arial Nova Light"/>
          <w:noProof/>
          <w:sz w:val="24"/>
          <w:szCs w:val="24"/>
        </w:rPr>
      </w:pPr>
    </w:p>
    <w:p w14:paraId="3FB0CADC" w14:textId="77777777" w:rsidR="00B613F7" w:rsidRPr="003817CC" w:rsidRDefault="00B613F7" w:rsidP="00B613F7">
      <w:pPr>
        <w:pStyle w:val="Sinespaciado"/>
        <w:jc w:val="both"/>
        <w:rPr>
          <w:rFonts w:ascii="Arial Nova Light" w:hAnsi="Arial Nova Light"/>
          <w:noProof/>
          <w:sz w:val="24"/>
          <w:szCs w:val="24"/>
        </w:rPr>
      </w:pPr>
    </w:p>
    <w:p w14:paraId="7C633841" w14:textId="77777777" w:rsidR="00B613F7" w:rsidRPr="003817CC" w:rsidRDefault="00B613F7" w:rsidP="00B613F7">
      <w:pPr>
        <w:pStyle w:val="Sinespaciado"/>
        <w:jc w:val="both"/>
        <w:rPr>
          <w:rFonts w:ascii="Arial Nova Light" w:hAnsi="Arial Nova Light"/>
          <w:noProof/>
          <w:sz w:val="24"/>
          <w:szCs w:val="24"/>
        </w:rPr>
      </w:pPr>
    </w:p>
    <w:p w14:paraId="057209C2" w14:textId="77777777" w:rsidR="00B613F7" w:rsidRPr="003817CC" w:rsidRDefault="00B613F7" w:rsidP="00B613F7">
      <w:pPr>
        <w:pStyle w:val="Sinespaciado"/>
        <w:jc w:val="both"/>
        <w:rPr>
          <w:rFonts w:ascii="Arial Nova Light" w:hAnsi="Arial Nova Light"/>
          <w:noProof/>
          <w:sz w:val="24"/>
          <w:szCs w:val="24"/>
        </w:rPr>
      </w:pPr>
    </w:p>
    <w:p w14:paraId="02ECF993" w14:textId="77777777" w:rsidR="00B613F7" w:rsidRPr="003817CC" w:rsidRDefault="00B613F7" w:rsidP="00B613F7">
      <w:pPr>
        <w:pStyle w:val="Sinespaciado"/>
        <w:jc w:val="both"/>
        <w:rPr>
          <w:rFonts w:ascii="Arial Nova Light" w:hAnsi="Arial Nova Light"/>
          <w:noProof/>
          <w:sz w:val="24"/>
          <w:szCs w:val="24"/>
        </w:rPr>
      </w:pPr>
    </w:p>
    <w:p w14:paraId="582F2251" w14:textId="77777777" w:rsidR="00B613F7" w:rsidRPr="003817CC" w:rsidRDefault="00B613F7" w:rsidP="00B613F7">
      <w:pPr>
        <w:pStyle w:val="Sinespaciado"/>
        <w:jc w:val="both"/>
        <w:rPr>
          <w:rFonts w:ascii="Arial Nova Light" w:hAnsi="Arial Nova Light"/>
          <w:noProof/>
          <w:sz w:val="24"/>
          <w:szCs w:val="24"/>
        </w:rPr>
      </w:pPr>
    </w:p>
    <w:p w14:paraId="234453D3" w14:textId="77777777" w:rsidR="00B613F7" w:rsidRPr="003817CC" w:rsidRDefault="00B613F7" w:rsidP="00B613F7">
      <w:pPr>
        <w:pStyle w:val="Sinespaciado"/>
        <w:jc w:val="both"/>
        <w:rPr>
          <w:rFonts w:ascii="Arial Nova Light" w:hAnsi="Arial Nova Light"/>
          <w:noProof/>
          <w:sz w:val="24"/>
          <w:szCs w:val="24"/>
        </w:rPr>
      </w:pPr>
    </w:p>
    <w:p w14:paraId="1D71B698" w14:textId="77777777" w:rsidR="00B613F7" w:rsidRPr="003817CC" w:rsidRDefault="00B613F7" w:rsidP="00B613F7">
      <w:pPr>
        <w:pStyle w:val="Sinespaciado"/>
        <w:jc w:val="both"/>
        <w:rPr>
          <w:rFonts w:ascii="Arial Nova Light" w:hAnsi="Arial Nova Light"/>
          <w:noProof/>
          <w:sz w:val="24"/>
          <w:szCs w:val="24"/>
        </w:rPr>
      </w:pPr>
      <w:r w:rsidRPr="003817CC">
        <w:rPr>
          <w:rFonts w:ascii="Arial Nova Light" w:hAnsi="Arial Nova Light"/>
          <w:noProof/>
          <w:sz w:val="24"/>
          <w:szCs w:val="24"/>
        </w:rPr>
        <w:drawing>
          <wp:inline distT="0" distB="0" distL="0" distR="0" wp14:anchorId="34903CA8" wp14:editId="109C93A8">
            <wp:extent cx="5715000" cy="3193415"/>
            <wp:effectExtent l="0" t="0" r="0" b="6985"/>
            <wp:docPr id="8" name="Imagen 7">
              <a:extLst xmlns:a="http://schemas.openxmlformats.org/drawingml/2006/main">
                <a:ext uri="{FF2B5EF4-FFF2-40B4-BE49-F238E27FC236}">
                  <a16:creationId xmlns:a16="http://schemas.microsoft.com/office/drawing/2014/main" id="{50E26788-E0CB-45DF-AB17-A8A5DB9B2B5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a:extLst>
                        <a:ext uri="{FF2B5EF4-FFF2-40B4-BE49-F238E27FC236}">
                          <a16:creationId xmlns:a16="http://schemas.microsoft.com/office/drawing/2014/main" id="{50E26788-E0CB-45DF-AB17-A8A5DB9B2B58}"/>
                        </a:ext>
                      </a:extLst>
                    </pic:cNvPr>
                    <pic:cNvPicPr>
                      <a:picLocks noChangeAspect="1"/>
                    </pic:cNvPicPr>
                  </pic:nvPicPr>
                  <pic:blipFill rotWithShape="1">
                    <a:blip r:embed="rId11">
                      <a:clrChange>
                        <a:clrFrom>
                          <a:srgbClr val="FFFFFF"/>
                        </a:clrFrom>
                        <a:clrTo>
                          <a:srgbClr val="FFFFFF">
                            <a:alpha val="0"/>
                          </a:srgbClr>
                        </a:clrTo>
                      </a:clrChange>
                    </a:blip>
                    <a:srcRect t="8478"/>
                    <a:stretch/>
                  </pic:blipFill>
                  <pic:spPr>
                    <a:xfrm>
                      <a:off x="0" y="0"/>
                      <a:ext cx="5715000" cy="3193415"/>
                    </a:xfrm>
                    <a:prstGeom prst="rect">
                      <a:avLst/>
                    </a:prstGeom>
                  </pic:spPr>
                </pic:pic>
              </a:graphicData>
            </a:graphic>
          </wp:inline>
        </w:drawing>
      </w:r>
    </w:p>
    <w:p w14:paraId="2E76A309" w14:textId="77777777" w:rsidR="00B613F7" w:rsidRPr="003817CC" w:rsidRDefault="00B613F7" w:rsidP="00B613F7">
      <w:pPr>
        <w:pStyle w:val="Sinespaciado"/>
        <w:jc w:val="both"/>
        <w:rPr>
          <w:rFonts w:ascii="Arial Nova Light" w:hAnsi="Arial Nova Light"/>
          <w:noProof/>
          <w:sz w:val="24"/>
          <w:szCs w:val="24"/>
        </w:rPr>
      </w:pPr>
    </w:p>
    <w:p w14:paraId="1859647E" w14:textId="77777777" w:rsidR="00B613F7" w:rsidRPr="003817CC" w:rsidRDefault="00B613F7" w:rsidP="00B613F7">
      <w:pPr>
        <w:pStyle w:val="Sinespaciado"/>
        <w:jc w:val="both"/>
        <w:rPr>
          <w:rFonts w:ascii="Arial Nova Light" w:hAnsi="Arial Nova Light"/>
          <w:noProof/>
          <w:sz w:val="24"/>
          <w:szCs w:val="24"/>
        </w:rPr>
      </w:pPr>
    </w:p>
    <w:p w14:paraId="3870EF8B" w14:textId="77777777" w:rsidR="00B613F7" w:rsidRPr="003817CC" w:rsidRDefault="00B613F7" w:rsidP="00B613F7">
      <w:pPr>
        <w:pStyle w:val="Sinespaciado"/>
        <w:jc w:val="both"/>
        <w:rPr>
          <w:rFonts w:ascii="Arial Nova Light" w:hAnsi="Arial Nova Light"/>
          <w:noProof/>
          <w:sz w:val="24"/>
          <w:szCs w:val="24"/>
        </w:rPr>
      </w:pPr>
    </w:p>
    <w:p w14:paraId="5FA2830F" w14:textId="77777777" w:rsidR="00B613F7" w:rsidRPr="003817CC" w:rsidRDefault="00B613F7" w:rsidP="00333A79">
      <w:pPr>
        <w:pStyle w:val="Sinespaciado"/>
        <w:jc w:val="center"/>
        <w:rPr>
          <w:rFonts w:ascii="Arial Nova Light" w:hAnsi="Arial Nova Light"/>
          <w:noProof/>
          <w:sz w:val="24"/>
          <w:szCs w:val="24"/>
        </w:rPr>
      </w:pPr>
      <w:r w:rsidRPr="003817CC">
        <w:rPr>
          <w:rFonts w:ascii="Arial Nova Light" w:hAnsi="Arial Nova Light"/>
          <w:noProof/>
          <w:sz w:val="24"/>
          <w:szCs w:val="24"/>
        </w:rPr>
        <w:lastRenderedPageBreak/>
        <w:drawing>
          <wp:inline distT="0" distB="0" distL="0" distR="0" wp14:anchorId="23B537F1" wp14:editId="63DD1219">
            <wp:extent cx="5366657" cy="3572405"/>
            <wp:effectExtent l="0" t="0" r="5715" b="9525"/>
            <wp:docPr id="9" name="Imagen 8">
              <a:extLst xmlns:a="http://schemas.openxmlformats.org/drawingml/2006/main">
                <a:ext uri="{FF2B5EF4-FFF2-40B4-BE49-F238E27FC236}">
                  <a16:creationId xmlns:a16="http://schemas.microsoft.com/office/drawing/2014/main" id="{3373F83C-1BA2-4DF2-BCD8-5FBCF814170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8">
                      <a:extLst>
                        <a:ext uri="{FF2B5EF4-FFF2-40B4-BE49-F238E27FC236}">
                          <a16:creationId xmlns:a16="http://schemas.microsoft.com/office/drawing/2014/main" id="{3373F83C-1BA2-4DF2-BCD8-5FBCF8141704}"/>
                        </a:ext>
                      </a:extLst>
                    </pic:cNvPr>
                    <pic:cNvPicPr>
                      <a:picLocks noChangeAspect="1"/>
                    </pic:cNvPicPr>
                  </pic:nvPicPr>
                  <pic:blipFill rotWithShape="1">
                    <a:blip r:embed="rId12">
                      <a:clrChange>
                        <a:clrFrom>
                          <a:srgbClr val="FFFFFF"/>
                        </a:clrFrom>
                        <a:clrTo>
                          <a:srgbClr val="FFFFFF">
                            <a:alpha val="0"/>
                          </a:srgbClr>
                        </a:clrTo>
                      </a:clrChange>
                    </a:blip>
                    <a:srcRect t="7616"/>
                    <a:stretch/>
                  </pic:blipFill>
                  <pic:spPr>
                    <a:xfrm>
                      <a:off x="0" y="0"/>
                      <a:ext cx="5383794" cy="3583813"/>
                    </a:xfrm>
                    <a:prstGeom prst="rect">
                      <a:avLst/>
                    </a:prstGeom>
                  </pic:spPr>
                </pic:pic>
              </a:graphicData>
            </a:graphic>
          </wp:inline>
        </w:drawing>
      </w:r>
    </w:p>
    <w:p w14:paraId="788AAEF0" w14:textId="77777777" w:rsidR="00B613F7" w:rsidRPr="003817CC" w:rsidRDefault="00B613F7" w:rsidP="00B613F7">
      <w:pPr>
        <w:spacing w:after="0" w:line="240" w:lineRule="auto"/>
        <w:jc w:val="both"/>
        <w:rPr>
          <w:rFonts w:ascii="Arial Nova Light" w:hAnsi="Arial Nova Light" w:cs="Arial"/>
          <w:sz w:val="24"/>
          <w:szCs w:val="24"/>
        </w:rPr>
      </w:pPr>
      <w:r w:rsidRPr="003817CC">
        <w:rPr>
          <w:rFonts w:ascii="Arial Nova Light" w:hAnsi="Arial Nova Light" w:cs="Arial"/>
          <w:bCs/>
          <w:sz w:val="24"/>
          <w:szCs w:val="24"/>
        </w:rPr>
        <w:t xml:space="preserve">El </w:t>
      </w:r>
      <w:r w:rsidRPr="003817CC">
        <w:rPr>
          <w:rFonts w:ascii="Arial Nova Light" w:hAnsi="Arial Nova Light" w:cs="Arial"/>
          <w:b/>
          <w:sz w:val="24"/>
          <w:szCs w:val="24"/>
        </w:rPr>
        <w:t>Director General del Instituto</w:t>
      </w:r>
      <w:r w:rsidRPr="003817CC">
        <w:rPr>
          <w:rFonts w:ascii="Arial Nova Light" w:hAnsi="Arial Nova Light" w:cs="Arial"/>
          <w:sz w:val="24"/>
          <w:szCs w:val="24"/>
        </w:rPr>
        <w:t xml:space="preserve">, </w:t>
      </w:r>
      <w:r w:rsidRPr="003817CC">
        <w:rPr>
          <w:rFonts w:ascii="Arial Nova Light" w:hAnsi="Arial Nova Light" w:cs="Arial"/>
          <w:b/>
          <w:sz w:val="24"/>
          <w:szCs w:val="24"/>
        </w:rPr>
        <w:t>Héctor Pizano Ramos</w:t>
      </w:r>
      <w:r w:rsidRPr="003817CC">
        <w:rPr>
          <w:rFonts w:ascii="Arial Nova Light" w:hAnsi="Arial Nova Light" w:cs="Arial"/>
          <w:sz w:val="24"/>
          <w:szCs w:val="24"/>
        </w:rPr>
        <w:t xml:space="preserve">, pregunta si existe alguna observación a este punto, al no haberlos solicita al </w:t>
      </w:r>
      <w:r w:rsidRPr="003817CC">
        <w:rPr>
          <w:rFonts w:ascii="Arial Nova Light" w:hAnsi="Arial Nova Light" w:cs="Arial"/>
          <w:b/>
          <w:bCs/>
          <w:sz w:val="24"/>
          <w:szCs w:val="24"/>
        </w:rPr>
        <w:t xml:space="preserve">Secretario de Actas del Consejo Directivo David Antonio Wong Avilés, </w:t>
      </w:r>
      <w:r w:rsidRPr="003817CC">
        <w:rPr>
          <w:rFonts w:ascii="Arial Nova Light" w:hAnsi="Arial Nova Light" w:cs="Arial"/>
          <w:sz w:val="24"/>
          <w:szCs w:val="24"/>
        </w:rPr>
        <w:t>tomar la votación de los consejeros para su aprobación.</w:t>
      </w:r>
    </w:p>
    <w:p w14:paraId="7B661AE1" w14:textId="77777777" w:rsidR="00B613F7" w:rsidRPr="003817CC" w:rsidRDefault="00B613F7" w:rsidP="00B613F7">
      <w:pPr>
        <w:pStyle w:val="Sinespaciado"/>
        <w:jc w:val="both"/>
        <w:rPr>
          <w:rFonts w:ascii="Arial Nova Light" w:hAnsi="Arial Nova Light" w:cs="Arial"/>
          <w:sz w:val="24"/>
          <w:szCs w:val="24"/>
          <w:highlight w:val="cyan"/>
        </w:rPr>
      </w:pPr>
    </w:p>
    <w:p w14:paraId="172226F2" w14:textId="2216EA83" w:rsidR="00B613F7" w:rsidRPr="003817CC" w:rsidRDefault="00B613F7" w:rsidP="00B613F7">
      <w:pPr>
        <w:pStyle w:val="Sinespaciado"/>
        <w:jc w:val="both"/>
        <w:rPr>
          <w:rFonts w:ascii="Arial Nova Light" w:hAnsi="Arial Nova Light" w:cs="Arial"/>
          <w:sz w:val="24"/>
          <w:szCs w:val="24"/>
        </w:rPr>
      </w:pPr>
      <w:r w:rsidRPr="003817CC">
        <w:rPr>
          <w:rFonts w:ascii="Arial Nova Light" w:hAnsi="Arial Nova Light" w:cs="Arial"/>
          <w:sz w:val="24"/>
          <w:szCs w:val="24"/>
        </w:rPr>
        <w:t xml:space="preserve">Una vez analizados los </w:t>
      </w:r>
      <w:r w:rsidRPr="003817CC">
        <w:rPr>
          <w:rFonts w:ascii="Arial Nova Light" w:hAnsi="Arial Nova Light" w:cs="Arial"/>
          <w:i/>
          <w:iCs/>
          <w:sz w:val="24"/>
          <w:szCs w:val="24"/>
        </w:rPr>
        <w:t>Estados Financieros</w:t>
      </w:r>
      <w:r w:rsidRPr="003817CC">
        <w:rPr>
          <w:rFonts w:ascii="Arial Nova Light" w:hAnsi="Arial Nova Light" w:cs="Arial"/>
          <w:sz w:val="24"/>
          <w:szCs w:val="24"/>
        </w:rPr>
        <w:t xml:space="preserve"> de la Institución, los miembros del Consejo Directivo </w:t>
      </w:r>
      <w:r w:rsidRPr="003817CC">
        <w:rPr>
          <w:rFonts w:ascii="Arial Nova Light" w:hAnsi="Arial Nova Light" w:cs="Arial"/>
          <w:b/>
          <w:sz w:val="24"/>
          <w:szCs w:val="24"/>
        </w:rPr>
        <w:t>Aprobaron por Unanimidad los Estados Financieros</w:t>
      </w:r>
      <w:r w:rsidR="005B1D66">
        <w:rPr>
          <w:rFonts w:ascii="Arial Nova Light" w:hAnsi="Arial Nova Light" w:cs="Arial"/>
          <w:b/>
          <w:sz w:val="24"/>
          <w:szCs w:val="24"/>
        </w:rPr>
        <w:t xml:space="preserve">, </w:t>
      </w:r>
      <w:r w:rsidR="005B1D66">
        <w:rPr>
          <w:rFonts w:ascii="Arial Nova Light" w:hAnsi="Arial Nova Light" w:cs="Arial"/>
          <w:bCs/>
          <w:sz w:val="24"/>
          <w:szCs w:val="24"/>
        </w:rPr>
        <w:t>con base en la información presentada por el Instituto,</w:t>
      </w:r>
      <w:r w:rsidRPr="003817CC">
        <w:rPr>
          <w:rFonts w:ascii="Arial Nova Light" w:hAnsi="Arial Nova Light" w:cs="Arial"/>
          <w:sz w:val="24"/>
          <w:szCs w:val="24"/>
        </w:rPr>
        <w:t xml:space="preserve"> en concordancia con las facultades conferidas en el artículo 153 fracción XI de la Ley referida.</w:t>
      </w:r>
    </w:p>
    <w:p w14:paraId="143CD979" w14:textId="77777777" w:rsidR="00B613F7" w:rsidRPr="003817CC" w:rsidRDefault="00B613F7" w:rsidP="00B613F7">
      <w:pPr>
        <w:pStyle w:val="Sinespaciado"/>
        <w:jc w:val="both"/>
        <w:rPr>
          <w:rFonts w:ascii="Arial Nova Light" w:hAnsi="Arial Nova Light" w:cs="Arial"/>
          <w:sz w:val="24"/>
          <w:szCs w:val="24"/>
        </w:rPr>
      </w:pPr>
    </w:p>
    <w:p w14:paraId="7D6FBC56" w14:textId="77777777" w:rsidR="00B613F7" w:rsidRPr="003817CC" w:rsidRDefault="00B613F7" w:rsidP="00B613F7">
      <w:pPr>
        <w:pStyle w:val="Sinespaciado"/>
        <w:jc w:val="both"/>
        <w:rPr>
          <w:rFonts w:ascii="Arial Nova Light" w:hAnsi="Arial Nova Light" w:cs="Arial"/>
          <w:bCs/>
          <w:sz w:val="24"/>
          <w:szCs w:val="24"/>
        </w:rPr>
      </w:pPr>
      <w:r w:rsidRPr="003817CC">
        <w:rPr>
          <w:rFonts w:ascii="Arial Nova Light" w:hAnsi="Arial Nova Light" w:cs="Arial"/>
          <w:sz w:val="24"/>
          <w:szCs w:val="24"/>
        </w:rPr>
        <w:t xml:space="preserve">Pasando al </w:t>
      </w:r>
      <w:r w:rsidRPr="003817CC">
        <w:rPr>
          <w:rFonts w:ascii="Arial Nova Light" w:hAnsi="Arial Nova Light" w:cs="Arial"/>
          <w:b/>
          <w:sz w:val="24"/>
          <w:szCs w:val="24"/>
        </w:rPr>
        <w:t xml:space="preserve">punto seis del orden del día, </w:t>
      </w:r>
      <w:r w:rsidRPr="003817CC">
        <w:rPr>
          <w:rFonts w:ascii="Arial Nova Light" w:hAnsi="Arial Nova Light" w:cs="Arial"/>
          <w:bCs/>
          <w:sz w:val="24"/>
          <w:szCs w:val="24"/>
        </w:rPr>
        <w:t>de</w:t>
      </w:r>
      <w:r w:rsidRPr="003817CC">
        <w:rPr>
          <w:rFonts w:ascii="Arial Nova Light" w:hAnsi="Arial Nova Light" w:cs="Arial"/>
          <w:sz w:val="24"/>
          <w:szCs w:val="24"/>
        </w:rPr>
        <w:t xml:space="preserve"> </w:t>
      </w:r>
      <w:r w:rsidRPr="003817CC">
        <w:rPr>
          <w:rFonts w:ascii="Arial Nova Light" w:hAnsi="Arial Nova Light" w:cs="Arial"/>
          <w:b/>
          <w:sz w:val="24"/>
          <w:szCs w:val="24"/>
          <w:lang w:val="es-ES_tradnl" w:eastAsia="en-US"/>
        </w:rPr>
        <w:t>Dirección de Finanzas del Instituto</w:t>
      </w:r>
      <w:r w:rsidRPr="003817CC">
        <w:rPr>
          <w:rFonts w:ascii="Arial Nova Light" w:hAnsi="Arial Nova Light" w:cs="Arial"/>
          <w:sz w:val="24"/>
          <w:szCs w:val="24"/>
          <w:lang w:val="es-ES_tradnl" w:eastAsia="en-US"/>
        </w:rPr>
        <w:t xml:space="preserve">, </w:t>
      </w:r>
      <w:r w:rsidRPr="003817CC">
        <w:rPr>
          <w:rFonts w:ascii="Arial Nova Light" w:hAnsi="Arial Nova Light" w:cs="Arial"/>
          <w:b/>
          <w:sz w:val="24"/>
          <w:szCs w:val="24"/>
          <w:lang w:val="es-ES_tradnl" w:eastAsia="en-US"/>
        </w:rPr>
        <w:t>Luis Felipe Carrillo Díaz</w:t>
      </w:r>
      <w:r w:rsidRPr="003817CC">
        <w:rPr>
          <w:rFonts w:ascii="Arial Nova Light" w:hAnsi="Arial Nova Light" w:cs="Arial"/>
          <w:sz w:val="24"/>
          <w:szCs w:val="24"/>
          <w:lang w:val="es-ES_tradnl" w:eastAsia="en-US"/>
        </w:rPr>
        <w:t xml:space="preserve">, </w:t>
      </w:r>
      <w:r w:rsidRPr="003817CC">
        <w:rPr>
          <w:rFonts w:ascii="Arial Nova Light" w:hAnsi="Arial Nova Light" w:cs="Arial"/>
          <w:sz w:val="24"/>
          <w:szCs w:val="24"/>
          <w:lang w:eastAsia="es-ES"/>
        </w:rPr>
        <w:t>prosigue a realizar la</w:t>
      </w:r>
      <w:r w:rsidRPr="003817CC">
        <w:rPr>
          <w:rFonts w:ascii="Arial Nova Light" w:hAnsi="Arial Nova Light" w:cs="Arial"/>
          <w:bCs/>
          <w:sz w:val="24"/>
          <w:szCs w:val="24"/>
        </w:rPr>
        <w:t xml:space="preserve"> </w:t>
      </w:r>
      <w:r w:rsidRPr="003817CC">
        <w:rPr>
          <w:rFonts w:ascii="Arial Nova Light" w:hAnsi="Arial Nova Light" w:cs="Arial"/>
          <w:bCs/>
          <w:i/>
          <w:iCs/>
          <w:sz w:val="24"/>
          <w:szCs w:val="24"/>
        </w:rPr>
        <w:t xml:space="preserve">Presentación del Reporte del Avance Presupuestal y de Préstamos </w:t>
      </w:r>
      <w:r w:rsidRPr="003817CC">
        <w:rPr>
          <w:rFonts w:ascii="Arial Nova Light" w:hAnsi="Arial Nova Light" w:cs="Arial"/>
          <w:bCs/>
          <w:sz w:val="24"/>
          <w:szCs w:val="24"/>
        </w:rPr>
        <w:t>al mes de agosto conforme a la siguiente información:</w:t>
      </w:r>
    </w:p>
    <w:p w14:paraId="42993716" w14:textId="77777777" w:rsidR="00B613F7" w:rsidRPr="003817CC" w:rsidRDefault="00B613F7" w:rsidP="00B613F7">
      <w:pPr>
        <w:pStyle w:val="Sinespaciado"/>
        <w:jc w:val="both"/>
        <w:rPr>
          <w:rFonts w:ascii="Arial Nova Light" w:hAnsi="Arial Nova Light" w:cs="Arial"/>
          <w:bCs/>
          <w:sz w:val="24"/>
          <w:szCs w:val="24"/>
        </w:rPr>
      </w:pPr>
    </w:p>
    <w:p w14:paraId="0AE32CF9" w14:textId="4408206E" w:rsidR="00B613F7" w:rsidRPr="003817CC" w:rsidRDefault="00333A79" w:rsidP="00B613F7">
      <w:pPr>
        <w:pStyle w:val="Sinespaciado"/>
        <w:jc w:val="both"/>
        <w:rPr>
          <w:rFonts w:ascii="Arial Nova Light" w:hAnsi="Arial Nova Light" w:cs="Arial"/>
          <w:bCs/>
          <w:sz w:val="24"/>
          <w:szCs w:val="24"/>
        </w:rPr>
      </w:pPr>
      <w:r w:rsidRPr="003817CC">
        <w:rPr>
          <w:rFonts w:ascii="Arial Nova Light" w:hAnsi="Arial Nova Light" w:cs="Arial"/>
          <w:noProof/>
          <w:sz w:val="24"/>
          <w:szCs w:val="24"/>
        </w:rPr>
        <w:drawing>
          <wp:anchor distT="0" distB="0" distL="114300" distR="114300" simplePos="0" relativeHeight="251661312" behindDoc="1" locked="0" layoutInCell="1" allowOverlap="1" wp14:anchorId="1AF74913" wp14:editId="64F11475">
            <wp:simplePos x="0" y="0"/>
            <wp:positionH relativeFrom="margin">
              <wp:posOffset>5080</wp:posOffset>
            </wp:positionH>
            <wp:positionV relativeFrom="paragraph">
              <wp:posOffset>223520</wp:posOffset>
            </wp:positionV>
            <wp:extent cx="5798185" cy="1484630"/>
            <wp:effectExtent l="0" t="0" r="0" b="1270"/>
            <wp:wrapTight wrapText="bothSides">
              <wp:wrapPolygon edited="0">
                <wp:start x="0" y="0"/>
                <wp:lineTo x="0" y="21341"/>
                <wp:lineTo x="21503" y="21341"/>
                <wp:lineTo x="21503" y="0"/>
                <wp:lineTo x="0" y="0"/>
              </wp:wrapPolygon>
            </wp:wrapTight>
            <wp:docPr id="2" name="Imagen 8">
              <a:extLst xmlns:a="http://schemas.openxmlformats.org/drawingml/2006/main">
                <a:ext uri="{FF2B5EF4-FFF2-40B4-BE49-F238E27FC236}">
                  <a16:creationId xmlns:a16="http://schemas.microsoft.com/office/drawing/2014/main" id="{8A677103-8AE2-4B7A-9AB1-4D5C774D093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8">
                      <a:extLst>
                        <a:ext uri="{FF2B5EF4-FFF2-40B4-BE49-F238E27FC236}">
                          <a16:creationId xmlns:a16="http://schemas.microsoft.com/office/drawing/2014/main" id="{8A677103-8AE2-4B7A-9AB1-4D5C774D093D}"/>
                        </a:ext>
                      </a:extLst>
                    </pic:cNvPr>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798185" cy="1484630"/>
                    </a:xfrm>
                    <a:prstGeom prst="rect">
                      <a:avLst/>
                    </a:prstGeom>
                  </pic:spPr>
                </pic:pic>
              </a:graphicData>
            </a:graphic>
            <wp14:sizeRelH relativeFrom="margin">
              <wp14:pctWidth>0</wp14:pctWidth>
            </wp14:sizeRelH>
            <wp14:sizeRelV relativeFrom="margin">
              <wp14:pctHeight>0</wp14:pctHeight>
            </wp14:sizeRelV>
          </wp:anchor>
        </w:drawing>
      </w:r>
      <w:r w:rsidR="00B613F7" w:rsidRPr="003817CC">
        <w:rPr>
          <w:rFonts w:ascii="Arial Nova Light" w:hAnsi="Arial Nova Light" w:cs="Arial"/>
          <w:bCs/>
          <w:sz w:val="24"/>
          <w:szCs w:val="24"/>
        </w:rPr>
        <w:t>Avance Presupuestal:</w:t>
      </w:r>
    </w:p>
    <w:p w14:paraId="028CCDC4" w14:textId="77777777" w:rsidR="00DD1891" w:rsidRPr="003817CC" w:rsidRDefault="00DD1891" w:rsidP="00DD1891">
      <w:pPr>
        <w:pStyle w:val="Sinespaciado"/>
        <w:jc w:val="both"/>
        <w:rPr>
          <w:rFonts w:ascii="Arial Nova Light" w:hAnsi="Arial Nova Light" w:cs="Arial"/>
          <w:sz w:val="24"/>
          <w:szCs w:val="24"/>
        </w:rPr>
      </w:pPr>
      <w:r w:rsidRPr="003817CC">
        <w:rPr>
          <w:rFonts w:ascii="Arial Nova Light" w:hAnsi="Arial Nova Light" w:cs="Arial"/>
          <w:sz w:val="24"/>
          <w:szCs w:val="24"/>
        </w:rPr>
        <w:lastRenderedPageBreak/>
        <w:t>Recuperación de Capital Acumulado:</w:t>
      </w:r>
    </w:p>
    <w:p w14:paraId="6EBE9232" w14:textId="77777777" w:rsidR="00DD1891" w:rsidRPr="003817CC" w:rsidRDefault="00DD1891" w:rsidP="00DD1891">
      <w:pPr>
        <w:pStyle w:val="Sinespaciado"/>
        <w:jc w:val="both"/>
        <w:rPr>
          <w:rFonts w:ascii="Arial Nova Light" w:hAnsi="Arial Nova Light" w:cs="Arial"/>
          <w:sz w:val="24"/>
          <w:szCs w:val="24"/>
        </w:rPr>
      </w:pPr>
      <w:r w:rsidRPr="003817CC">
        <w:rPr>
          <w:rFonts w:ascii="Arial Nova Light" w:hAnsi="Arial Nova Light" w:cs="Arial"/>
          <w:noProof/>
          <w:sz w:val="24"/>
          <w:szCs w:val="24"/>
        </w:rPr>
        <w:drawing>
          <wp:anchor distT="0" distB="0" distL="114300" distR="114300" simplePos="0" relativeHeight="251683840" behindDoc="1" locked="0" layoutInCell="1" allowOverlap="1" wp14:anchorId="4FF1874A" wp14:editId="7FDFF832">
            <wp:simplePos x="0" y="0"/>
            <wp:positionH relativeFrom="margin">
              <wp:posOffset>0</wp:posOffset>
            </wp:positionH>
            <wp:positionV relativeFrom="paragraph">
              <wp:posOffset>69850</wp:posOffset>
            </wp:positionV>
            <wp:extent cx="5722620" cy="1332230"/>
            <wp:effectExtent l="0" t="0" r="0" b="1270"/>
            <wp:wrapNone/>
            <wp:docPr id="5" name="Imagen 8">
              <a:extLst xmlns:a="http://schemas.openxmlformats.org/drawingml/2006/main">
                <a:ext uri="{FF2B5EF4-FFF2-40B4-BE49-F238E27FC236}">
                  <a16:creationId xmlns:a16="http://schemas.microsoft.com/office/drawing/2014/main" id="{1042585C-2F51-4C76-BD2B-DAB2786A947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8">
                      <a:extLst>
                        <a:ext uri="{FF2B5EF4-FFF2-40B4-BE49-F238E27FC236}">
                          <a16:creationId xmlns:a16="http://schemas.microsoft.com/office/drawing/2014/main" id="{1042585C-2F51-4C76-BD2B-DAB2786A947A}"/>
                        </a:ext>
                      </a:extLst>
                    </pic:cNvPr>
                    <pic:cNvPicPr>
                      <a:picLocks noChangeAspect="1"/>
                    </pic:cNvPicPr>
                  </pic:nvPicPr>
                  <pic:blipFill rotWithShape="1">
                    <a:blip r:embed="rId14">
                      <a:clrChange>
                        <a:clrFrom>
                          <a:srgbClr val="F2F2F2"/>
                        </a:clrFrom>
                        <a:clrTo>
                          <a:srgbClr val="F2F2F2">
                            <a:alpha val="0"/>
                          </a:srgbClr>
                        </a:clrTo>
                      </a:clrChange>
                      <a:extLst>
                        <a:ext uri="{28A0092B-C50C-407E-A947-70E740481C1C}">
                          <a14:useLocalDpi xmlns:a14="http://schemas.microsoft.com/office/drawing/2010/main" val="0"/>
                        </a:ext>
                      </a:extLst>
                    </a:blip>
                    <a:srcRect t="21717"/>
                    <a:stretch/>
                  </pic:blipFill>
                  <pic:spPr bwMode="auto">
                    <a:xfrm>
                      <a:off x="0" y="0"/>
                      <a:ext cx="5722620" cy="13322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FFB78A3" w14:textId="77777777" w:rsidR="00DD1891" w:rsidRPr="003817CC" w:rsidRDefault="00DD1891" w:rsidP="00DD1891">
      <w:pPr>
        <w:pStyle w:val="Sinespaciado"/>
        <w:jc w:val="both"/>
        <w:rPr>
          <w:rFonts w:ascii="Arial Nova Light" w:hAnsi="Arial Nova Light" w:cs="Arial"/>
          <w:sz w:val="24"/>
          <w:szCs w:val="24"/>
        </w:rPr>
      </w:pPr>
    </w:p>
    <w:p w14:paraId="0D4FC1FC" w14:textId="4E419FF5" w:rsidR="00DD1891" w:rsidRDefault="00DD1891" w:rsidP="00DD1891">
      <w:pPr>
        <w:pStyle w:val="Sinespaciado"/>
        <w:tabs>
          <w:tab w:val="left" w:pos="6566"/>
        </w:tabs>
        <w:jc w:val="both"/>
        <w:rPr>
          <w:rFonts w:ascii="Arial Nova Light" w:hAnsi="Arial Nova Light" w:cs="Arial"/>
          <w:sz w:val="24"/>
          <w:szCs w:val="24"/>
        </w:rPr>
      </w:pPr>
      <w:r>
        <w:rPr>
          <w:rFonts w:ascii="Arial Nova Light" w:hAnsi="Arial Nova Light" w:cs="Arial"/>
          <w:sz w:val="24"/>
          <w:szCs w:val="24"/>
        </w:rPr>
        <w:tab/>
      </w:r>
    </w:p>
    <w:p w14:paraId="46A25557" w14:textId="5CB0D48D" w:rsidR="00DD1891" w:rsidRDefault="00DD1891" w:rsidP="00DD1891">
      <w:pPr>
        <w:pStyle w:val="Sinespaciado"/>
        <w:tabs>
          <w:tab w:val="left" w:pos="6566"/>
        </w:tabs>
        <w:jc w:val="both"/>
        <w:rPr>
          <w:rFonts w:ascii="Arial Nova Light" w:hAnsi="Arial Nova Light" w:cs="Arial"/>
          <w:sz w:val="24"/>
          <w:szCs w:val="24"/>
        </w:rPr>
      </w:pPr>
    </w:p>
    <w:p w14:paraId="06D71F49" w14:textId="05D7E2E1" w:rsidR="00DD1891" w:rsidRDefault="00DD1891" w:rsidP="00DD1891">
      <w:pPr>
        <w:pStyle w:val="Sinespaciado"/>
        <w:tabs>
          <w:tab w:val="left" w:pos="6566"/>
        </w:tabs>
        <w:jc w:val="both"/>
        <w:rPr>
          <w:rFonts w:ascii="Arial Nova Light" w:hAnsi="Arial Nova Light" w:cs="Arial"/>
          <w:sz w:val="24"/>
          <w:szCs w:val="24"/>
        </w:rPr>
      </w:pPr>
    </w:p>
    <w:p w14:paraId="46277D6C" w14:textId="74036E19" w:rsidR="00DD1891" w:rsidRDefault="00DD1891" w:rsidP="00DD1891">
      <w:pPr>
        <w:pStyle w:val="Sinespaciado"/>
        <w:tabs>
          <w:tab w:val="left" w:pos="6566"/>
        </w:tabs>
        <w:jc w:val="both"/>
        <w:rPr>
          <w:rFonts w:ascii="Arial Nova Light" w:hAnsi="Arial Nova Light" w:cs="Arial"/>
          <w:sz w:val="24"/>
          <w:szCs w:val="24"/>
        </w:rPr>
      </w:pPr>
    </w:p>
    <w:p w14:paraId="42A3BB6E" w14:textId="77777777" w:rsidR="00DD1891" w:rsidRPr="003817CC" w:rsidRDefault="00DD1891" w:rsidP="00DD1891">
      <w:pPr>
        <w:pStyle w:val="Sinespaciado"/>
        <w:tabs>
          <w:tab w:val="left" w:pos="6566"/>
        </w:tabs>
        <w:jc w:val="both"/>
        <w:rPr>
          <w:rFonts w:ascii="Arial Nova Light" w:hAnsi="Arial Nova Light" w:cs="Arial"/>
          <w:sz w:val="24"/>
          <w:szCs w:val="24"/>
        </w:rPr>
      </w:pPr>
    </w:p>
    <w:p w14:paraId="47D19FF0" w14:textId="77777777" w:rsidR="00DD1891" w:rsidRPr="003817CC" w:rsidRDefault="00DD1891" w:rsidP="00DD1891">
      <w:pPr>
        <w:pStyle w:val="Sinespaciado"/>
        <w:jc w:val="both"/>
        <w:rPr>
          <w:rFonts w:ascii="Arial Nova Light" w:hAnsi="Arial Nova Light" w:cs="Arial"/>
          <w:sz w:val="24"/>
          <w:szCs w:val="24"/>
        </w:rPr>
      </w:pPr>
    </w:p>
    <w:p w14:paraId="480F65E1" w14:textId="76DCBCFB" w:rsidR="00B613F7" w:rsidRDefault="00B613F7" w:rsidP="00B613F7">
      <w:pPr>
        <w:pStyle w:val="Sinespaciado"/>
        <w:jc w:val="both"/>
        <w:rPr>
          <w:rFonts w:ascii="Arial Nova Light" w:hAnsi="Arial Nova Light" w:cs="Arial"/>
          <w:noProof/>
          <w:sz w:val="24"/>
          <w:szCs w:val="24"/>
        </w:rPr>
      </w:pPr>
      <w:r w:rsidRPr="003817CC">
        <w:rPr>
          <w:rFonts w:ascii="Arial Nova Light" w:hAnsi="Arial Nova Light" w:cs="Arial"/>
          <w:noProof/>
          <w:sz w:val="24"/>
          <w:szCs w:val="24"/>
        </w:rPr>
        <w:t>Avance de Préstamo</w:t>
      </w:r>
      <w:r w:rsidR="001D54B3">
        <w:rPr>
          <w:rFonts w:ascii="Arial Nova Light" w:hAnsi="Arial Nova Light" w:cs="Arial"/>
          <w:noProof/>
          <w:sz w:val="24"/>
          <w:szCs w:val="24"/>
        </w:rPr>
        <w:t>s</w:t>
      </w:r>
      <w:r w:rsidRPr="003817CC">
        <w:rPr>
          <w:rFonts w:ascii="Arial Nova Light" w:hAnsi="Arial Nova Light" w:cs="Arial"/>
          <w:noProof/>
          <w:sz w:val="24"/>
          <w:szCs w:val="24"/>
        </w:rPr>
        <w:t>:</w:t>
      </w:r>
    </w:p>
    <w:p w14:paraId="0C3F3E65" w14:textId="2B0D0B66" w:rsidR="005B1D66" w:rsidRPr="005B1D66" w:rsidRDefault="001D54B3" w:rsidP="00DD1891">
      <w:pPr>
        <w:pStyle w:val="Sinespaciado"/>
        <w:jc w:val="both"/>
        <w:rPr>
          <w:rFonts w:ascii="Arial Nova Light" w:hAnsi="Arial Nova Light" w:cs="Arial"/>
          <w:bCs/>
          <w:sz w:val="24"/>
          <w:szCs w:val="24"/>
          <w:lang w:val="es-ES_tradnl" w:eastAsia="en-US"/>
        </w:rPr>
      </w:pPr>
      <w:r>
        <w:rPr>
          <w:noProof/>
        </w:rPr>
        <w:drawing>
          <wp:anchor distT="0" distB="0" distL="114300" distR="114300" simplePos="0" relativeHeight="251680768" behindDoc="1" locked="0" layoutInCell="1" allowOverlap="1" wp14:anchorId="44793A22" wp14:editId="0B95E65C">
            <wp:simplePos x="0" y="0"/>
            <wp:positionH relativeFrom="column">
              <wp:posOffset>5080</wp:posOffset>
            </wp:positionH>
            <wp:positionV relativeFrom="paragraph">
              <wp:posOffset>74023</wp:posOffset>
            </wp:positionV>
            <wp:extent cx="5715000" cy="1270000"/>
            <wp:effectExtent l="0" t="0" r="0" b="6350"/>
            <wp:wrapTight wrapText="bothSides">
              <wp:wrapPolygon edited="0">
                <wp:start x="2088" y="0"/>
                <wp:lineTo x="0" y="1296"/>
                <wp:lineTo x="0" y="21384"/>
                <wp:lineTo x="21528" y="21384"/>
                <wp:lineTo x="21528" y="0"/>
                <wp:lineTo x="2088" y="0"/>
              </wp:wrapPolygon>
            </wp:wrapTight>
            <wp:docPr id="18" name="Imagen 17">
              <a:extLst xmlns:a="http://schemas.openxmlformats.org/drawingml/2006/main">
                <a:ext uri="{FF2B5EF4-FFF2-40B4-BE49-F238E27FC236}">
                  <a16:creationId xmlns:a16="http://schemas.microsoft.com/office/drawing/2014/main" id="{FECE96C4-C2BF-4A8D-AEA2-DE429E1845E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n 17">
                      <a:extLst>
                        <a:ext uri="{FF2B5EF4-FFF2-40B4-BE49-F238E27FC236}">
                          <a16:creationId xmlns:a16="http://schemas.microsoft.com/office/drawing/2014/main" id="{FECE96C4-C2BF-4A8D-AEA2-DE429E1845EB}"/>
                        </a:ext>
                      </a:extLst>
                    </pic:cNvPr>
                    <pic:cNvPicPr>
                      <a:picLocks noChangeAspect="1"/>
                    </pic:cNvPicPr>
                  </pic:nvPicPr>
                  <pic:blipFill rotWithShape="1">
                    <a:blip r:embed="rId15"/>
                    <a:srcRect b="74019"/>
                    <a:stretch/>
                  </pic:blipFill>
                  <pic:spPr>
                    <a:xfrm>
                      <a:off x="0" y="0"/>
                      <a:ext cx="5715000" cy="1270000"/>
                    </a:xfrm>
                    <a:prstGeom prst="rect">
                      <a:avLst/>
                    </a:prstGeom>
                  </pic:spPr>
                </pic:pic>
              </a:graphicData>
            </a:graphic>
          </wp:anchor>
        </w:drawing>
      </w:r>
      <w:r w:rsidR="00B613F7" w:rsidRPr="003817CC">
        <w:rPr>
          <w:rFonts w:ascii="Arial Nova Light" w:hAnsi="Arial Nova Light" w:cs="Arial"/>
          <w:sz w:val="24"/>
          <w:szCs w:val="24"/>
        </w:rPr>
        <w:t xml:space="preserve">Una vez finalizada la presentación del informe, el </w:t>
      </w:r>
      <w:r w:rsidR="00B613F7" w:rsidRPr="003817CC">
        <w:rPr>
          <w:rFonts w:ascii="Arial Nova Light" w:hAnsi="Arial Nova Light" w:cs="Arial"/>
          <w:b/>
          <w:sz w:val="24"/>
          <w:szCs w:val="24"/>
        </w:rPr>
        <w:t>Director General del Instituto</w:t>
      </w:r>
      <w:r w:rsidR="00B613F7" w:rsidRPr="003817CC">
        <w:rPr>
          <w:rFonts w:ascii="Arial Nova Light" w:hAnsi="Arial Nova Light" w:cs="Arial"/>
          <w:sz w:val="24"/>
          <w:szCs w:val="24"/>
        </w:rPr>
        <w:t xml:space="preserve"> </w:t>
      </w:r>
      <w:r w:rsidR="00B613F7" w:rsidRPr="003817CC">
        <w:rPr>
          <w:rFonts w:ascii="Arial Nova Light" w:hAnsi="Arial Nova Light" w:cs="Arial"/>
          <w:b/>
          <w:sz w:val="24"/>
          <w:szCs w:val="24"/>
        </w:rPr>
        <w:t>Héctor Pizano Ramos</w:t>
      </w:r>
      <w:r w:rsidR="00B613F7" w:rsidRPr="003817CC">
        <w:rPr>
          <w:rFonts w:ascii="Arial Nova Light" w:hAnsi="Arial Nova Light" w:cs="Arial"/>
          <w:sz w:val="24"/>
          <w:szCs w:val="24"/>
        </w:rPr>
        <w:t xml:space="preserve">, solicita al </w:t>
      </w:r>
      <w:r w:rsidR="00B613F7" w:rsidRPr="003817CC">
        <w:rPr>
          <w:rFonts w:ascii="Arial Nova Light" w:hAnsi="Arial Nova Light" w:cs="Arial"/>
          <w:b/>
          <w:bCs/>
          <w:sz w:val="24"/>
          <w:szCs w:val="24"/>
        </w:rPr>
        <w:t xml:space="preserve">Secretario de Actas del Consejo Directivo </w:t>
      </w:r>
      <w:r w:rsidR="00B613F7" w:rsidRPr="003817CC">
        <w:rPr>
          <w:rFonts w:ascii="Arial Nova Light" w:hAnsi="Arial Nova Light" w:cs="Arial"/>
          <w:sz w:val="24"/>
          <w:szCs w:val="24"/>
        </w:rPr>
        <w:t>preguntar a los Consejeros si existe alguna observación a este punto, al no haber ninguna y una</w:t>
      </w:r>
      <w:r w:rsidR="00B613F7" w:rsidRPr="003817CC">
        <w:rPr>
          <w:rFonts w:ascii="Arial Nova Light" w:hAnsi="Arial Nova Light" w:cs="Arial"/>
          <w:sz w:val="24"/>
          <w:szCs w:val="24"/>
          <w:lang w:val="es-ES_tradnl" w:eastAsia="en-US"/>
        </w:rPr>
        <w:t xml:space="preserve"> vez analizado el reporte por los miembros del Consejo Directivo, queda </w:t>
      </w:r>
      <w:r w:rsidR="00B613F7" w:rsidRPr="003817CC">
        <w:rPr>
          <w:rFonts w:ascii="Arial Nova Light" w:hAnsi="Arial Nova Light" w:cs="Arial"/>
          <w:bCs/>
          <w:sz w:val="24"/>
          <w:szCs w:val="24"/>
          <w:lang w:val="es-ES_tradnl" w:eastAsia="en-US"/>
        </w:rPr>
        <w:t xml:space="preserve">como </w:t>
      </w:r>
      <w:r w:rsidR="00B613F7" w:rsidRPr="003817CC">
        <w:rPr>
          <w:rFonts w:ascii="Arial Nova Light" w:hAnsi="Arial Nova Light" w:cs="Arial"/>
          <w:b/>
          <w:sz w:val="24"/>
          <w:szCs w:val="24"/>
          <w:lang w:val="es-ES_tradnl" w:eastAsia="en-US"/>
        </w:rPr>
        <w:t>presentado el reporte</w:t>
      </w:r>
      <w:r w:rsidR="00333A79">
        <w:rPr>
          <w:rFonts w:ascii="Arial Nova Light" w:hAnsi="Arial Nova Light" w:cs="Arial"/>
          <w:b/>
          <w:sz w:val="24"/>
          <w:szCs w:val="24"/>
          <w:lang w:val="es-ES_tradnl" w:eastAsia="en-US"/>
        </w:rPr>
        <w:t xml:space="preserve"> </w:t>
      </w:r>
      <w:r w:rsidR="005B1D66">
        <w:rPr>
          <w:rFonts w:ascii="Arial Nova Light" w:hAnsi="Arial Nova Light" w:cs="Arial"/>
          <w:bCs/>
          <w:sz w:val="24"/>
          <w:szCs w:val="24"/>
          <w:lang w:val="es-ES_tradnl" w:eastAsia="en-US"/>
        </w:rPr>
        <w:t>con carácter informativo.</w:t>
      </w:r>
    </w:p>
    <w:p w14:paraId="64680DF4" w14:textId="77777777" w:rsidR="00B613F7" w:rsidRPr="003817CC" w:rsidRDefault="00B613F7" w:rsidP="00B613F7">
      <w:pPr>
        <w:spacing w:after="0" w:line="240" w:lineRule="auto"/>
        <w:jc w:val="both"/>
        <w:rPr>
          <w:rFonts w:ascii="Arial Nova Light" w:hAnsi="Arial Nova Light" w:cs="Arial"/>
          <w:b/>
          <w:sz w:val="24"/>
          <w:szCs w:val="24"/>
          <w:lang w:val="es-ES_tradnl" w:eastAsia="en-US"/>
        </w:rPr>
      </w:pPr>
    </w:p>
    <w:p w14:paraId="06EC26DB" w14:textId="0AA887E0" w:rsidR="00B613F7" w:rsidRDefault="00B613F7" w:rsidP="00B613F7">
      <w:pPr>
        <w:pStyle w:val="Sinespaciado"/>
        <w:jc w:val="both"/>
        <w:rPr>
          <w:rFonts w:ascii="Arial Nova Light" w:hAnsi="Arial Nova Light" w:cs="Arial"/>
          <w:i/>
          <w:iCs/>
          <w:sz w:val="24"/>
          <w:szCs w:val="24"/>
        </w:rPr>
      </w:pPr>
      <w:r w:rsidRPr="003817CC">
        <w:rPr>
          <w:rFonts w:ascii="Arial Nova Light" w:hAnsi="Arial Nova Light" w:cs="Arial"/>
          <w:sz w:val="24"/>
          <w:szCs w:val="24"/>
        </w:rPr>
        <w:t xml:space="preserve">Continuando con el </w:t>
      </w:r>
      <w:r w:rsidRPr="003817CC">
        <w:rPr>
          <w:rFonts w:ascii="Arial Nova Light" w:hAnsi="Arial Nova Light" w:cs="Arial"/>
          <w:b/>
          <w:sz w:val="24"/>
          <w:szCs w:val="24"/>
        </w:rPr>
        <w:t xml:space="preserve">punto siete del orden del día, </w:t>
      </w:r>
      <w:r w:rsidR="00AB004D">
        <w:rPr>
          <w:rFonts w:ascii="Arial Nova Light" w:hAnsi="Arial Nova Light" w:cs="Arial"/>
          <w:bCs/>
          <w:sz w:val="24"/>
          <w:szCs w:val="24"/>
        </w:rPr>
        <w:t>el</w:t>
      </w:r>
      <w:r w:rsidRPr="003817CC">
        <w:rPr>
          <w:rFonts w:ascii="Arial Nova Light" w:hAnsi="Arial Nova Light" w:cs="Arial"/>
          <w:sz w:val="24"/>
          <w:szCs w:val="24"/>
        </w:rPr>
        <w:t xml:space="preserve"> </w:t>
      </w:r>
      <w:r w:rsidRPr="003817CC">
        <w:rPr>
          <w:rFonts w:ascii="Arial Nova Light" w:hAnsi="Arial Nova Light" w:cs="Arial"/>
          <w:b/>
          <w:sz w:val="24"/>
          <w:szCs w:val="24"/>
          <w:lang w:val="es-ES_tradnl" w:eastAsia="en-US"/>
        </w:rPr>
        <w:t>Direc</w:t>
      </w:r>
      <w:r w:rsidR="00AB004D">
        <w:rPr>
          <w:rFonts w:ascii="Arial Nova Light" w:hAnsi="Arial Nova Light" w:cs="Arial"/>
          <w:b/>
          <w:sz w:val="24"/>
          <w:szCs w:val="24"/>
          <w:lang w:val="es-ES_tradnl" w:eastAsia="en-US"/>
        </w:rPr>
        <w:t>tor General</w:t>
      </w:r>
      <w:r w:rsidRPr="003817CC">
        <w:rPr>
          <w:rFonts w:ascii="Arial Nova Light" w:hAnsi="Arial Nova Light" w:cs="Arial"/>
          <w:b/>
          <w:sz w:val="24"/>
          <w:szCs w:val="24"/>
          <w:lang w:val="es-ES_tradnl" w:eastAsia="en-US"/>
        </w:rPr>
        <w:t xml:space="preserve"> de Finanzas del Instituto</w:t>
      </w:r>
      <w:r w:rsidRPr="003817CC">
        <w:rPr>
          <w:rFonts w:ascii="Arial Nova Light" w:hAnsi="Arial Nova Light" w:cs="Arial"/>
          <w:sz w:val="24"/>
          <w:szCs w:val="24"/>
          <w:lang w:val="es-ES_tradnl" w:eastAsia="en-US"/>
        </w:rPr>
        <w:t xml:space="preserve">, </w:t>
      </w:r>
      <w:r w:rsidRPr="003817CC">
        <w:rPr>
          <w:rFonts w:ascii="Arial Nova Light" w:hAnsi="Arial Nova Light" w:cs="Arial"/>
          <w:b/>
          <w:sz w:val="24"/>
          <w:szCs w:val="24"/>
          <w:lang w:val="es-ES_tradnl" w:eastAsia="en-US"/>
        </w:rPr>
        <w:t>Martin Ernesto Gudiño Chavez</w:t>
      </w:r>
      <w:r w:rsidRPr="003817CC">
        <w:rPr>
          <w:rFonts w:ascii="Arial Nova Light" w:hAnsi="Arial Nova Light" w:cs="Arial"/>
          <w:sz w:val="24"/>
          <w:szCs w:val="24"/>
          <w:lang w:val="es-ES_tradnl" w:eastAsia="en-US"/>
        </w:rPr>
        <w:t>,</w:t>
      </w:r>
      <w:r w:rsidR="00AB004D">
        <w:rPr>
          <w:rFonts w:ascii="Arial Nova Light" w:hAnsi="Arial Nova Light" w:cs="Arial"/>
          <w:sz w:val="24"/>
          <w:szCs w:val="24"/>
          <w:lang w:val="es-ES_tradnl" w:eastAsia="en-US"/>
        </w:rPr>
        <w:t xml:space="preserve"> y el </w:t>
      </w:r>
      <w:r w:rsidR="00AB004D">
        <w:rPr>
          <w:rFonts w:ascii="Arial Nova Light" w:hAnsi="Arial Nova Light" w:cs="Arial"/>
          <w:b/>
          <w:bCs/>
          <w:sz w:val="24"/>
          <w:szCs w:val="24"/>
          <w:lang w:val="es-ES_tradnl" w:eastAsia="en-US"/>
        </w:rPr>
        <w:t xml:space="preserve">Director de la Unidad de Estudios Económicos, Actuariales y de Presupuesto, Luis Felipe Carrillo, </w:t>
      </w:r>
      <w:r w:rsidR="00AB004D">
        <w:rPr>
          <w:rFonts w:ascii="Arial Nova Light" w:hAnsi="Arial Nova Light" w:cs="Arial"/>
          <w:sz w:val="24"/>
          <w:szCs w:val="24"/>
          <w:lang w:val="es-ES_tradnl" w:eastAsia="en-US"/>
        </w:rPr>
        <w:t xml:space="preserve">presentan </w:t>
      </w:r>
      <w:r w:rsidRPr="003817CC">
        <w:rPr>
          <w:rFonts w:ascii="Arial Nova Light" w:hAnsi="Arial Nova Light" w:cs="Arial"/>
          <w:bCs/>
          <w:i/>
          <w:iCs/>
          <w:sz w:val="24"/>
          <w:szCs w:val="24"/>
        </w:rPr>
        <w:t>el</w:t>
      </w:r>
      <w:r w:rsidRPr="003817CC">
        <w:rPr>
          <w:rFonts w:ascii="Arial Nova Light" w:eastAsiaTheme="majorEastAsia" w:hAnsi="Arial Nova Light" w:cstheme="majorBidi"/>
          <w:b/>
          <w:bCs/>
          <w:color w:val="244061" w:themeColor="accent1" w:themeShade="80"/>
          <w:kern w:val="24"/>
          <w:sz w:val="24"/>
          <w:szCs w:val="24"/>
        </w:rPr>
        <w:t xml:space="preserve"> </w:t>
      </w:r>
      <w:r w:rsidRPr="003817CC">
        <w:rPr>
          <w:rFonts w:ascii="Arial Nova Light" w:hAnsi="Arial Nova Light" w:cs="Arial"/>
          <w:b/>
          <w:bCs/>
          <w:i/>
          <w:iCs/>
          <w:sz w:val="24"/>
          <w:szCs w:val="24"/>
        </w:rPr>
        <w:t>Reporte Informativo de la Expectativa de Cierre y Proyección Presupuestal</w:t>
      </w:r>
      <w:r w:rsidR="005B1D66">
        <w:rPr>
          <w:rFonts w:ascii="Arial Nova Light" w:hAnsi="Arial Nova Light" w:cs="Arial"/>
          <w:b/>
          <w:bCs/>
          <w:i/>
          <w:iCs/>
          <w:sz w:val="24"/>
          <w:szCs w:val="24"/>
        </w:rPr>
        <w:t xml:space="preserve"> </w:t>
      </w:r>
      <w:r w:rsidR="005B1D66">
        <w:rPr>
          <w:rFonts w:ascii="Arial Nova Light" w:hAnsi="Arial Nova Light" w:cs="Arial"/>
          <w:i/>
          <w:iCs/>
          <w:sz w:val="24"/>
          <w:szCs w:val="24"/>
        </w:rPr>
        <w:t>de la siguiente maner</w:t>
      </w:r>
      <w:r w:rsidR="009F273A">
        <w:rPr>
          <w:rFonts w:ascii="Arial Nova Light" w:hAnsi="Arial Nova Light" w:cs="Arial"/>
          <w:i/>
          <w:iCs/>
          <w:sz w:val="24"/>
          <w:szCs w:val="24"/>
        </w:rPr>
        <w:t>a:</w:t>
      </w:r>
    </w:p>
    <w:p w14:paraId="770463D4" w14:textId="7E76C25C" w:rsidR="009F273A" w:rsidRDefault="009F273A" w:rsidP="00B613F7">
      <w:pPr>
        <w:pStyle w:val="Sinespaciado"/>
        <w:jc w:val="both"/>
        <w:rPr>
          <w:rFonts w:ascii="Arial Nova Light" w:hAnsi="Arial Nova Light" w:cs="Arial"/>
          <w:i/>
          <w:iCs/>
          <w:sz w:val="24"/>
          <w:szCs w:val="24"/>
        </w:rPr>
      </w:pPr>
    </w:p>
    <w:p w14:paraId="2D0B377D" w14:textId="40C73007" w:rsidR="009F273A" w:rsidRDefault="009F273A" w:rsidP="00B613F7">
      <w:pPr>
        <w:pStyle w:val="Sinespaciado"/>
        <w:jc w:val="both"/>
        <w:rPr>
          <w:rFonts w:ascii="Arial Nova Light" w:hAnsi="Arial Nova Light" w:cs="Arial"/>
          <w:i/>
          <w:iCs/>
          <w:sz w:val="24"/>
          <w:szCs w:val="24"/>
        </w:rPr>
      </w:pPr>
      <w:r>
        <w:rPr>
          <w:rFonts w:ascii="Arial Nova Light" w:hAnsi="Arial Nova Light" w:cs="Arial"/>
          <w:i/>
          <w:iCs/>
          <w:sz w:val="24"/>
          <w:szCs w:val="24"/>
        </w:rPr>
        <w:t>Histórico del Gasto en Nómina de Jubilados y Pensionados:</w:t>
      </w:r>
    </w:p>
    <w:p w14:paraId="4B433635" w14:textId="3F3940DF" w:rsidR="00B613F7" w:rsidRPr="003817CC" w:rsidRDefault="00B613F7" w:rsidP="00B613F7">
      <w:pPr>
        <w:pStyle w:val="Sinespaciado"/>
        <w:jc w:val="both"/>
        <w:rPr>
          <w:rFonts w:ascii="Arial Nova Light" w:hAnsi="Arial Nova Light" w:cs="Arial"/>
          <w:b/>
          <w:bCs/>
          <w:i/>
          <w:iCs/>
          <w:sz w:val="24"/>
          <w:szCs w:val="24"/>
        </w:rPr>
      </w:pPr>
      <w:r w:rsidRPr="003817CC">
        <w:rPr>
          <w:rFonts w:ascii="Arial Nova Light" w:hAnsi="Arial Nova Light" w:cs="Arial"/>
          <w:b/>
          <w:bCs/>
          <w:i/>
          <w:iCs/>
          <w:noProof/>
          <w:sz w:val="24"/>
          <w:szCs w:val="24"/>
        </w:rPr>
        <w:drawing>
          <wp:anchor distT="0" distB="0" distL="114300" distR="114300" simplePos="0" relativeHeight="251677696" behindDoc="1" locked="0" layoutInCell="1" allowOverlap="1" wp14:anchorId="571459A8" wp14:editId="57CA5CA4">
            <wp:simplePos x="0" y="0"/>
            <wp:positionH relativeFrom="margin">
              <wp:posOffset>565924</wp:posOffset>
            </wp:positionH>
            <wp:positionV relativeFrom="paragraph">
              <wp:posOffset>80180</wp:posOffset>
            </wp:positionV>
            <wp:extent cx="4234676" cy="2473992"/>
            <wp:effectExtent l="0" t="0" r="0" b="0"/>
            <wp:wrapNone/>
            <wp:docPr id="29" name="Imagen 9" descr="Gráfico, Histograma&#10;&#10;Descripción generada automáticamente">
              <a:extLst xmlns:a="http://schemas.openxmlformats.org/drawingml/2006/main">
                <a:ext uri="{FF2B5EF4-FFF2-40B4-BE49-F238E27FC236}">
                  <a16:creationId xmlns:a16="http://schemas.microsoft.com/office/drawing/2014/main" id="{B5DE87A7-D9D4-4121-A9AE-74A75F55861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n 9" descr="Gráfico, Histograma&#10;&#10;Descripción generada automáticamente">
                      <a:extLst>
                        <a:ext uri="{FF2B5EF4-FFF2-40B4-BE49-F238E27FC236}">
                          <a16:creationId xmlns:a16="http://schemas.microsoft.com/office/drawing/2014/main" id="{B5DE87A7-D9D4-4121-A9AE-74A75F558614}"/>
                        </a:ext>
                      </a:extLst>
                    </pic:cNvPr>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4237000" cy="2475350"/>
                    </a:xfrm>
                    <a:prstGeom prst="rect">
                      <a:avLst/>
                    </a:prstGeom>
                  </pic:spPr>
                </pic:pic>
              </a:graphicData>
            </a:graphic>
            <wp14:sizeRelH relativeFrom="page">
              <wp14:pctWidth>0</wp14:pctWidth>
            </wp14:sizeRelH>
            <wp14:sizeRelV relativeFrom="page">
              <wp14:pctHeight>0</wp14:pctHeight>
            </wp14:sizeRelV>
          </wp:anchor>
        </w:drawing>
      </w:r>
    </w:p>
    <w:p w14:paraId="6C837108" w14:textId="77777777" w:rsidR="00B613F7" w:rsidRPr="003817CC" w:rsidRDefault="00B613F7" w:rsidP="00B613F7">
      <w:pPr>
        <w:pStyle w:val="Sinespaciado"/>
        <w:jc w:val="both"/>
        <w:rPr>
          <w:rFonts w:ascii="Arial Nova Light" w:hAnsi="Arial Nova Light" w:cs="Arial"/>
          <w:b/>
          <w:bCs/>
          <w:i/>
          <w:iCs/>
          <w:sz w:val="24"/>
          <w:szCs w:val="24"/>
        </w:rPr>
      </w:pPr>
    </w:p>
    <w:p w14:paraId="099441B0" w14:textId="77777777" w:rsidR="00B613F7" w:rsidRPr="003817CC" w:rsidRDefault="00B613F7" w:rsidP="00B613F7">
      <w:pPr>
        <w:pStyle w:val="Sinespaciado"/>
        <w:jc w:val="both"/>
        <w:rPr>
          <w:rFonts w:ascii="Arial Nova Light" w:hAnsi="Arial Nova Light" w:cs="Arial"/>
          <w:b/>
          <w:bCs/>
          <w:i/>
          <w:iCs/>
          <w:sz w:val="24"/>
          <w:szCs w:val="24"/>
        </w:rPr>
      </w:pPr>
    </w:p>
    <w:p w14:paraId="17A8A121" w14:textId="77777777" w:rsidR="00B613F7" w:rsidRPr="003817CC" w:rsidRDefault="00B613F7" w:rsidP="00B613F7">
      <w:pPr>
        <w:pStyle w:val="Sinespaciado"/>
        <w:jc w:val="both"/>
        <w:rPr>
          <w:rFonts w:ascii="Arial Nova Light" w:hAnsi="Arial Nova Light" w:cs="Arial"/>
          <w:b/>
          <w:bCs/>
          <w:i/>
          <w:iCs/>
          <w:sz w:val="24"/>
          <w:szCs w:val="24"/>
        </w:rPr>
      </w:pPr>
    </w:p>
    <w:p w14:paraId="3B3A3E90" w14:textId="77777777" w:rsidR="00B613F7" w:rsidRPr="003817CC" w:rsidRDefault="00B613F7" w:rsidP="00B613F7">
      <w:pPr>
        <w:pStyle w:val="Sinespaciado"/>
        <w:jc w:val="both"/>
        <w:rPr>
          <w:rFonts w:ascii="Arial Nova Light" w:hAnsi="Arial Nova Light" w:cs="Arial"/>
          <w:b/>
          <w:bCs/>
          <w:i/>
          <w:iCs/>
          <w:sz w:val="24"/>
          <w:szCs w:val="24"/>
        </w:rPr>
      </w:pPr>
    </w:p>
    <w:p w14:paraId="447EF068" w14:textId="77777777" w:rsidR="00B613F7" w:rsidRPr="003817CC" w:rsidRDefault="00B613F7" w:rsidP="00B613F7">
      <w:pPr>
        <w:pStyle w:val="Sinespaciado"/>
        <w:jc w:val="both"/>
        <w:rPr>
          <w:rFonts w:ascii="Arial Nova Light" w:hAnsi="Arial Nova Light" w:cs="Arial"/>
          <w:b/>
          <w:bCs/>
          <w:i/>
          <w:iCs/>
          <w:sz w:val="24"/>
          <w:szCs w:val="24"/>
        </w:rPr>
      </w:pPr>
    </w:p>
    <w:p w14:paraId="54D9944E" w14:textId="77777777" w:rsidR="00B613F7" w:rsidRPr="003817CC" w:rsidRDefault="00B613F7" w:rsidP="00B613F7">
      <w:pPr>
        <w:pStyle w:val="Sinespaciado"/>
        <w:jc w:val="both"/>
        <w:rPr>
          <w:rFonts w:ascii="Arial Nova Light" w:hAnsi="Arial Nova Light" w:cs="Arial"/>
          <w:b/>
          <w:bCs/>
          <w:i/>
          <w:iCs/>
          <w:sz w:val="24"/>
          <w:szCs w:val="24"/>
        </w:rPr>
      </w:pPr>
    </w:p>
    <w:p w14:paraId="3A1B5BF6" w14:textId="77777777" w:rsidR="00B613F7" w:rsidRPr="003817CC" w:rsidRDefault="00B613F7" w:rsidP="00B613F7">
      <w:pPr>
        <w:pStyle w:val="Sinespaciado"/>
        <w:jc w:val="both"/>
        <w:rPr>
          <w:rFonts w:ascii="Arial Nova Light" w:hAnsi="Arial Nova Light" w:cs="Arial"/>
          <w:b/>
          <w:bCs/>
          <w:i/>
          <w:iCs/>
          <w:sz w:val="24"/>
          <w:szCs w:val="24"/>
        </w:rPr>
      </w:pPr>
    </w:p>
    <w:p w14:paraId="46A3CE39" w14:textId="77777777" w:rsidR="00B613F7" w:rsidRPr="003817CC" w:rsidRDefault="00B613F7" w:rsidP="00B613F7">
      <w:pPr>
        <w:pStyle w:val="Sinespaciado"/>
        <w:jc w:val="both"/>
        <w:rPr>
          <w:rFonts w:ascii="Arial Nova Light" w:hAnsi="Arial Nova Light" w:cs="Arial"/>
          <w:b/>
          <w:bCs/>
          <w:i/>
          <w:iCs/>
          <w:sz w:val="24"/>
          <w:szCs w:val="24"/>
        </w:rPr>
      </w:pPr>
    </w:p>
    <w:p w14:paraId="152B4317" w14:textId="77777777" w:rsidR="00B613F7" w:rsidRPr="003817CC" w:rsidRDefault="00B613F7" w:rsidP="00B613F7">
      <w:pPr>
        <w:pStyle w:val="Sinespaciado"/>
        <w:jc w:val="both"/>
        <w:rPr>
          <w:rFonts w:ascii="Arial Nova Light" w:hAnsi="Arial Nova Light" w:cs="Arial"/>
          <w:b/>
          <w:bCs/>
          <w:i/>
          <w:iCs/>
          <w:sz w:val="24"/>
          <w:szCs w:val="24"/>
        </w:rPr>
      </w:pPr>
    </w:p>
    <w:p w14:paraId="37B98FCA" w14:textId="77777777" w:rsidR="00B613F7" w:rsidRPr="003817CC" w:rsidRDefault="00B613F7" w:rsidP="00B613F7">
      <w:pPr>
        <w:pStyle w:val="Sinespaciado"/>
        <w:jc w:val="both"/>
        <w:rPr>
          <w:rFonts w:ascii="Arial Nova Light" w:hAnsi="Arial Nova Light" w:cs="Arial"/>
          <w:b/>
          <w:bCs/>
          <w:i/>
          <w:iCs/>
          <w:sz w:val="24"/>
          <w:szCs w:val="24"/>
        </w:rPr>
      </w:pPr>
    </w:p>
    <w:p w14:paraId="64CE0854" w14:textId="77777777" w:rsidR="00B613F7" w:rsidRPr="003817CC" w:rsidRDefault="00B613F7" w:rsidP="00B613F7">
      <w:pPr>
        <w:pStyle w:val="Sinespaciado"/>
        <w:jc w:val="both"/>
        <w:rPr>
          <w:rFonts w:ascii="Arial Nova Light" w:hAnsi="Arial Nova Light" w:cs="Arial"/>
          <w:b/>
          <w:bCs/>
          <w:i/>
          <w:iCs/>
          <w:sz w:val="24"/>
          <w:szCs w:val="24"/>
        </w:rPr>
      </w:pPr>
    </w:p>
    <w:p w14:paraId="4F227773" w14:textId="77777777" w:rsidR="00B613F7" w:rsidRPr="003817CC" w:rsidRDefault="00B613F7" w:rsidP="00B613F7">
      <w:pPr>
        <w:pStyle w:val="Sinespaciado"/>
        <w:jc w:val="both"/>
        <w:rPr>
          <w:rFonts w:ascii="Arial Nova Light" w:hAnsi="Arial Nova Light" w:cs="Arial"/>
          <w:b/>
          <w:bCs/>
          <w:i/>
          <w:iCs/>
          <w:sz w:val="24"/>
          <w:szCs w:val="24"/>
        </w:rPr>
      </w:pPr>
    </w:p>
    <w:p w14:paraId="5FEED4F5" w14:textId="3660C99A" w:rsidR="00B613F7" w:rsidRDefault="00BD3BD3" w:rsidP="00B613F7">
      <w:pPr>
        <w:pStyle w:val="Sinespaciado"/>
        <w:jc w:val="both"/>
        <w:rPr>
          <w:rFonts w:ascii="Arial Nova Light" w:hAnsi="Arial Nova Light" w:cs="Arial"/>
          <w:sz w:val="24"/>
          <w:szCs w:val="24"/>
        </w:rPr>
      </w:pPr>
      <w:r>
        <w:rPr>
          <w:rFonts w:ascii="Arial Nova Light" w:hAnsi="Arial Nova Light" w:cs="Arial"/>
          <w:sz w:val="24"/>
          <w:szCs w:val="24"/>
        </w:rPr>
        <w:t>Expectativa de Egreso:</w:t>
      </w:r>
    </w:p>
    <w:p w14:paraId="3A22EAFE" w14:textId="77777777" w:rsidR="00BD3BD3" w:rsidRPr="00BD3BD3" w:rsidRDefault="00BD3BD3" w:rsidP="00B613F7">
      <w:pPr>
        <w:pStyle w:val="Sinespaciado"/>
        <w:jc w:val="both"/>
        <w:rPr>
          <w:rFonts w:ascii="Arial Nova Light" w:hAnsi="Arial Nova Light" w:cs="Arial"/>
          <w:sz w:val="24"/>
          <w:szCs w:val="24"/>
        </w:rPr>
      </w:pPr>
    </w:p>
    <w:p w14:paraId="686CA3C0" w14:textId="77777777" w:rsidR="00B613F7" w:rsidRPr="003817CC" w:rsidRDefault="00B613F7" w:rsidP="00B613F7">
      <w:pPr>
        <w:pStyle w:val="Sinespaciado"/>
        <w:jc w:val="both"/>
        <w:rPr>
          <w:rFonts w:ascii="Arial Nova Light" w:hAnsi="Arial Nova Light" w:cs="Arial"/>
          <w:b/>
          <w:bCs/>
          <w:i/>
          <w:iCs/>
          <w:sz w:val="24"/>
          <w:szCs w:val="24"/>
        </w:rPr>
      </w:pPr>
      <w:r w:rsidRPr="003817CC">
        <w:rPr>
          <w:rFonts w:ascii="Arial Nova Light" w:hAnsi="Arial Nova Light" w:cs="Arial"/>
          <w:b/>
          <w:bCs/>
          <w:i/>
          <w:iCs/>
          <w:noProof/>
          <w:sz w:val="24"/>
          <w:szCs w:val="24"/>
        </w:rPr>
        <w:drawing>
          <wp:inline distT="0" distB="0" distL="0" distR="0" wp14:anchorId="6C9EFCFF" wp14:editId="1ACDDF09">
            <wp:extent cx="5832088" cy="2100275"/>
            <wp:effectExtent l="0" t="0" r="0" b="0"/>
            <wp:docPr id="32" name="Imagen 32"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32" descr="Interfaz de usuario gráfica, Texto, Aplicación&#10;&#10;Descripción generada automáticament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98212" cy="2124088"/>
                    </a:xfrm>
                    <a:prstGeom prst="rect">
                      <a:avLst/>
                    </a:prstGeom>
                    <a:noFill/>
                  </pic:spPr>
                </pic:pic>
              </a:graphicData>
            </a:graphic>
          </wp:inline>
        </w:drawing>
      </w:r>
    </w:p>
    <w:p w14:paraId="7ADD32B5" w14:textId="77777777" w:rsidR="00B613F7" w:rsidRPr="003817CC" w:rsidRDefault="00B613F7" w:rsidP="00B613F7">
      <w:pPr>
        <w:pStyle w:val="Sinespaciado"/>
        <w:jc w:val="both"/>
        <w:rPr>
          <w:rFonts w:ascii="Arial Nova Light" w:hAnsi="Arial Nova Light" w:cs="Arial"/>
          <w:b/>
          <w:bCs/>
          <w:i/>
          <w:iCs/>
          <w:sz w:val="24"/>
          <w:szCs w:val="24"/>
        </w:rPr>
      </w:pPr>
    </w:p>
    <w:p w14:paraId="4F7039B1" w14:textId="7D28DAD2" w:rsidR="00AB004D" w:rsidRDefault="00AB004D" w:rsidP="00AB004D">
      <w:pPr>
        <w:pStyle w:val="Sinespaciado"/>
        <w:jc w:val="both"/>
        <w:rPr>
          <w:rFonts w:ascii="Arial Nova Light" w:hAnsi="Arial Nova Light" w:cs="Arial"/>
          <w:bCs/>
          <w:iCs/>
          <w:sz w:val="24"/>
          <w:szCs w:val="24"/>
        </w:rPr>
      </w:pPr>
      <w:r>
        <w:rPr>
          <w:rFonts w:ascii="Arial Nova Light" w:hAnsi="Arial Nova Light" w:cs="Arial"/>
          <w:bCs/>
          <w:iCs/>
          <w:sz w:val="24"/>
          <w:szCs w:val="24"/>
        </w:rPr>
        <w:t>En el uso de la voz e</w:t>
      </w:r>
      <w:r w:rsidRPr="003817CC">
        <w:rPr>
          <w:rFonts w:ascii="Arial Nova Light" w:hAnsi="Arial Nova Light" w:cs="Arial"/>
          <w:bCs/>
          <w:iCs/>
          <w:sz w:val="24"/>
          <w:szCs w:val="24"/>
        </w:rPr>
        <w:t xml:space="preserve">l </w:t>
      </w:r>
      <w:r w:rsidRPr="00AB004D">
        <w:rPr>
          <w:rFonts w:ascii="Arial Nova Light" w:hAnsi="Arial Nova Light" w:cs="Arial"/>
          <w:b/>
          <w:iCs/>
          <w:sz w:val="24"/>
          <w:szCs w:val="24"/>
        </w:rPr>
        <w:t>Consejero Luis Garcia</w:t>
      </w:r>
      <w:r>
        <w:rPr>
          <w:rFonts w:ascii="Arial Nova Light" w:hAnsi="Arial Nova Light" w:cs="Arial"/>
          <w:bCs/>
          <w:iCs/>
          <w:sz w:val="24"/>
          <w:szCs w:val="24"/>
        </w:rPr>
        <w:t xml:space="preserve"> </w:t>
      </w:r>
      <w:r>
        <w:rPr>
          <w:rFonts w:ascii="Arial Nova Light" w:hAnsi="Arial Nova Light" w:cs="Arial"/>
          <w:b/>
          <w:iCs/>
          <w:sz w:val="24"/>
          <w:szCs w:val="24"/>
        </w:rPr>
        <w:t>Sotero</w:t>
      </w:r>
      <w:r w:rsidRPr="003817CC">
        <w:rPr>
          <w:rFonts w:ascii="Arial Nova Light" w:hAnsi="Arial Nova Light" w:cs="Arial"/>
          <w:bCs/>
          <w:iCs/>
          <w:sz w:val="24"/>
          <w:szCs w:val="24"/>
        </w:rPr>
        <w:t xml:space="preserve"> </w:t>
      </w:r>
      <w:r>
        <w:rPr>
          <w:rFonts w:ascii="Arial Nova Light" w:hAnsi="Arial Nova Light" w:cs="Arial"/>
          <w:bCs/>
          <w:iCs/>
          <w:sz w:val="24"/>
          <w:szCs w:val="24"/>
        </w:rPr>
        <w:t>solicita se presente</w:t>
      </w:r>
      <w:r w:rsidRPr="003817CC">
        <w:rPr>
          <w:rFonts w:ascii="Arial Nova Light" w:hAnsi="Arial Nova Light" w:cs="Arial"/>
          <w:bCs/>
          <w:iCs/>
          <w:sz w:val="24"/>
          <w:szCs w:val="24"/>
        </w:rPr>
        <w:t xml:space="preserve"> el incremento porcentual por capitulo </w:t>
      </w:r>
      <w:r>
        <w:rPr>
          <w:rFonts w:ascii="Arial Nova Light" w:hAnsi="Arial Nova Light" w:cs="Arial"/>
          <w:bCs/>
          <w:iCs/>
          <w:sz w:val="24"/>
          <w:szCs w:val="24"/>
        </w:rPr>
        <w:t>donde</w:t>
      </w:r>
      <w:r w:rsidRPr="003817CC">
        <w:rPr>
          <w:rFonts w:ascii="Arial Nova Light" w:hAnsi="Arial Nova Light" w:cs="Arial"/>
          <w:bCs/>
          <w:iCs/>
          <w:sz w:val="24"/>
          <w:szCs w:val="24"/>
        </w:rPr>
        <w:t xml:space="preserve"> se </w:t>
      </w:r>
      <w:r>
        <w:rPr>
          <w:rFonts w:ascii="Arial Nova Light" w:hAnsi="Arial Nova Light" w:cs="Arial"/>
          <w:bCs/>
          <w:iCs/>
          <w:sz w:val="24"/>
          <w:szCs w:val="24"/>
        </w:rPr>
        <w:t>vea con</w:t>
      </w:r>
      <w:r w:rsidRPr="003817CC">
        <w:rPr>
          <w:rFonts w:ascii="Arial Nova Light" w:hAnsi="Arial Nova Light" w:cs="Arial"/>
          <w:bCs/>
          <w:iCs/>
          <w:sz w:val="24"/>
          <w:szCs w:val="24"/>
        </w:rPr>
        <w:t xml:space="preserve"> claridad </w:t>
      </w:r>
      <w:r>
        <w:rPr>
          <w:rFonts w:ascii="Arial Nova Light" w:hAnsi="Arial Nova Light" w:cs="Arial"/>
          <w:bCs/>
          <w:iCs/>
          <w:sz w:val="24"/>
          <w:szCs w:val="24"/>
        </w:rPr>
        <w:t xml:space="preserve">donde se presentan </w:t>
      </w:r>
      <w:r w:rsidRPr="003817CC">
        <w:rPr>
          <w:rFonts w:ascii="Arial Nova Light" w:hAnsi="Arial Nova Light" w:cs="Arial"/>
          <w:bCs/>
          <w:iCs/>
          <w:sz w:val="24"/>
          <w:szCs w:val="24"/>
        </w:rPr>
        <w:t xml:space="preserve">los ajustes, porque así sabríamos de que se trata de un tema de crecimiento de nómina de jubilados </w:t>
      </w:r>
      <w:r>
        <w:rPr>
          <w:rFonts w:ascii="Arial Nova Light" w:hAnsi="Arial Nova Light" w:cs="Arial"/>
          <w:bCs/>
          <w:iCs/>
          <w:sz w:val="24"/>
          <w:szCs w:val="24"/>
        </w:rPr>
        <w:t>de manera</w:t>
      </w:r>
      <w:r w:rsidRPr="003817CC">
        <w:rPr>
          <w:rFonts w:ascii="Arial Nova Light" w:hAnsi="Arial Nova Light" w:cs="Arial"/>
          <w:bCs/>
          <w:iCs/>
          <w:sz w:val="24"/>
          <w:szCs w:val="24"/>
        </w:rPr>
        <w:t xml:space="preserve"> real.</w:t>
      </w:r>
    </w:p>
    <w:p w14:paraId="593F7508" w14:textId="235FB5CF" w:rsidR="00AB004D" w:rsidRDefault="00AB004D" w:rsidP="00AB004D">
      <w:pPr>
        <w:pStyle w:val="Sinespaciado"/>
        <w:jc w:val="both"/>
        <w:rPr>
          <w:rFonts w:ascii="Arial Nova Light" w:hAnsi="Arial Nova Light" w:cs="Arial"/>
          <w:bCs/>
          <w:iCs/>
          <w:sz w:val="24"/>
          <w:szCs w:val="24"/>
        </w:rPr>
      </w:pPr>
    </w:p>
    <w:p w14:paraId="29CE8212" w14:textId="7A48326C" w:rsidR="00AB004D" w:rsidRDefault="00AB004D" w:rsidP="00AB004D">
      <w:pPr>
        <w:pStyle w:val="Sinespaciado"/>
        <w:jc w:val="both"/>
        <w:rPr>
          <w:rFonts w:ascii="Arial Nova Light" w:hAnsi="Arial Nova Light" w:cs="Arial"/>
          <w:bCs/>
          <w:iCs/>
          <w:sz w:val="24"/>
          <w:szCs w:val="24"/>
        </w:rPr>
      </w:pPr>
      <w:r>
        <w:rPr>
          <w:rFonts w:ascii="Arial Nova Light" w:hAnsi="Arial Nova Light" w:cs="Arial"/>
          <w:bCs/>
          <w:iCs/>
          <w:sz w:val="24"/>
          <w:szCs w:val="24"/>
        </w:rPr>
        <w:t xml:space="preserve">De lo anterior, la </w:t>
      </w:r>
      <w:r>
        <w:rPr>
          <w:rFonts w:ascii="Arial Nova Light" w:hAnsi="Arial Nova Light" w:cs="Arial"/>
          <w:b/>
          <w:iCs/>
          <w:sz w:val="24"/>
          <w:szCs w:val="24"/>
        </w:rPr>
        <w:t xml:space="preserve">Dirección General de Finanzas, </w:t>
      </w:r>
      <w:r>
        <w:rPr>
          <w:rFonts w:ascii="Arial Nova Light" w:hAnsi="Arial Nova Light" w:cs="Arial"/>
          <w:bCs/>
          <w:iCs/>
          <w:sz w:val="24"/>
          <w:szCs w:val="24"/>
        </w:rPr>
        <w:t>realiza las anotaciones para presentarse de esa manera en la siguiente sesión.</w:t>
      </w:r>
    </w:p>
    <w:p w14:paraId="3EC3449B" w14:textId="77777777" w:rsidR="00AB004D" w:rsidRPr="00AB004D" w:rsidRDefault="00AB004D" w:rsidP="00AB004D">
      <w:pPr>
        <w:pStyle w:val="Sinespaciado"/>
        <w:jc w:val="both"/>
        <w:rPr>
          <w:rFonts w:ascii="Arial Nova Light" w:hAnsi="Arial Nova Light" w:cs="Arial"/>
          <w:bCs/>
          <w:iCs/>
          <w:sz w:val="24"/>
          <w:szCs w:val="24"/>
        </w:rPr>
      </w:pPr>
    </w:p>
    <w:p w14:paraId="4D4886C4" w14:textId="689DE824" w:rsidR="00B613F7" w:rsidRPr="00BD3BD3" w:rsidRDefault="00B613F7" w:rsidP="00B613F7">
      <w:pPr>
        <w:pStyle w:val="Sinespaciado"/>
        <w:jc w:val="both"/>
        <w:rPr>
          <w:rFonts w:ascii="Arial Nova Light" w:hAnsi="Arial Nova Light" w:cs="Arial"/>
          <w:sz w:val="24"/>
          <w:szCs w:val="24"/>
        </w:rPr>
      </w:pPr>
      <w:r w:rsidRPr="00BD3BD3">
        <w:rPr>
          <w:rFonts w:ascii="Arial Nova Light" w:hAnsi="Arial Nova Light" w:cs="Arial"/>
          <w:sz w:val="24"/>
          <w:szCs w:val="24"/>
        </w:rPr>
        <w:t>Resumen de Proyectos Solicitados 2022</w:t>
      </w:r>
      <w:r w:rsidR="00BD3BD3">
        <w:rPr>
          <w:rFonts w:ascii="Arial Nova Light" w:hAnsi="Arial Nova Light" w:cs="Arial"/>
          <w:sz w:val="24"/>
          <w:szCs w:val="24"/>
        </w:rPr>
        <w:t>:</w:t>
      </w:r>
    </w:p>
    <w:p w14:paraId="7266ED2F" w14:textId="4B064296" w:rsidR="00B613F7" w:rsidRPr="003817CC" w:rsidRDefault="00BD3BD3" w:rsidP="00B613F7">
      <w:pPr>
        <w:pStyle w:val="Sinespaciado"/>
        <w:jc w:val="both"/>
        <w:rPr>
          <w:rFonts w:ascii="Arial Nova Light" w:hAnsi="Arial Nova Light" w:cs="Arial"/>
          <w:b/>
          <w:bCs/>
          <w:i/>
          <w:iCs/>
          <w:sz w:val="24"/>
          <w:szCs w:val="24"/>
        </w:rPr>
      </w:pPr>
      <w:r w:rsidRPr="003817CC">
        <w:rPr>
          <w:rFonts w:ascii="Arial Nova Light" w:hAnsi="Arial Nova Light" w:cs="Arial"/>
          <w:b/>
          <w:bCs/>
          <w:i/>
          <w:iCs/>
          <w:noProof/>
          <w:sz w:val="24"/>
          <w:szCs w:val="24"/>
        </w:rPr>
        <w:drawing>
          <wp:anchor distT="0" distB="0" distL="114300" distR="114300" simplePos="0" relativeHeight="251678720" behindDoc="1" locked="0" layoutInCell="1" allowOverlap="1" wp14:anchorId="3F1F584E" wp14:editId="2D1286CB">
            <wp:simplePos x="0" y="0"/>
            <wp:positionH relativeFrom="margin">
              <wp:posOffset>0</wp:posOffset>
            </wp:positionH>
            <wp:positionV relativeFrom="paragraph">
              <wp:posOffset>107067</wp:posOffset>
            </wp:positionV>
            <wp:extent cx="5676265" cy="3365500"/>
            <wp:effectExtent l="0" t="0" r="635" b="635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76265" cy="3365500"/>
                    </a:xfrm>
                    <a:prstGeom prst="rect">
                      <a:avLst/>
                    </a:prstGeom>
                    <a:noFill/>
                  </pic:spPr>
                </pic:pic>
              </a:graphicData>
            </a:graphic>
            <wp14:sizeRelH relativeFrom="margin">
              <wp14:pctWidth>0</wp14:pctWidth>
            </wp14:sizeRelH>
            <wp14:sizeRelV relativeFrom="margin">
              <wp14:pctHeight>0</wp14:pctHeight>
            </wp14:sizeRelV>
          </wp:anchor>
        </w:drawing>
      </w:r>
    </w:p>
    <w:p w14:paraId="71A6180F" w14:textId="19E0400F" w:rsidR="00B613F7" w:rsidRPr="003817CC" w:rsidRDefault="00B613F7" w:rsidP="00B613F7">
      <w:pPr>
        <w:pStyle w:val="Sinespaciado"/>
        <w:jc w:val="both"/>
        <w:rPr>
          <w:rFonts w:ascii="Arial Nova Light" w:hAnsi="Arial Nova Light" w:cs="Arial"/>
          <w:b/>
          <w:bCs/>
          <w:i/>
          <w:iCs/>
          <w:sz w:val="24"/>
          <w:szCs w:val="24"/>
        </w:rPr>
      </w:pPr>
    </w:p>
    <w:p w14:paraId="0BF5FE8C" w14:textId="77777777" w:rsidR="00B613F7" w:rsidRPr="003817CC" w:rsidRDefault="00B613F7" w:rsidP="00B613F7">
      <w:pPr>
        <w:pStyle w:val="Sinespaciado"/>
        <w:jc w:val="both"/>
        <w:rPr>
          <w:rFonts w:ascii="Arial Nova Light" w:hAnsi="Arial Nova Light" w:cs="Arial"/>
          <w:b/>
          <w:bCs/>
          <w:i/>
          <w:iCs/>
          <w:sz w:val="24"/>
          <w:szCs w:val="24"/>
        </w:rPr>
      </w:pPr>
    </w:p>
    <w:p w14:paraId="77330784" w14:textId="77777777" w:rsidR="00B613F7" w:rsidRPr="003817CC" w:rsidRDefault="00B613F7" w:rsidP="00B613F7">
      <w:pPr>
        <w:pStyle w:val="Sinespaciado"/>
        <w:jc w:val="both"/>
        <w:rPr>
          <w:rFonts w:ascii="Arial Nova Light" w:hAnsi="Arial Nova Light" w:cs="Arial"/>
          <w:b/>
          <w:bCs/>
          <w:i/>
          <w:iCs/>
          <w:sz w:val="24"/>
          <w:szCs w:val="24"/>
        </w:rPr>
      </w:pPr>
    </w:p>
    <w:p w14:paraId="7BB437CE" w14:textId="77777777" w:rsidR="00B613F7" w:rsidRPr="003817CC" w:rsidRDefault="00B613F7" w:rsidP="00B613F7">
      <w:pPr>
        <w:pStyle w:val="Sinespaciado"/>
        <w:jc w:val="both"/>
        <w:rPr>
          <w:rFonts w:ascii="Arial Nova Light" w:hAnsi="Arial Nova Light" w:cs="Arial"/>
          <w:b/>
          <w:bCs/>
          <w:i/>
          <w:iCs/>
          <w:sz w:val="24"/>
          <w:szCs w:val="24"/>
        </w:rPr>
      </w:pPr>
    </w:p>
    <w:p w14:paraId="4BCDC68E" w14:textId="77777777" w:rsidR="00B613F7" w:rsidRPr="003817CC" w:rsidRDefault="00B613F7" w:rsidP="00B613F7">
      <w:pPr>
        <w:pStyle w:val="Sinespaciado"/>
        <w:jc w:val="both"/>
        <w:rPr>
          <w:rFonts w:ascii="Arial Nova Light" w:hAnsi="Arial Nova Light" w:cs="Arial"/>
          <w:b/>
          <w:bCs/>
          <w:i/>
          <w:iCs/>
          <w:sz w:val="24"/>
          <w:szCs w:val="24"/>
        </w:rPr>
      </w:pPr>
    </w:p>
    <w:p w14:paraId="30472501" w14:textId="77777777" w:rsidR="00B613F7" w:rsidRPr="003817CC" w:rsidRDefault="00B613F7" w:rsidP="00B613F7">
      <w:pPr>
        <w:pStyle w:val="Sinespaciado"/>
        <w:jc w:val="both"/>
        <w:rPr>
          <w:rFonts w:ascii="Arial Nova Light" w:hAnsi="Arial Nova Light" w:cs="Arial"/>
          <w:b/>
          <w:bCs/>
          <w:i/>
          <w:iCs/>
          <w:sz w:val="24"/>
          <w:szCs w:val="24"/>
        </w:rPr>
      </w:pPr>
    </w:p>
    <w:p w14:paraId="34637506" w14:textId="77777777" w:rsidR="00B613F7" w:rsidRPr="003817CC" w:rsidRDefault="00B613F7" w:rsidP="00B613F7">
      <w:pPr>
        <w:pStyle w:val="Sinespaciado"/>
        <w:jc w:val="both"/>
        <w:rPr>
          <w:rFonts w:ascii="Arial Nova Light" w:hAnsi="Arial Nova Light" w:cs="Arial"/>
          <w:b/>
          <w:bCs/>
          <w:i/>
          <w:iCs/>
          <w:sz w:val="24"/>
          <w:szCs w:val="24"/>
        </w:rPr>
      </w:pPr>
    </w:p>
    <w:p w14:paraId="668D42F7" w14:textId="77777777" w:rsidR="00B613F7" w:rsidRPr="003817CC" w:rsidRDefault="00B613F7" w:rsidP="00B613F7">
      <w:pPr>
        <w:pStyle w:val="Sinespaciado"/>
        <w:jc w:val="both"/>
        <w:rPr>
          <w:rFonts w:ascii="Arial Nova Light" w:hAnsi="Arial Nova Light" w:cs="Arial"/>
          <w:b/>
          <w:bCs/>
          <w:i/>
          <w:iCs/>
          <w:sz w:val="24"/>
          <w:szCs w:val="24"/>
        </w:rPr>
      </w:pPr>
    </w:p>
    <w:p w14:paraId="544EEB20" w14:textId="77777777" w:rsidR="00B613F7" w:rsidRPr="003817CC" w:rsidRDefault="00B613F7" w:rsidP="00B613F7">
      <w:pPr>
        <w:pStyle w:val="Sinespaciado"/>
        <w:jc w:val="both"/>
        <w:rPr>
          <w:rFonts w:ascii="Arial Nova Light" w:hAnsi="Arial Nova Light" w:cs="Arial"/>
          <w:b/>
          <w:bCs/>
          <w:i/>
          <w:iCs/>
          <w:sz w:val="24"/>
          <w:szCs w:val="24"/>
        </w:rPr>
      </w:pPr>
    </w:p>
    <w:p w14:paraId="729F0BF4" w14:textId="77777777" w:rsidR="00B613F7" w:rsidRPr="003817CC" w:rsidRDefault="00B613F7" w:rsidP="00B613F7">
      <w:pPr>
        <w:pStyle w:val="Sinespaciado"/>
        <w:jc w:val="both"/>
        <w:rPr>
          <w:rFonts w:ascii="Arial Nova Light" w:hAnsi="Arial Nova Light" w:cs="Arial"/>
          <w:b/>
          <w:bCs/>
          <w:i/>
          <w:iCs/>
          <w:sz w:val="24"/>
          <w:szCs w:val="24"/>
        </w:rPr>
      </w:pPr>
    </w:p>
    <w:p w14:paraId="5A9A8DF8" w14:textId="77777777" w:rsidR="00B613F7" w:rsidRPr="003817CC" w:rsidRDefault="00B613F7" w:rsidP="00B613F7">
      <w:pPr>
        <w:pStyle w:val="Sinespaciado"/>
        <w:jc w:val="both"/>
        <w:rPr>
          <w:rFonts w:ascii="Arial Nova Light" w:hAnsi="Arial Nova Light" w:cs="Arial"/>
          <w:b/>
          <w:bCs/>
          <w:i/>
          <w:iCs/>
          <w:sz w:val="24"/>
          <w:szCs w:val="24"/>
        </w:rPr>
      </w:pPr>
    </w:p>
    <w:p w14:paraId="76454685" w14:textId="77777777" w:rsidR="00B613F7" w:rsidRPr="003817CC" w:rsidRDefault="00B613F7" w:rsidP="00B613F7">
      <w:pPr>
        <w:pStyle w:val="Sinespaciado"/>
        <w:jc w:val="both"/>
        <w:rPr>
          <w:rFonts w:ascii="Arial Nova Light" w:hAnsi="Arial Nova Light" w:cs="Arial"/>
          <w:b/>
          <w:bCs/>
          <w:i/>
          <w:iCs/>
          <w:sz w:val="24"/>
          <w:szCs w:val="24"/>
        </w:rPr>
      </w:pPr>
    </w:p>
    <w:p w14:paraId="5AAF5DF1" w14:textId="77777777" w:rsidR="00B613F7" w:rsidRPr="003817CC" w:rsidRDefault="00B613F7" w:rsidP="00B613F7">
      <w:pPr>
        <w:pStyle w:val="Sinespaciado"/>
        <w:jc w:val="both"/>
        <w:rPr>
          <w:rFonts w:ascii="Arial Nova Light" w:hAnsi="Arial Nova Light" w:cs="Arial"/>
          <w:b/>
          <w:bCs/>
          <w:i/>
          <w:iCs/>
          <w:sz w:val="24"/>
          <w:szCs w:val="24"/>
        </w:rPr>
      </w:pPr>
    </w:p>
    <w:p w14:paraId="14B3C9AF" w14:textId="77777777" w:rsidR="00B613F7" w:rsidRPr="003817CC" w:rsidRDefault="00B613F7" w:rsidP="00B613F7">
      <w:pPr>
        <w:pStyle w:val="Sinespaciado"/>
        <w:jc w:val="both"/>
        <w:rPr>
          <w:rFonts w:ascii="Arial Nova Light" w:hAnsi="Arial Nova Light" w:cs="Arial"/>
          <w:b/>
          <w:bCs/>
          <w:i/>
          <w:iCs/>
          <w:sz w:val="24"/>
          <w:szCs w:val="24"/>
        </w:rPr>
      </w:pPr>
    </w:p>
    <w:p w14:paraId="504CFDF6" w14:textId="77777777" w:rsidR="00B613F7" w:rsidRPr="003817CC" w:rsidRDefault="00B613F7" w:rsidP="00B613F7">
      <w:pPr>
        <w:pStyle w:val="Sinespaciado"/>
        <w:jc w:val="both"/>
        <w:rPr>
          <w:rFonts w:ascii="Arial Nova Light" w:hAnsi="Arial Nova Light" w:cs="Arial"/>
          <w:b/>
          <w:bCs/>
          <w:i/>
          <w:iCs/>
          <w:sz w:val="24"/>
          <w:szCs w:val="24"/>
        </w:rPr>
      </w:pPr>
    </w:p>
    <w:p w14:paraId="34B7B9D5" w14:textId="77777777" w:rsidR="00B613F7" w:rsidRPr="003817CC" w:rsidRDefault="00B613F7" w:rsidP="00B613F7">
      <w:pPr>
        <w:pStyle w:val="Sinespaciado"/>
        <w:jc w:val="both"/>
        <w:rPr>
          <w:rFonts w:ascii="Arial Nova Light" w:hAnsi="Arial Nova Light" w:cs="Arial"/>
          <w:b/>
          <w:bCs/>
          <w:i/>
          <w:iCs/>
          <w:sz w:val="24"/>
          <w:szCs w:val="24"/>
        </w:rPr>
      </w:pPr>
    </w:p>
    <w:p w14:paraId="0760F6B3" w14:textId="77777777" w:rsidR="00B613F7" w:rsidRPr="003817CC" w:rsidRDefault="00B613F7" w:rsidP="00B613F7">
      <w:pPr>
        <w:pStyle w:val="Sinespaciado"/>
        <w:jc w:val="both"/>
        <w:rPr>
          <w:rFonts w:ascii="Arial Nova Light" w:hAnsi="Arial Nova Light" w:cs="Arial"/>
          <w:b/>
          <w:bCs/>
          <w:i/>
          <w:iCs/>
          <w:sz w:val="24"/>
          <w:szCs w:val="24"/>
        </w:rPr>
      </w:pPr>
    </w:p>
    <w:p w14:paraId="2DE4EE18" w14:textId="77777777" w:rsidR="00B613F7" w:rsidRPr="003817CC" w:rsidRDefault="00B613F7" w:rsidP="00B613F7">
      <w:pPr>
        <w:pStyle w:val="Sinespaciado"/>
        <w:jc w:val="both"/>
        <w:rPr>
          <w:rFonts w:ascii="Arial Nova Light" w:hAnsi="Arial Nova Light" w:cs="Arial"/>
          <w:b/>
          <w:bCs/>
          <w:i/>
          <w:iCs/>
          <w:sz w:val="24"/>
          <w:szCs w:val="24"/>
        </w:rPr>
      </w:pPr>
    </w:p>
    <w:p w14:paraId="16A59414" w14:textId="73667EC0" w:rsidR="00B613F7" w:rsidRPr="003817CC" w:rsidRDefault="00985EC6" w:rsidP="00B613F7">
      <w:pPr>
        <w:pStyle w:val="Sinespaciado"/>
        <w:jc w:val="both"/>
        <w:rPr>
          <w:rFonts w:ascii="Arial Nova Light" w:hAnsi="Arial Nova Light" w:cs="Arial"/>
          <w:b/>
          <w:bCs/>
          <w:iCs/>
          <w:sz w:val="24"/>
          <w:szCs w:val="24"/>
        </w:rPr>
      </w:pPr>
      <w:r>
        <w:rPr>
          <w:rFonts w:ascii="Arial Nova Light" w:hAnsi="Arial Nova Light" w:cs="Arial"/>
          <w:iCs/>
          <w:sz w:val="24"/>
          <w:szCs w:val="24"/>
        </w:rPr>
        <w:lastRenderedPageBreak/>
        <w:t xml:space="preserve">Expectativa de </w:t>
      </w:r>
      <w:r w:rsidR="00B613F7" w:rsidRPr="00985EC6">
        <w:rPr>
          <w:rFonts w:ascii="Arial Nova Light" w:hAnsi="Arial Nova Light" w:cs="Arial"/>
          <w:iCs/>
          <w:sz w:val="24"/>
          <w:szCs w:val="24"/>
        </w:rPr>
        <w:t>Ingreso</w:t>
      </w:r>
      <w:r>
        <w:rPr>
          <w:rFonts w:ascii="Arial Nova Light" w:hAnsi="Arial Nova Light" w:cs="Arial"/>
          <w:iCs/>
          <w:sz w:val="24"/>
          <w:szCs w:val="24"/>
        </w:rPr>
        <w:t>:</w:t>
      </w:r>
    </w:p>
    <w:p w14:paraId="2E3B3C9D" w14:textId="77777777" w:rsidR="00B613F7" w:rsidRPr="003817CC" w:rsidRDefault="00B613F7" w:rsidP="00B613F7">
      <w:pPr>
        <w:pStyle w:val="Sinespaciado"/>
        <w:jc w:val="both"/>
        <w:rPr>
          <w:rFonts w:ascii="Arial Nova Light" w:hAnsi="Arial Nova Light" w:cs="Arial"/>
          <w:bCs/>
          <w:iCs/>
          <w:sz w:val="24"/>
          <w:szCs w:val="24"/>
        </w:rPr>
      </w:pPr>
    </w:p>
    <w:p w14:paraId="31913125" w14:textId="77777777" w:rsidR="00B613F7" w:rsidRPr="003817CC" w:rsidRDefault="00B613F7" w:rsidP="00B613F7">
      <w:pPr>
        <w:pStyle w:val="Sinespaciado"/>
        <w:jc w:val="both"/>
        <w:rPr>
          <w:rFonts w:ascii="Arial Nova Light" w:hAnsi="Arial Nova Light" w:cs="Arial"/>
          <w:bCs/>
          <w:iCs/>
          <w:sz w:val="24"/>
          <w:szCs w:val="24"/>
        </w:rPr>
      </w:pPr>
      <w:r w:rsidRPr="003817CC">
        <w:rPr>
          <w:rFonts w:ascii="Arial Nova Light" w:hAnsi="Arial Nova Light" w:cs="Arial"/>
          <w:bCs/>
          <w:iCs/>
          <w:noProof/>
          <w:sz w:val="24"/>
          <w:szCs w:val="24"/>
        </w:rPr>
        <w:drawing>
          <wp:inline distT="0" distB="0" distL="0" distR="0" wp14:anchorId="723BF375" wp14:editId="0E831EFE">
            <wp:extent cx="5730318" cy="2287518"/>
            <wp:effectExtent l="0" t="0" r="3810" b="0"/>
            <wp:docPr id="33" name="Imagen 7">
              <a:extLst xmlns:a="http://schemas.openxmlformats.org/drawingml/2006/main">
                <a:ext uri="{FF2B5EF4-FFF2-40B4-BE49-F238E27FC236}">
                  <a16:creationId xmlns:a16="http://schemas.microsoft.com/office/drawing/2014/main" id="{8B1F99CC-AB3A-4F9F-81F6-D5CB39B8C85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a:extLst>
                        <a:ext uri="{FF2B5EF4-FFF2-40B4-BE49-F238E27FC236}">
                          <a16:creationId xmlns:a16="http://schemas.microsoft.com/office/drawing/2014/main" id="{8B1F99CC-AB3A-4F9F-81F6-D5CB39B8C859}"/>
                        </a:ext>
                      </a:extLst>
                    </pic:cNvPr>
                    <pic:cNvPicPr>
                      <a:picLocks noChangeAspect="1"/>
                    </pic:cNvPicPr>
                  </pic:nvPicPr>
                  <pic:blipFill rotWithShape="1">
                    <a:blip r:embed="rId19"/>
                    <a:srcRect r="4975"/>
                    <a:stretch/>
                  </pic:blipFill>
                  <pic:spPr bwMode="auto">
                    <a:xfrm>
                      <a:off x="0" y="0"/>
                      <a:ext cx="5739700" cy="2291263"/>
                    </a:xfrm>
                    <a:prstGeom prst="rect">
                      <a:avLst/>
                    </a:prstGeom>
                    <a:ln>
                      <a:noFill/>
                    </a:ln>
                    <a:extLst>
                      <a:ext uri="{53640926-AAD7-44D8-BBD7-CCE9431645EC}">
                        <a14:shadowObscured xmlns:a14="http://schemas.microsoft.com/office/drawing/2010/main"/>
                      </a:ext>
                    </a:extLst>
                  </pic:spPr>
                </pic:pic>
              </a:graphicData>
            </a:graphic>
          </wp:inline>
        </w:drawing>
      </w:r>
    </w:p>
    <w:p w14:paraId="2A1737AD" w14:textId="77777777" w:rsidR="00B613F7" w:rsidRPr="003817CC" w:rsidRDefault="00B613F7" w:rsidP="00B613F7">
      <w:pPr>
        <w:pStyle w:val="Sinespaciado"/>
        <w:jc w:val="both"/>
        <w:rPr>
          <w:rFonts w:ascii="Arial Nova Light" w:hAnsi="Arial Nova Light" w:cs="Arial"/>
          <w:b/>
          <w:bCs/>
          <w:i/>
          <w:iCs/>
          <w:sz w:val="24"/>
          <w:szCs w:val="24"/>
        </w:rPr>
      </w:pPr>
    </w:p>
    <w:p w14:paraId="71AFF788" w14:textId="247E6C0C" w:rsidR="00B613F7" w:rsidRDefault="00985EC6" w:rsidP="00B613F7">
      <w:pPr>
        <w:pStyle w:val="Sinespaciado"/>
        <w:jc w:val="both"/>
        <w:rPr>
          <w:rFonts w:ascii="Arial Nova Light" w:hAnsi="Arial Nova Light" w:cs="Arial"/>
          <w:iCs/>
          <w:sz w:val="24"/>
          <w:szCs w:val="24"/>
        </w:rPr>
      </w:pPr>
      <w:r>
        <w:rPr>
          <w:rFonts w:ascii="Arial Nova Light" w:hAnsi="Arial Nova Light" w:cs="Arial"/>
          <w:iCs/>
          <w:sz w:val="24"/>
          <w:szCs w:val="24"/>
        </w:rPr>
        <w:t xml:space="preserve">Una vez analizado lo anterior, los miembros del Consejo Directivo solicitan, se realice no un presupuesto únicamente ajustado, si no un presupuesto alternativo que presente un balance </w:t>
      </w:r>
      <w:r w:rsidR="004618AC">
        <w:rPr>
          <w:rFonts w:ascii="Arial Nova Light" w:hAnsi="Arial Nova Light" w:cs="Arial"/>
          <w:iCs/>
          <w:sz w:val="24"/>
          <w:szCs w:val="24"/>
        </w:rPr>
        <w:t xml:space="preserve">deficitario aprobado por la </w:t>
      </w:r>
      <w:r>
        <w:rPr>
          <w:rFonts w:ascii="Arial Nova Light" w:hAnsi="Arial Nova Light" w:cs="Arial"/>
          <w:iCs/>
          <w:sz w:val="24"/>
          <w:szCs w:val="24"/>
        </w:rPr>
        <w:t>Ley de Diciplina Financiera, y proyectar que hacemos con los excedentes, y proyectar mayores ingresos</w:t>
      </w:r>
      <w:r w:rsidR="004618AC">
        <w:rPr>
          <w:rFonts w:ascii="Arial Nova Light" w:hAnsi="Arial Nova Light" w:cs="Arial"/>
          <w:iCs/>
          <w:sz w:val="24"/>
          <w:szCs w:val="24"/>
        </w:rPr>
        <w:t>.</w:t>
      </w:r>
    </w:p>
    <w:p w14:paraId="2103D683" w14:textId="5A34B2C4" w:rsidR="009D3061" w:rsidRDefault="008A603E" w:rsidP="00B613F7">
      <w:pPr>
        <w:pStyle w:val="Sinespaciado"/>
        <w:jc w:val="both"/>
        <w:rPr>
          <w:rFonts w:ascii="Arial Nova Light" w:hAnsi="Arial Nova Light" w:cs="Arial"/>
          <w:iCs/>
          <w:sz w:val="24"/>
          <w:szCs w:val="24"/>
        </w:rPr>
      </w:pPr>
      <w:r w:rsidRPr="003817CC">
        <w:rPr>
          <w:rFonts w:ascii="Arial Nova Light" w:hAnsi="Arial Nova Light"/>
          <w:noProof/>
          <w:sz w:val="24"/>
          <w:szCs w:val="24"/>
        </w:rPr>
        <w:drawing>
          <wp:anchor distT="0" distB="0" distL="114300" distR="114300" simplePos="0" relativeHeight="251679744" behindDoc="0" locked="0" layoutInCell="1" allowOverlap="1" wp14:anchorId="3CEE0FAD" wp14:editId="07B8A223">
            <wp:simplePos x="0" y="0"/>
            <wp:positionH relativeFrom="page">
              <wp:posOffset>1076821</wp:posOffset>
            </wp:positionH>
            <wp:positionV relativeFrom="paragraph">
              <wp:posOffset>292100</wp:posOffset>
            </wp:positionV>
            <wp:extent cx="5637530" cy="1643380"/>
            <wp:effectExtent l="0" t="0" r="1270" b="0"/>
            <wp:wrapThrough wrapText="bothSides">
              <wp:wrapPolygon edited="0">
                <wp:start x="0" y="0"/>
                <wp:lineTo x="0" y="18278"/>
                <wp:lineTo x="1679" y="20031"/>
                <wp:lineTo x="0" y="20782"/>
                <wp:lineTo x="0" y="21283"/>
                <wp:lineTo x="21532" y="21283"/>
                <wp:lineTo x="21532" y="20782"/>
                <wp:lineTo x="20364" y="20031"/>
                <wp:lineTo x="21532" y="18278"/>
                <wp:lineTo x="21532" y="0"/>
                <wp:lineTo x="0" y="0"/>
              </wp:wrapPolygon>
            </wp:wrapThrough>
            <wp:docPr id="31" name="Imagen 31" descr="Form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Forma&#10;&#10;Descripción generada automáticamente con confianza medi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37530" cy="1643380"/>
                    </a:xfrm>
                    <a:prstGeom prst="rect">
                      <a:avLst/>
                    </a:prstGeom>
                    <a:noFill/>
                  </pic:spPr>
                </pic:pic>
              </a:graphicData>
            </a:graphic>
            <wp14:sizeRelH relativeFrom="page">
              <wp14:pctWidth>0</wp14:pctWidth>
            </wp14:sizeRelH>
            <wp14:sizeRelV relativeFrom="page">
              <wp14:pctHeight>0</wp14:pctHeight>
            </wp14:sizeRelV>
          </wp:anchor>
        </w:drawing>
      </w:r>
    </w:p>
    <w:p w14:paraId="04DF2CE5" w14:textId="41183EF9" w:rsidR="004618AC" w:rsidRDefault="004618AC" w:rsidP="004618AC">
      <w:pPr>
        <w:pStyle w:val="Sinespaciado"/>
        <w:jc w:val="both"/>
        <w:rPr>
          <w:rFonts w:ascii="Arial Nova Light" w:hAnsi="Arial Nova Light" w:cs="Arial"/>
          <w:b/>
          <w:bCs/>
          <w:iCs/>
          <w:sz w:val="24"/>
          <w:szCs w:val="24"/>
        </w:rPr>
      </w:pPr>
    </w:p>
    <w:p w14:paraId="770E5B38" w14:textId="1C05E8A7" w:rsidR="00B613F7" w:rsidRDefault="004618AC" w:rsidP="00B613F7">
      <w:pPr>
        <w:jc w:val="both"/>
        <w:rPr>
          <w:rFonts w:ascii="Arial Nova Light" w:hAnsi="Arial Nova Light" w:cs="Arial"/>
          <w:bCs/>
          <w:iCs/>
          <w:sz w:val="24"/>
          <w:szCs w:val="24"/>
        </w:rPr>
      </w:pPr>
      <w:r>
        <w:rPr>
          <w:rFonts w:ascii="Arial Nova Light" w:hAnsi="Arial Nova Light" w:cs="Arial"/>
          <w:iCs/>
          <w:sz w:val="24"/>
          <w:szCs w:val="24"/>
        </w:rPr>
        <w:t xml:space="preserve">En el uso de la voz, la </w:t>
      </w:r>
      <w:r w:rsidRPr="004618AC">
        <w:rPr>
          <w:rFonts w:ascii="Arial Nova Light" w:hAnsi="Arial Nova Light" w:cs="Arial"/>
          <w:b/>
          <w:bCs/>
          <w:iCs/>
          <w:sz w:val="24"/>
          <w:szCs w:val="24"/>
        </w:rPr>
        <w:t xml:space="preserve">Consejera Marisol Araujo </w:t>
      </w:r>
      <w:r>
        <w:rPr>
          <w:rFonts w:ascii="Arial Nova Light" w:hAnsi="Arial Nova Light" w:cs="Arial"/>
          <w:b/>
          <w:bCs/>
          <w:iCs/>
          <w:sz w:val="24"/>
          <w:szCs w:val="24"/>
        </w:rPr>
        <w:t xml:space="preserve">Mota, </w:t>
      </w:r>
      <w:r>
        <w:rPr>
          <w:rFonts w:ascii="Arial Nova Light" w:hAnsi="Arial Nova Light" w:cs="Arial"/>
          <w:iCs/>
          <w:sz w:val="24"/>
          <w:szCs w:val="24"/>
        </w:rPr>
        <w:t>señala</w:t>
      </w:r>
      <w:r w:rsidR="00B613F7" w:rsidRPr="003817CC">
        <w:rPr>
          <w:rFonts w:ascii="Arial Nova Light" w:hAnsi="Arial Nova Light" w:cs="Arial"/>
          <w:b/>
          <w:bCs/>
          <w:iCs/>
          <w:sz w:val="24"/>
          <w:szCs w:val="24"/>
        </w:rPr>
        <w:t xml:space="preserve"> </w:t>
      </w:r>
      <w:r>
        <w:rPr>
          <w:rFonts w:ascii="Arial Nova Light" w:hAnsi="Arial Nova Light" w:cs="Arial"/>
          <w:bCs/>
          <w:iCs/>
          <w:sz w:val="24"/>
          <w:szCs w:val="24"/>
        </w:rPr>
        <w:t>e</w:t>
      </w:r>
      <w:r w:rsidR="00B613F7" w:rsidRPr="003817CC">
        <w:rPr>
          <w:rFonts w:ascii="Arial Nova Light" w:hAnsi="Arial Nova Light" w:cs="Arial"/>
          <w:bCs/>
          <w:iCs/>
          <w:sz w:val="24"/>
          <w:szCs w:val="24"/>
        </w:rPr>
        <w:t xml:space="preserve">n relación </w:t>
      </w:r>
      <w:r w:rsidR="009D3061">
        <w:rPr>
          <w:rFonts w:ascii="Arial Nova Light" w:hAnsi="Arial Nova Light" w:cs="Arial"/>
          <w:bCs/>
          <w:iCs/>
          <w:sz w:val="24"/>
          <w:szCs w:val="24"/>
        </w:rPr>
        <w:t>con</w:t>
      </w:r>
      <w:r w:rsidR="00B613F7" w:rsidRPr="003817CC">
        <w:rPr>
          <w:rFonts w:ascii="Arial Nova Light" w:hAnsi="Arial Nova Light" w:cs="Arial"/>
          <w:bCs/>
          <w:iCs/>
          <w:sz w:val="24"/>
          <w:szCs w:val="24"/>
        </w:rPr>
        <w:t xml:space="preserve"> lo que solicito </w:t>
      </w:r>
      <w:r>
        <w:rPr>
          <w:rFonts w:ascii="Arial Nova Light" w:hAnsi="Arial Nova Light" w:cs="Arial"/>
          <w:bCs/>
          <w:iCs/>
          <w:sz w:val="24"/>
          <w:szCs w:val="24"/>
        </w:rPr>
        <w:t xml:space="preserve">en su momento y en reiteradas ocasiones la Consejera </w:t>
      </w:r>
      <w:r w:rsidR="00B613F7" w:rsidRPr="003817CC">
        <w:rPr>
          <w:rFonts w:ascii="Arial Nova Light" w:hAnsi="Arial Nova Light" w:cs="Arial"/>
          <w:bCs/>
          <w:iCs/>
          <w:sz w:val="24"/>
          <w:szCs w:val="24"/>
        </w:rPr>
        <w:t xml:space="preserve">Sandra </w:t>
      </w:r>
      <w:r>
        <w:rPr>
          <w:rFonts w:ascii="Arial Nova Light" w:hAnsi="Arial Nova Light" w:cs="Arial"/>
          <w:bCs/>
          <w:iCs/>
          <w:sz w:val="24"/>
          <w:szCs w:val="24"/>
        </w:rPr>
        <w:t xml:space="preserve">Deyanira </w:t>
      </w:r>
      <w:r w:rsidR="00B613F7" w:rsidRPr="003817CC">
        <w:rPr>
          <w:rFonts w:ascii="Arial Nova Light" w:hAnsi="Arial Nova Light" w:cs="Arial"/>
          <w:bCs/>
          <w:iCs/>
          <w:sz w:val="24"/>
          <w:szCs w:val="24"/>
        </w:rPr>
        <w:t>Tovar</w:t>
      </w:r>
      <w:r>
        <w:rPr>
          <w:rFonts w:ascii="Arial Nova Light" w:hAnsi="Arial Nova Light" w:cs="Arial"/>
          <w:bCs/>
          <w:iCs/>
          <w:sz w:val="24"/>
          <w:szCs w:val="24"/>
        </w:rPr>
        <w:t xml:space="preserve"> López</w:t>
      </w:r>
      <w:r w:rsidR="00B613F7" w:rsidRPr="003817CC">
        <w:rPr>
          <w:rFonts w:ascii="Arial Nova Light" w:hAnsi="Arial Nova Light" w:cs="Arial"/>
          <w:bCs/>
          <w:iCs/>
          <w:sz w:val="24"/>
          <w:szCs w:val="24"/>
        </w:rPr>
        <w:t xml:space="preserve"> presentar una propuesta </w:t>
      </w:r>
      <w:r>
        <w:rPr>
          <w:rFonts w:ascii="Arial Nova Light" w:hAnsi="Arial Nova Light" w:cs="Arial"/>
          <w:bCs/>
          <w:iCs/>
          <w:sz w:val="24"/>
          <w:szCs w:val="24"/>
        </w:rPr>
        <w:t xml:space="preserve">conjunta por parte de la Dirección General de Finanzas </w:t>
      </w:r>
      <w:r w:rsidR="00B613F7" w:rsidRPr="003817CC">
        <w:rPr>
          <w:rFonts w:ascii="Arial Nova Light" w:hAnsi="Arial Nova Light" w:cs="Arial"/>
          <w:bCs/>
          <w:iCs/>
          <w:sz w:val="24"/>
          <w:szCs w:val="24"/>
        </w:rPr>
        <w:t xml:space="preserve">y de </w:t>
      </w:r>
      <w:r>
        <w:rPr>
          <w:rFonts w:ascii="Arial Nova Light" w:hAnsi="Arial Nova Light" w:cs="Arial"/>
          <w:bCs/>
          <w:iCs/>
          <w:sz w:val="24"/>
          <w:szCs w:val="24"/>
        </w:rPr>
        <w:t>P</w:t>
      </w:r>
      <w:r w:rsidR="00B613F7" w:rsidRPr="003817CC">
        <w:rPr>
          <w:rFonts w:ascii="Arial Nova Light" w:hAnsi="Arial Nova Light" w:cs="Arial"/>
          <w:bCs/>
          <w:iCs/>
          <w:sz w:val="24"/>
          <w:szCs w:val="24"/>
        </w:rPr>
        <w:t xml:space="preserve">restaciones para reactivar los </w:t>
      </w:r>
      <w:r w:rsidR="009D3061" w:rsidRPr="003817CC">
        <w:rPr>
          <w:rFonts w:ascii="Arial Nova Light" w:hAnsi="Arial Nova Light" w:cs="Arial"/>
          <w:bCs/>
          <w:iCs/>
          <w:sz w:val="24"/>
          <w:szCs w:val="24"/>
        </w:rPr>
        <w:t>préstamos,</w:t>
      </w:r>
      <w:r w:rsidR="009D3061">
        <w:rPr>
          <w:rFonts w:ascii="Arial Nova Light" w:hAnsi="Arial Nova Light" w:cs="Arial"/>
          <w:bCs/>
          <w:iCs/>
          <w:sz w:val="24"/>
          <w:szCs w:val="24"/>
        </w:rPr>
        <w:t xml:space="preserve"> así como la colocación de un mayor número de </w:t>
      </w:r>
      <w:r w:rsidR="0061183B">
        <w:rPr>
          <w:rFonts w:ascii="Arial Nova Light" w:hAnsi="Arial Nova Light" w:cs="Arial"/>
          <w:bCs/>
          <w:iCs/>
          <w:sz w:val="24"/>
          <w:szCs w:val="24"/>
        </w:rPr>
        <w:t>préstamos</w:t>
      </w:r>
      <w:r w:rsidR="009D3061">
        <w:rPr>
          <w:rFonts w:ascii="Arial Nova Light" w:hAnsi="Arial Nova Light" w:cs="Arial"/>
          <w:bCs/>
          <w:iCs/>
          <w:sz w:val="24"/>
          <w:szCs w:val="24"/>
        </w:rPr>
        <w:t xml:space="preserve"> y se sigue sin atender la petición. </w:t>
      </w:r>
    </w:p>
    <w:p w14:paraId="20F36CC2" w14:textId="2D8A909C" w:rsidR="003F4639" w:rsidRDefault="003F4639" w:rsidP="00B613F7">
      <w:pPr>
        <w:spacing w:after="0" w:line="240" w:lineRule="auto"/>
        <w:jc w:val="both"/>
        <w:rPr>
          <w:rFonts w:ascii="Arial Nova Light" w:hAnsi="Arial Nova Light" w:cs="Arial"/>
          <w:sz w:val="24"/>
          <w:szCs w:val="24"/>
        </w:rPr>
      </w:pPr>
      <w:r>
        <w:rPr>
          <w:rFonts w:ascii="Arial Nova Light" w:hAnsi="Arial Nova Light" w:cs="Arial"/>
          <w:sz w:val="24"/>
          <w:szCs w:val="24"/>
        </w:rPr>
        <w:t xml:space="preserve">Y de igual manera el </w:t>
      </w:r>
      <w:r>
        <w:rPr>
          <w:rFonts w:ascii="Arial Nova Light" w:hAnsi="Arial Nova Light" w:cs="Arial"/>
          <w:b/>
          <w:bCs/>
          <w:sz w:val="24"/>
          <w:szCs w:val="24"/>
        </w:rPr>
        <w:t xml:space="preserve">Consejero Luis García Sotelo, </w:t>
      </w:r>
      <w:r>
        <w:rPr>
          <w:rFonts w:ascii="Arial Nova Light" w:hAnsi="Arial Nova Light" w:cs="Arial"/>
          <w:sz w:val="24"/>
          <w:szCs w:val="24"/>
        </w:rPr>
        <w:t>señala que no es la dirección quien deba presentar sus propuestas de cuanto se va a lograr colocar en préstamos, si no que sea una propuesta de consejo una meta que se deberá alcanzar.</w:t>
      </w:r>
    </w:p>
    <w:p w14:paraId="5B968457" w14:textId="77777777" w:rsidR="003F4639" w:rsidRDefault="003F4639" w:rsidP="00B613F7">
      <w:pPr>
        <w:spacing w:after="0" w:line="240" w:lineRule="auto"/>
        <w:jc w:val="both"/>
        <w:rPr>
          <w:rFonts w:ascii="Arial Nova Light" w:hAnsi="Arial Nova Light" w:cs="Arial"/>
          <w:sz w:val="24"/>
          <w:szCs w:val="24"/>
        </w:rPr>
      </w:pPr>
    </w:p>
    <w:p w14:paraId="2A15312E" w14:textId="15DB5D59" w:rsidR="00B613F7" w:rsidRPr="008A603E" w:rsidRDefault="00B613F7" w:rsidP="00B613F7">
      <w:pPr>
        <w:spacing w:after="0" w:line="240" w:lineRule="auto"/>
        <w:jc w:val="both"/>
        <w:rPr>
          <w:rFonts w:ascii="Arial Nova Light" w:hAnsi="Arial Nova Light" w:cs="Arial"/>
          <w:sz w:val="24"/>
          <w:szCs w:val="24"/>
          <w:lang w:val="es-ES_tradnl" w:eastAsia="en-US"/>
        </w:rPr>
      </w:pPr>
      <w:r w:rsidRPr="003F4639">
        <w:rPr>
          <w:rFonts w:ascii="Arial Nova Light" w:hAnsi="Arial Nova Light" w:cs="Arial"/>
          <w:sz w:val="24"/>
          <w:szCs w:val="24"/>
        </w:rPr>
        <w:lastRenderedPageBreak/>
        <w:t>Una</w:t>
      </w:r>
      <w:r w:rsidRPr="003817CC">
        <w:rPr>
          <w:rFonts w:ascii="Arial Nova Light" w:hAnsi="Arial Nova Light" w:cs="Arial"/>
          <w:sz w:val="24"/>
          <w:szCs w:val="24"/>
        </w:rPr>
        <w:t xml:space="preserve"> vez finalizada la presentación del informe, el </w:t>
      </w:r>
      <w:r w:rsidRPr="003817CC">
        <w:rPr>
          <w:rFonts w:ascii="Arial Nova Light" w:hAnsi="Arial Nova Light" w:cs="Arial"/>
          <w:b/>
          <w:sz w:val="24"/>
          <w:szCs w:val="24"/>
        </w:rPr>
        <w:t>Director General del Instituto</w:t>
      </w:r>
      <w:r w:rsidRPr="003817CC">
        <w:rPr>
          <w:rFonts w:ascii="Arial Nova Light" w:hAnsi="Arial Nova Light" w:cs="Arial"/>
          <w:sz w:val="24"/>
          <w:szCs w:val="24"/>
        </w:rPr>
        <w:t xml:space="preserve"> </w:t>
      </w:r>
      <w:r w:rsidRPr="003817CC">
        <w:rPr>
          <w:rFonts w:ascii="Arial Nova Light" w:hAnsi="Arial Nova Light" w:cs="Arial"/>
          <w:b/>
          <w:sz w:val="24"/>
          <w:szCs w:val="24"/>
        </w:rPr>
        <w:t>Héctor Pizano Ramos</w:t>
      </w:r>
      <w:r w:rsidRPr="003817CC">
        <w:rPr>
          <w:rFonts w:ascii="Arial Nova Light" w:hAnsi="Arial Nova Light" w:cs="Arial"/>
          <w:sz w:val="24"/>
          <w:szCs w:val="24"/>
        </w:rPr>
        <w:t xml:space="preserve">, solicita al </w:t>
      </w:r>
      <w:r w:rsidRPr="003817CC">
        <w:rPr>
          <w:rFonts w:ascii="Arial Nova Light" w:hAnsi="Arial Nova Light" w:cs="Arial"/>
          <w:b/>
          <w:bCs/>
          <w:sz w:val="24"/>
          <w:szCs w:val="24"/>
        </w:rPr>
        <w:t xml:space="preserve">Secretario de Actas del Consejo Directivo </w:t>
      </w:r>
      <w:r w:rsidRPr="003817CC">
        <w:rPr>
          <w:rFonts w:ascii="Arial Nova Light" w:hAnsi="Arial Nova Light" w:cs="Arial"/>
          <w:sz w:val="24"/>
          <w:szCs w:val="24"/>
        </w:rPr>
        <w:t xml:space="preserve">preguntar a los Consejeros si existe alguna observación a este punto, </w:t>
      </w:r>
      <w:r w:rsidR="008A603E">
        <w:rPr>
          <w:rFonts w:ascii="Arial Nova Light" w:hAnsi="Arial Nova Light" w:cs="Arial"/>
          <w:sz w:val="24"/>
          <w:szCs w:val="24"/>
        </w:rPr>
        <w:t>además de tomar nota de los puntos de acuerdo derivados de la presentación</w:t>
      </w:r>
      <w:r w:rsidRPr="003817CC">
        <w:rPr>
          <w:rFonts w:ascii="Arial Nova Light" w:hAnsi="Arial Nova Light" w:cs="Arial"/>
          <w:sz w:val="24"/>
          <w:szCs w:val="24"/>
        </w:rPr>
        <w:t xml:space="preserve"> y una</w:t>
      </w:r>
      <w:r w:rsidRPr="003817CC">
        <w:rPr>
          <w:rFonts w:ascii="Arial Nova Light" w:hAnsi="Arial Nova Light" w:cs="Arial"/>
          <w:sz w:val="24"/>
          <w:szCs w:val="24"/>
          <w:lang w:val="es-ES_tradnl" w:eastAsia="en-US"/>
        </w:rPr>
        <w:t xml:space="preserve"> vez analizado el reporte por los miembros del Consejo Directivo, queda </w:t>
      </w:r>
      <w:r w:rsidRPr="003817CC">
        <w:rPr>
          <w:rFonts w:ascii="Arial Nova Light" w:hAnsi="Arial Nova Light" w:cs="Arial"/>
          <w:bCs/>
          <w:sz w:val="24"/>
          <w:szCs w:val="24"/>
          <w:lang w:val="es-ES_tradnl" w:eastAsia="en-US"/>
        </w:rPr>
        <w:t xml:space="preserve">como </w:t>
      </w:r>
      <w:r w:rsidRPr="003817CC">
        <w:rPr>
          <w:rFonts w:ascii="Arial Nova Light" w:hAnsi="Arial Nova Light" w:cs="Arial"/>
          <w:b/>
          <w:sz w:val="24"/>
          <w:szCs w:val="24"/>
          <w:lang w:val="es-ES_tradnl" w:eastAsia="en-US"/>
        </w:rPr>
        <w:t xml:space="preserve">presentado el </w:t>
      </w:r>
      <w:r w:rsidRPr="003817CC">
        <w:rPr>
          <w:rFonts w:ascii="Arial Nova Light" w:hAnsi="Arial Nova Light" w:cs="Arial"/>
          <w:b/>
          <w:bCs/>
          <w:i/>
          <w:iCs/>
          <w:sz w:val="24"/>
          <w:szCs w:val="24"/>
        </w:rPr>
        <w:t>Reporte Informativo de la Expectativa de Cierre y Proyección Presupuestal</w:t>
      </w:r>
      <w:r w:rsidR="008A603E">
        <w:rPr>
          <w:rFonts w:ascii="Arial Nova Light" w:hAnsi="Arial Nova Light" w:cs="Arial"/>
          <w:b/>
          <w:bCs/>
          <w:i/>
          <w:iCs/>
          <w:sz w:val="24"/>
          <w:szCs w:val="24"/>
        </w:rPr>
        <w:t xml:space="preserve"> </w:t>
      </w:r>
      <w:r w:rsidR="008A603E" w:rsidRPr="008A603E">
        <w:rPr>
          <w:rFonts w:ascii="Arial Nova Light" w:hAnsi="Arial Nova Light" w:cs="Arial"/>
          <w:sz w:val="24"/>
          <w:szCs w:val="24"/>
        </w:rPr>
        <w:t>con carácter Informativo.</w:t>
      </w:r>
    </w:p>
    <w:p w14:paraId="0A0C7AB2" w14:textId="77777777" w:rsidR="00B613F7" w:rsidRPr="003817CC" w:rsidRDefault="00B613F7" w:rsidP="00B613F7">
      <w:pPr>
        <w:pStyle w:val="Sinespaciado"/>
        <w:jc w:val="both"/>
        <w:rPr>
          <w:rFonts w:ascii="Arial Nova Light" w:hAnsi="Arial Nova Light" w:cs="Arial"/>
          <w:sz w:val="24"/>
          <w:szCs w:val="24"/>
        </w:rPr>
      </w:pPr>
    </w:p>
    <w:p w14:paraId="1BCBAEFF" w14:textId="7D6DAA3F" w:rsidR="00B613F7" w:rsidRDefault="00B613F7" w:rsidP="00B613F7">
      <w:pPr>
        <w:pStyle w:val="Sinespaciado"/>
        <w:jc w:val="both"/>
        <w:rPr>
          <w:rFonts w:ascii="Arial Nova Light" w:hAnsi="Arial Nova Light" w:cs="Arial"/>
          <w:bCs/>
          <w:sz w:val="24"/>
          <w:szCs w:val="24"/>
        </w:rPr>
      </w:pPr>
      <w:r w:rsidRPr="003817CC">
        <w:rPr>
          <w:rFonts w:ascii="Arial Nova Light" w:hAnsi="Arial Nova Light" w:cs="Arial"/>
          <w:sz w:val="24"/>
          <w:szCs w:val="24"/>
        </w:rPr>
        <w:t xml:space="preserve">Continuando con el </w:t>
      </w:r>
      <w:r w:rsidRPr="003817CC">
        <w:rPr>
          <w:rFonts w:ascii="Arial Nova Light" w:hAnsi="Arial Nova Light" w:cs="Arial"/>
          <w:b/>
          <w:sz w:val="24"/>
          <w:szCs w:val="24"/>
        </w:rPr>
        <w:t xml:space="preserve">punto ocho del orden del día, </w:t>
      </w:r>
      <w:r w:rsidRPr="003817CC">
        <w:rPr>
          <w:rFonts w:ascii="Arial Nova Light" w:hAnsi="Arial Nova Light" w:cs="Arial"/>
          <w:bCs/>
          <w:sz w:val="24"/>
          <w:szCs w:val="24"/>
        </w:rPr>
        <w:t>de</w:t>
      </w:r>
      <w:r w:rsidRPr="003817CC">
        <w:rPr>
          <w:rFonts w:ascii="Arial Nova Light" w:hAnsi="Arial Nova Light" w:cs="Arial"/>
          <w:sz w:val="24"/>
          <w:szCs w:val="24"/>
        </w:rPr>
        <w:t xml:space="preserve"> </w:t>
      </w:r>
      <w:r w:rsidRPr="003817CC">
        <w:rPr>
          <w:rFonts w:ascii="Arial Nova Light" w:hAnsi="Arial Nova Light" w:cs="Arial"/>
          <w:b/>
          <w:sz w:val="24"/>
          <w:szCs w:val="24"/>
          <w:lang w:val="es-ES_tradnl" w:eastAsia="en-US"/>
        </w:rPr>
        <w:t>Dirección de Finanzas del Instituto</w:t>
      </w:r>
      <w:r w:rsidRPr="003817CC">
        <w:rPr>
          <w:rFonts w:ascii="Arial Nova Light" w:hAnsi="Arial Nova Light" w:cs="Arial"/>
          <w:sz w:val="24"/>
          <w:szCs w:val="24"/>
          <w:lang w:val="es-ES_tradnl" w:eastAsia="en-US"/>
        </w:rPr>
        <w:t xml:space="preserve">, </w:t>
      </w:r>
      <w:r w:rsidRPr="003817CC">
        <w:rPr>
          <w:rFonts w:ascii="Arial Nova Light" w:hAnsi="Arial Nova Light" w:cs="Arial"/>
          <w:b/>
          <w:sz w:val="24"/>
          <w:szCs w:val="24"/>
          <w:lang w:val="es-ES_tradnl" w:eastAsia="en-US"/>
        </w:rPr>
        <w:t>Pablo Ernesto Zavala Bojórquez</w:t>
      </w:r>
      <w:r w:rsidRPr="003817CC">
        <w:rPr>
          <w:rFonts w:ascii="Arial Nova Light" w:hAnsi="Arial Nova Light" w:cs="Arial"/>
          <w:sz w:val="24"/>
          <w:szCs w:val="24"/>
          <w:lang w:val="es-ES_tradnl" w:eastAsia="en-US"/>
        </w:rPr>
        <w:t xml:space="preserve">, </w:t>
      </w:r>
      <w:r w:rsidRPr="003817CC">
        <w:rPr>
          <w:rFonts w:ascii="Arial Nova Light" w:hAnsi="Arial Nova Light" w:cs="Arial"/>
          <w:sz w:val="24"/>
          <w:szCs w:val="24"/>
          <w:lang w:eastAsia="es-ES"/>
        </w:rPr>
        <w:t>prosigue a realizar la</w:t>
      </w:r>
      <w:r w:rsidRPr="003817CC">
        <w:rPr>
          <w:rFonts w:ascii="Arial Nova Light" w:hAnsi="Arial Nova Light" w:cs="Arial"/>
          <w:bCs/>
          <w:sz w:val="24"/>
          <w:szCs w:val="24"/>
        </w:rPr>
        <w:t xml:space="preserve"> </w:t>
      </w:r>
      <w:r w:rsidRPr="003817CC">
        <w:rPr>
          <w:rFonts w:ascii="Arial Nova Light" w:hAnsi="Arial Nova Light" w:cs="Arial"/>
          <w:bCs/>
          <w:i/>
          <w:iCs/>
          <w:sz w:val="24"/>
          <w:szCs w:val="24"/>
        </w:rPr>
        <w:t xml:space="preserve">Presentación del Reporte de la Cartera de Inversiones </w:t>
      </w:r>
      <w:r w:rsidRPr="003817CC">
        <w:rPr>
          <w:rFonts w:ascii="Arial Nova Light" w:hAnsi="Arial Nova Light" w:cs="Arial"/>
          <w:bCs/>
          <w:sz w:val="24"/>
          <w:szCs w:val="24"/>
        </w:rPr>
        <w:t xml:space="preserve">al mes de </w:t>
      </w:r>
      <w:r w:rsidR="008A603E">
        <w:rPr>
          <w:rFonts w:ascii="Arial Nova Light" w:hAnsi="Arial Nova Light" w:cs="Arial"/>
          <w:bCs/>
          <w:sz w:val="24"/>
          <w:szCs w:val="24"/>
        </w:rPr>
        <w:t>septiembre</w:t>
      </w:r>
      <w:r w:rsidRPr="003817CC">
        <w:rPr>
          <w:rFonts w:ascii="Arial Nova Light" w:hAnsi="Arial Nova Light" w:cs="Arial"/>
          <w:bCs/>
          <w:sz w:val="24"/>
          <w:szCs w:val="24"/>
        </w:rPr>
        <w:t xml:space="preserve"> conforme al siguiente resumen:</w:t>
      </w:r>
    </w:p>
    <w:p w14:paraId="73291B1C" w14:textId="77777777" w:rsidR="008A603E" w:rsidRPr="003817CC" w:rsidRDefault="008A603E" w:rsidP="00B613F7">
      <w:pPr>
        <w:pStyle w:val="Sinespaciado"/>
        <w:jc w:val="both"/>
        <w:rPr>
          <w:rFonts w:ascii="Arial Nova Light" w:hAnsi="Arial Nova Light" w:cs="Arial"/>
          <w:bCs/>
          <w:sz w:val="24"/>
          <w:szCs w:val="24"/>
        </w:rPr>
      </w:pPr>
    </w:p>
    <w:p w14:paraId="7005262E" w14:textId="1526961F" w:rsidR="00B613F7" w:rsidRPr="003817CC" w:rsidRDefault="008A603E" w:rsidP="00B613F7">
      <w:pPr>
        <w:pStyle w:val="Sinespaciado"/>
        <w:jc w:val="both"/>
        <w:rPr>
          <w:rFonts w:ascii="Arial Nova Light" w:hAnsi="Arial Nova Light" w:cs="Arial"/>
          <w:bCs/>
          <w:sz w:val="24"/>
          <w:szCs w:val="24"/>
        </w:rPr>
      </w:pPr>
      <w:r w:rsidRPr="003817CC">
        <w:rPr>
          <w:rFonts w:ascii="Arial Nova Light" w:hAnsi="Arial Nova Light"/>
          <w:noProof/>
          <w:sz w:val="24"/>
          <w:szCs w:val="24"/>
        </w:rPr>
        <w:drawing>
          <wp:anchor distT="0" distB="0" distL="114300" distR="114300" simplePos="0" relativeHeight="251671552" behindDoc="1" locked="0" layoutInCell="1" allowOverlap="1" wp14:anchorId="2EAAB7FC" wp14:editId="3FE8AB37">
            <wp:simplePos x="0" y="0"/>
            <wp:positionH relativeFrom="column">
              <wp:posOffset>2667571</wp:posOffset>
            </wp:positionH>
            <wp:positionV relativeFrom="paragraph">
              <wp:posOffset>73908</wp:posOffset>
            </wp:positionV>
            <wp:extent cx="3094463" cy="1280230"/>
            <wp:effectExtent l="0" t="0" r="0" b="0"/>
            <wp:wrapNone/>
            <wp:docPr id="14" name="Imagen 13">
              <a:extLst xmlns:a="http://schemas.openxmlformats.org/drawingml/2006/main">
                <a:ext uri="{FF2B5EF4-FFF2-40B4-BE49-F238E27FC236}">
                  <a16:creationId xmlns:a16="http://schemas.microsoft.com/office/drawing/2014/main" id="{5EDD7C8C-71DF-44A7-8C1B-5B5ADD69F6E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3">
                      <a:extLst>
                        <a:ext uri="{FF2B5EF4-FFF2-40B4-BE49-F238E27FC236}">
                          <a16:creationId xmlns:a16="http://schemas.microsoft.com/office/drawing/2014/main" id="{5EDD7C8C-71DF-44A7-8C1B-5B5ADD69F6EF}"/>
                        </a:ext>
                      </a:extLst>
                    </pic:cNvPr>
                    <pic:cNvPicPr>
                      <a:picLocks noChangeAspect="1"/>
                    </pic:cNvPicPr>
                  </pic:nvPicPr>
                  <pic:blipFill>
                    <a:blip r:embed="rId21">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3094463" cy="1280230"/>
                    </a:xfrm>
                    <a:prstGeom prst="rect">
                      <a:avLst/>
                    </a:prstGeom>
                  </pic:spPr>
                </pic:pic>
              </a:graphicData>
            </a:graphic>
            <wp14:sizeRelH relativeFrom="margin">
              <wp14:pctWidth>0</wp14:pctWidth>
            </wp14:sizeRelH>
            <wp14:sizeRelV relativeFrom="margin">
              <wp14:pctHeight>0</wp14:pctHeight>
            </wp14:sizeRelV>
          </wp:anchor>
        </w:drawing>
      </w:r>
      <w:r w:rsidR="00B613F7" w:rsidRPr="003817CC">
        <w:rPr>
          <w:rFonts w:ascii="Arial Nova Light" w:hAnsi="Arial Nova Light" w:cs="Arial"/>
          <w:bCs/>
          <w:noProof/>
          <w:sz w:val="24"/>
          <w:szCs w:val="24"/>
        </w:rPr>
        <w:drawing>
          <wp:anchor distT="0" distB="0" distL="114300" distR="114300" simplePos="0" relativeHeight="251670528" behindDoc="1" locked="0" layoutInCell="1" allowOverlap="1" wp14:anchorId="04897BF6" wp14:editId="7204C62F">
            <wp:simplePos x="0" y="0"/>
            <wp:positionH relativeFrom="column">
              <wp:posOffset>20801</wp:posOffset>
            </wp:positionH>
            <wp:positionV relativeFrom="paragraph">
              <wp:posOffset>118110</wp:posOffset>
            </wp:positionV>
            <wp:extent cx="2349881" cy="2864593"/>
            <wp:effectExtent l="0" t="0" r="0" b="0"/>
            <wp:wrapNone/>
            <wp:docPr id="6" name="Imagen 9">
              <a:extLst xmlns:a="http://schemas.openxmlformats.org/drawingml/2006/main">
                <a:ext uri="{FF2B5EF4-FFF2-40B4-BE49-F238E27FC236}">
                  <a16:creationId xmlns:a16="http://schemas.microsoft.com/office/drawing/2014/main" id="{B549BDC6-4DBF-4DE9-B179-F66AC8CF311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9">
                      <a:extLst>
                        <a:ext uri="{FF2B5EF4-FFF2-40B4-BE49-F238E27FC236}">
                          <a16:creationId xmlns:a16="http://schemas.microsoft.com/office/drawing/2014/main" id="{B549BDC6-4DBF-4DE9-B179-F66AC8CF3113}"/>
                        </a:ext>
                      </a:extLst>
                    </pic:cNvPr>
                    <pic:cNvPicPr>
                      <a:picLocks noChangeAspect="1"/>
                    </pic:cNvPicPr>
                  </pic:nvPicPr>
                  <pic:blipFill>
                    <a:blip r:embed="rId22">
                      <a:clrChange>
                        <a:clrFrom>
                          <a:srgbClr val="FFFFFF"/>
                        </a:clrFrom>
                        <a:clrTo>
                          <a:srgbClr val="FFFFFF">
                            <a:alpha val="0"/>
                          </a:srgbClr>
                        </a:clrTo>
                      </a:clrChange>
                      <a:lum bright="-20000" contrast="40000"/>
                      <a:extLst>
                        <a:ext uri="{28A0092B-C50C-407E-A947-70E740481C1C}">
                          <a14:useLocalDpi xmlns:a14="http://schemas.microsoft.com/office/drawing/2010/main" val="0"/>
                        </a:ext>
                      </a:extLst>
                    </a:blip>
                    <a:stretch>
                      <a:fillRect/>
                    </a:stretch>
                  </pic:blipFill>
                  <pic:spPr>
                    <a:xfrm>
                      <a:off x="0" y="0"/>
                      <a:ext cx="2349881" cy="2864593"/>
                    </a:xfrm>
                    <a:prstGeom prst="rect">
                      <a:avLst/>
                    </a:prstGeom>
                  </pic:spPr>
                </pic:pic>
              </a:graphicData>
            </a:graphic>
            <wp14:sizeRelH relativeFrom="margin">
              <wp14:pctWidth>0</wp14:pctWidth>
            </wp14:sizeRelH>
            <wp14:sizeRelV relativeFrom="margin">
              <wp14:pctHeight>0</wp14:pctHeight>
            </wp14:sizeRelV>
          </wp:anchor>
        </w:drawing>
      </w:r>
    </w:p>
    <w:p w14:paraId="10969FBC" w14:textId="452E1D4B" w:rsidR="00B613F7" w:rsidRPr="003817CC" w:rsidRDefault="00B613F7" w:rsidP="00B613F7">
      <w:pPr>
        <w:pStyle w:val="Sinespaciado"/>
        <w:tabs>
          <w:tab w:val="left" w:pos="6085"/>
        </w:tabs>
        <w:jc w:val="both"/>
        <w:rPr>
          <w:rFonts w:ascii="Arial Nova Light" w:hAnsi="Arial Nova Light" w:cs="Arial"/>
          <w:bCs/>
          <w:sz w:val="24"/>
          <w:szCs w:val="24"/>
        </w:rPr>
      </w:pPr>
      <w:r w:rsidRPr="003817CC">
        <w:rPr>
          <w:rFonts w:ascii="Arial Nova Light" w:hAnsi="Arial Nova Light"/>
          <w:noProof/>
          <w:sz w:val="24"/>
          <w:szCs w:val="24"/>
        </w:rPr>
        <w:t xml:space="preserve"> </w:t>
      </w:r>
      <w:r w:rsidRPr="003817CC">
        <w:rPr>
          <w:rFonts w:ascii="Arial Nova Light" w:hAnsi="Arial Nova Light"/>
          <w:noProof/>
          <w:sz w:val="24"/>
          <w:szCs w:val="24"/>
        </w:rPr>
        <w:tab/>
      </w:r>
    </w:p>
    <w:p w14:paraId="7D7AADDC" w14:textId="77777777" w:rsidR="00B613F7" w:rsidRPr="003817CC" w:rsidRDefault="00B613F7" w:rsidP="00B613F7">
      <w:pPr>
        <w:pStyle w:val="Sinespaciado"/>
        <w:jc w:val="both"/>
        <w:rPr>
          <w:rFonts w:ascii="Arial Nova Light" w:hAnsi="Arial Nova Light" w:cs="Arial"/>
          <w:sz w:val="24"/>
          <w:szCs w:val="24"/>
        </w:rPr>
      </w:pPr>
    </w:p>
    <w:p w14:paraId="666CC476" w14:textId="77777777" w:rsidR="00B613F7" w:rsidRPr="003817CC" w:rsidRDefault="00B613F7" w:rsidP="00B613F7">
      <w:pPr>
        <w:pStyle w:val="Sinespaciado"/>
        <w:jc w:val="both"/>
        <w:rPr>
          <w:rFonts w:ascii="Arial Nova Light" w:hAnsi="Arial Nova Light" w:cs="Arial"/>
          <w:sz w:val="24"/>
          <w:szCs w:val="24"/>
        </w:rPr>
      </w:pPr>
    </w:p>
    <w:p w14:paraId="75B9C04D" w14:textId="77777777" w:rsidR="00B613F7" w:rsidRPr="003817CC" w:rsidRDefault="00B613F7" w:rsidP="00B613F7">
      <w:pPr>
        <w:pStyle w:val="Sinespaciado"/>
        <w:tabs>
          <w:tab w:val="left" w:pos="5682"/>
        </w:tabs>
        <w:jc w:val="both"/>
        <w:rPr>
          <w:rFonts w:ascii="Arial Nova Light" w:hAnsi="Arial Nova Light" w:cs="Arial"/>
          <w:sz w:val="24"/>
          <w:szCs w:val="24"/>
        </w:rPr>
      </w:pPr>
      <w:r w:rsidRPr="003817CC">
        <w:rPr>
          <w:rFonts w:ascii="Arial Nova Light" w:hAnsi="Arial Nova Light" w:cs="Arial"/>
          <w:sz w:val="24"/>
          <w:szCs w:val="24"/>
        </w:rPr>
        <w:tab/>
      </w:r>
    </w:p>
    <w:p w14:paraId="72133737" w14:textId="77777777" w:rsidR="00B613F7" w:rsidRPr="003817CC" w:rsidRDefault="00B613F7" w:rsidP="00B613F7">
      <w:pPr>
        <w:pStyle w:val="Sinespaciado"/>
        <w:jc w:val="both"/>
        <w:rPr>
          <w:rFonts w:ascii="Arial Nova Light" w:hAnsi="Arial Nova Light" w:cs="Arial"/>
          <w:sz w:val="24"/>
          <w:szCs w:val="24"/>
        </w:rPr>
      </w:pPr>
    </w:p>
    <w:p w14:paraId="663A32E3" w14:textId="77777777" w:rsidR="00B613F7" w:rsidRPr="003817CC" w:rsidRDefault="00B613F7" w:rsidP="00B613F7">
      <w:pPr>
        <w:pStyle w:val="Sinespaciado"/>
        <w:tabs>
          <w:tab w:val="left" w:pos="5649"/>
        </w:tabs>
        <w:jc w:val="both"/>
        <w:rPr>
          <w:rFonts w:ascii="Arial Nova Light" w:hAnsi="Arial Nova Light" w:cs="Arial"/>
          <w:sz w:val="24"/>
          <w:szCs w:val="24"/>
        </w:rPr>
      </w:pPr>
      <w:r w:rsidRPr="003817CC">
        <w:rPr>
          <w:rFonts w:ascii="Arial Nova Light" w:hAnsi="Arial Nova Light" w:cs="Arial"/>
          <w:sz w:val="24"/>
          <w:szCs w:val="24"/>
        </w:rPr>
        <w:tab/>
      </w:r>
    </w:p>
    <w:p w14:paraId="61BF1CAF" w14:textId="77777777" w:rsidR="00B613F7" w:rsidRPr="003817CC" w:rsidRDefault="00B613F7" w:rsidP="00B613F7">
      <w:pPr>
        <w:pStyle w:val="Sinespaciado"/>
        <w:tabs>
          <w:tab w:val="left" w:pos="5649"/>
        </w:tabs>
        <w:jc w:val="both"/>
        <w:rPr>
          <w:rFonts w:ascii="Arial Nova Light" w:hAnsi="Arial Nova Light" w:cs="Arial"/>
          <w:sz w:val="24"/>
          <w:szCs w:val="24"/>
        </w:rPr>
      </w:pPr>
    </w:p>
    <w:p w14:paraId="7BBC46D4" w14:textId="4AFD95EE" w:rsidR="00B613F7" w:rsidRPr="003817CC" w:rsidRDefault="008A603E" w:rsidP="00B613F7">
      <w:pPr>
        <w:pStyle w:val="Sinespaciado"/>
        <w:tabs>
          <w:tab w:val="left" w:pos="5649"/>
        </w:tabs>
        <w:jc w:val="both"/>
        <w:rPr>
          <w:rFonts w:ascii="Arial Nova Light" w:hAnsi="Arial Nova Light" w:cs="Arial"/>
          <w:sz w:val="24"/>
          <w:szCs w:val="24"/>
        </w:rPr>
      </w:pPr>
      <w:r w:rsidRPr="003817CC">
        <w:rPr>
          <w:rFonts w:ascii="Arial Nova Light" w:hAnsi="Arial Nova Light" w:cs="Arial"/>
          <w:noProof/>
          <w:sz w:val="24"/>
          <w:szCs w:val="24"/>
        </w:rPr>
        <w:drawing>
          <wp:anchor distT="0" distB="0" distL="114300" distR="114300" simplePos="0" relativeHeight="251672576" behindDoc="1" locked="0" layoutInCell="1" allowOverlap="1" wp14:anchorId="32AA0567" wp14:editId="4AAE732E">
            <wp:simplePos x="0" y="0"/>
            <wp:positionH relativeFrom="margin">
              <wp:posOffset>3028950</wp:posOffset>
            </wp:positionH>
            <wp:positionV relativeFrom="paragraph">
              <wp:posOffset>143510</wp:posOffset>
            </wp:positionV>
            <wp:extent cx="2684145" cy="975360"/>
            <wp:effectExtent l="0" t="0" r="1905" b="0"/>
            <wp:wrapNone/>
            <wp:docPr id="25" name="Imagen 24">
              <a:extLst xmlns:a="http://schemas.openxmlformats.org/drawingml/2006/main">
                <a:ext uri="{FF2B5EF4-FFF2-40B4-BE49-F238E27FC236}">
                  <a16:creationId xmlns:a16="http://schemas.microsoft.com/office/drawing/2014/main" id="{A1321E9D-DB96-4087-84B2-2D94F4FDD3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n 24">
                      <a:extLst>
                        <a:ext uri="{FF2B5EF4-FFF2-40B4-BE49-F238E27FC236}">
                          <a16:creationId xmlns:a16="http://schemas.microsoft.com/office/drawing/2014/main" id="{A1321E9D-DB96-4087-84B2-2D94F4FDD3FD}"/>
                        </a:ext>
                      </a:extLst>
                    </pic:cNvPr>
                    <pic:cNvPicPr>
                      <a:picLocks noChangeAspect="1"/>
                    </pic:cNvPicPr>
                  </pic:nvPicPr>
                  <pic:blipFill>
                    <a:blip r:embed="rId23">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2684145" cy="975360"/>
                    </a:xfrm>
                    <a:prstGeom prst="rect">
                      <a:avLst/>
                    </a:prstGeom>
                  </pic:spPr>
                </pic:pic>
              </a:graphicData>
            </a:graphic>
          </wp:anchor>
        </w:drawing>
      </w:r>
    </w:p>
    <w:p w14:paraId="00F62A61" w14:textId="4212ADA2" w:rsidR="00B613F7" w:rsidRPr="003817CC" w:rsidRDefault="00B613F7" w:rsidP="00B613F7">
      <w:pPr>
        <w:pStyle w:val="Sinespaciado"/>
        <w:tabs>
          <w:tab w:val="left" w:pos="5649"/>
        </w:tabs>
        <w:jc w:val="both"/>
        <w:rPr>
          <w:rFonts w:ascii="Arial Nova Light" w:hAnsi="Arial Nova Light" w:cs="Arial"/>
          <w:sz w:val="24"/>
          <w:szCs w:val="24"/>
        </w:rPr>
      </w:pPr>
    </w:p>
    <w:p w14:paraId="7EC48C59" w14:textId="42DF1BD2" w:rsidR="00B613F7" w:rsidRPr="003817CC" w:rsidRDefault="00B613F7" w:rsidP="00B613F7">
      <w:pPr>
        <w:pStyle w:val="Sinespaciado"/>
        <w:tabs>
          <w:tab w:val="left" w:pos="5649"/>
        </w:tabs>
        <w:jc w:val="both"/>
        <w:rPr>
          <w:rFonts w:ascii="Arial Nova Light" w:hAnsi="Arial Nova Light" w:cs="Arial"/>
          <w:sz w:val="24"/>
          <w:szCs w:val="24"/>
        </w:rPr>
      </w:pPr>
    </w:p>
    <w:p w14:paraId="55492C9D" w14:textId="597158A9" w:rsidR="00B613F7" w:rsidRPr="003817CC" w:rsidRDefault="00B613F7" w:rsidP="00B613F7">
      <w:pPr>
        <w:pStyle w:val="Sinespaciado"/>
        <w:tabs>
          <w:tab w:val="left" w:pos="5649"/>
        </w:tabs>
        <w:jc w:val="both"/>
        <w:rPr>
          <w:rFonts w:ascii="Arial Nova Light" w:hAnsi="Arial Nova Light" w:cs="Arial"/>
          <w:sz w:val="24"/>
          <w:szCs w:val="24"/>
        </w:rPr>
      </w:pPr>
    </w:p>
    <w:p w14:paraId="73417932" w14:textId="02A69061" w:rsidR="00B613F7" w:rsidRPr="003817CC" w:rsidRDefault="00B613F7" w:rsidP="00B613F7">
      <w:pPr>
        <w:pStyle w:val="Sinespaciado"/>
        <w:tabs>
          <w:tab w:val="left" w:pos="5649"/>
        </w:tabs>
        <w:jc w:val="both"/>
        <w:rPr>
          <w:rFonts w:ascii="Arial Nova Light" w:hAnsi="Arial Nova Light" w:cs="Arial"/>
          <w:sz w:val="24"/>
          <w:szCs w:val="24"/>
        </w:rPr>
      </w:pPr>
      <w:r w:rsidRPr="003817CC">
        <w:rPr>
          <w:rFonts w:ascii="Arial Nova Light" w:hAnsi="Arial Nova Light" w:cs="Arial"/>
          <w:sz w:val="24"/>
          <w:szCs w:val="24"/>
        </w:rPr>
        <w:tab/>
      </w:r>
    </w:p>
    <w:p w14:paraId="31D35E2A" w14:textId="77777777" w:rsidR="00B613F7" w:rsidRPr="003817CC" w:rsidRDefault="00B613F7" w:rsidP="00B613F7">
      <w:pPr>
        <w:pStyle w:val="Sinespaciado"/>
        <w:jc w:val="both"/>
        <w:rPr>
          <w:rFonts w:ascii="Arial Nova Light" w:hAnsi="Arial Nova Light" w:cs="Arial"/>
          <w:sz w:val="24"/>
          <w:szCs w:val="24"/>
        </w:rPr>
      </w:pPr>
    </w:p>
    <w:p w14:paraId="14D0336C" w14:textId="77777777" w:rsidR="00B613F7" w:rsidRPr="003817CC" w:rsidRDefault="00B613F7" w:rsidP="00B613F7">
      <w:pPr>
        <w:pStyle w:val="Sinespaciado"/>
        <w:jc w:val="both"/>
        <w:rPr>
          <w:rFonts w:ascii="Arial Nova Light" w:hAnsi="Arial Nova Light" w:cs="Arial"/>
          <w:sz w:val="24"/>
          <w:szCs w:val="24"/>
        </w:rPr>
      </w:pPr>
    </w:p>
    <w:p w14:paraId="125178A0" w14:textId="77777777" w:rsidR="00B613F7" w:rsidRPr="003817CC" w:rsidRDefault="00B613F7" w:rsidP="00B613F7">
      <w:pPr>
        <w:pStyle w:val="Sinespaciado"/>
        <w:jc w:val="both"/>
        <w:rPr>
          <w:rFonts w:ascii="Arial Nova Light" w:hAnsi="Arial Nova Light" w:cs="Arial"/>
          <w:sz w:val="24"/>
          <w:szCs w:val="24"/>
        </w:rPr>
      </w:pPr>
    </w:p>
    <w:p w14:paraId="5A8D430D" w14:textId="77777777" w:rsidR="00B613F7" w:rsidRPr="003817CC" w:rsidRDefault="00B613F7" w:rsidP="00B613F7">
      <w:pPr>
        <w:pStyle w:val="Sinespaciado"/>
        <w:jc w:val="both"/>
        <w:rPr>
          <w:rFonts w:ascii="Arial Nova Light" w:hAnsi="Arial Nova Light" w:cs="Arial"/>
          <w:sz w:val="24"/>
          <w:szCs w:val="24"/>
        </w:rPr>
      </w:pPr>
    </w:p>
    <w:p w14:paraId="57B8BF4F" w14:textId="77777777" w:rsidR="00B613F7" w:rsidRPr="003817CC" w:rsidRDefault="00B613F7" w:rsidP="00B613F7">
      <w:pPr>
        <w:pStyle w:val="Sinespaciado"/>
        <w:jc w:val="both"/>
        <w:rPr>
          <w:rFonts w:ascii="Arial Nova Light" w:hAnsi="Arial Nova Light"/>
          <w:noProof/>
          <w:sz w:val="24"/>
          <w:szCs w:val="24"/>
        </w:rPr>
      </w:pPr>
      <w:r w:rsidRPr="003817CC">
        <w:rPr>
          <w:rFonts w:ascii="Arial Nova Light" w:hAnsi="Arial Nova Light" w:cs="Arial"/>
          <w:sz w:val="24"/>
          <w:szCs w:val="24"/>
        </w:rPr>
        <w:t>Comparativo Rendimiento con Principales Indicadores de Mercado:</w:t>
      </w:r>
      <w:r w:rsidRPr="003817CC">
        <w:rPr>
          <w:rFonts w:ascii="Arial Nova Light" w:hAnsi="Arial Nova Light"/>
          <w:noProof/>
          <w:sz w:val="24"/>
          <w:szCs w:val="24"/>
        </w:rPr>
        <w:t xml:space="preserve"> </w:t>
      </w:r>
    </w:p>
    <w:p w14:paraId="7CBAA910" w14:textId="77777777" w:rsidR="00B613F7" w:rsidRPr="003817CC" w:rsidRDefault="00B613F7" w:rsidP="00B613F7">
      <w:pPr>
        <w:spacing w:after="0" w:line="240" w:lineRule="auto"/>
        <w:rPr>
          <w:rFonts w:ascii="Arial Nova Light" w:hAnsi="Arial Nova Light" w:cs="Arial"/>
          <w:sz w:val="24"/>
          <w:szCs w:val="24"/>
        </w:rPr>
      </w:pPr>
      <w:r w:rsidRPr="003817CC">
        <w:rPr>
          <w:rFonts w:ascii="Arial Nova Light" w:hAnsi="Arial Nova Light"/>
          <w:noProof/>
          <w:sz w:val="24"/>
          <w:szCs w:val="24"/>
        </w:rPr>
        <w:drawing>
          <wp:anchor distT="0" distB="0" distL="114300" distR="114300" simplePos="0" relativeHeight="251673600" behindDoc="1" locked="0" layoutInCell="1" allowOverlap="1" wp14:anchorId="2BAD9254" wp14:editId="7BC48BD8">
            <wp:simplePos x="0" y="0"/>
            <wp:positionH relativeFrom="margin">
              <wp:align>right</wp:align>
            </wp:positionH>
            <wp:positionV relativeFrom="paragraph">
              <wp:posOffset>146849</wp:posOffset>
            </wp:positionV>
            <wp:extent cx="5715000" cy="1976755"/>
            <wp:effectExtent l="0" t="0" r="0" b="4445"/>
            <wp:wrapNone/>
            <wp:docPr id="16" name="Imagen 15">
              <a:extLst xmlns:a="http://schemas.openxmlformats.org/drawingml/2006/main">
                <a:ext uri="{FF2B5EF4-FFF2-40B4-BE49-F238E27FC236}">
                  <a16:creationId xmlns:a16="http://schemas.microsoft.com/office/drawing/2014/main" id="{3B60FD51-3C73-46D0-AAF4-FDBFE1E834F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n 15">
                      <a:extLst>
                        <a:ext uri="{FF2B5EF4-FFF2-40B4-BE49-F238E27FC236}">
                          <a16:creationId xmlns:a16="http://schemas.microsoft.com/office/drawing/2014/main" id="{3B60FD51-3C73-46D0-AAF4-FDBFE1E834FF}"/>
                        </a:ext>
                      </a:extLst>
                    </pic:cNvPr>
                    <pic:cNvPicPr>
                      <a:picLocks noChangeAspect="1"/>
                    </pic:cNvPicPr>
                  </pic:nvPicPr>
                  <pic:blipFill>
                    <a:blip r:embed="rId24">
                      <a:clrChange>
                        <a:clrFrom>
                          <a:srgbClr val="FFFFFF"/>
                        </a:clrFrom>
                        <a:clrTo>
                          <a:srgbClr val="FFFFFF">
                            <a:alpha val="0"/>
                          </a:srgbClr>
                        </a:clrTo>
                      </a:clrChange>
                      <a:lum bright="-20000" contrast="40000"/>
                      <a:extLst>
                        <a:ext uri="{28A0092B-C50C-407E-A947-70E740481C1C}">
                          <a14:useLocalDpi xmlns:a14="http://schemas.microsoft.com/office/drawing/2010/main" val="0"/>
                        </a:ext>
                      </a:extLst>
                    </a:blip>
                    <a:stretch>
                      <a:fillRect/>
                    </a:stretch>
                  </pic:blipFill>
                  <pic:spPr>
                    <a:xfrm>
                      <a:off x="0" y="0"/>
                      <a:ext cx="5715000" cy="1976755"/>
                    </a:xfrm>
                    <a:prstGeom prst="rect">
                      <a:avLst/>
                    </a:prstGeom>
                  </pic:spPr>
                </pic:pic>
              </a:graphicData>
            </a:graphic>
            <wp14:sizeRelH relativeFrom="page">
              <wp14:pctWidth>0</wp14:pctWidth>
            </wp14:sizeRelH>
            <wp14:sizeRelV relativeFrom="page">
              <wp14:pctHeight>0</wp14:pctHeight>
            </wp14:sizeRelV>
          </wp:anchor>
        </w:drawing>
      </w:r>
    </w:p>
    <w:p w14:paraId="1FF4B716" w14:textId="77777777" w:rsidR="00B613F7" w:rsidRPr="003817CC" w:rsidRDefault="00B613F7" w:rsidP="00B613F7">
      <w:pPr>
        <w:spacing w:after="0" w:line="240" w:lineRule="auto"/>
        <w:rPr>
          <w:rFonts w:ascii="Arial Nova Light" w:hAnsi="Arial Nova Light" w:cs="Arial"/>
          <w:sz w:val="24"/>
          <w:szCs w:val="24"/>
        </w:rPr>
      </w:pPr>
    </w:p>
    <w:p w14:paraId="0A208C9B" w14:textId="77777777" w:rsidR="00B613F7" w:rsidRPr="003817CC" w:rsidRDefault="00B613F7" w:rsidP="00B613F7">
      <w:pPr>
        <w:spacing w:after="0" w:line="240" w:lineRule="auto"/>
        <w:rPr>
          <w:rFonts w:ascii="Arial Nova Light" w:hAnsi="Arial Nova Light" w:cs="Arial"/>
          <w:sz w:val="24"/>
          <w:szCs w:val="24"/>
        </w:rPr>
      </w:pPr>
    </w:p>
    <w:p w14:paraId="1DBEBFF9" w14:textId="77777777" w:rsidR="00B613F7" w:rsidRPr="003817CC" w:rsidRDefault="00B613F7" w:rsidP="00B613F7">
      <w:pPr>
        <w:spacing w:after="0" w:line="240" w:lineRule="auto"/>
        <w:rPr>
          <w:rFonts w:ascii="Arial Nova Light" w:hAnsi="Arial Nova Light" w:cs="Arial"/>
          <w:sz w:val="24"/>
          <w:szCs w:val="24"/>
        </w:rPr>
      </w:pPr>
    </w:p>
    <w:p w14:paraId="39D766A2" w14:textId="77777777" w:rsidR="00B613F7" w:rsidRPr="003817CC" w:rsidRDefault="00B613F7" w:rsidP="00B613F7">
      <w:pPr>
        <w:spacing w:after="0" w:line="240" w:lineRule="auto"/>
        <w:rPr>
          <w:rFonts w:ascii="Arial Nova Light" w:hAnsi="Arial Nova Light" w:cs="Arial"/>
          <w:sz w:val="24"/>
          <w:szCs w:val="24"/>
        </w:rPr>
      </w:pPr>
    </w:p>
    <w:p w14:paraId="17893104" w14:textId="77777777" w:rsidR="00B613F7" w:rsidRPr="003817CC" w:rsidRDefault="00B613F7" w:rsidP="00B613F7">
      <w:pPr>
        <w:spacing w:after="0" w:line="240" w:lineRule="auto"/>
        <w:rPr>
          <w:rFonts w:ascii="Arial Nova Light" w:hAnsi="Arial Nova Light" w:cs="Arial"/>
          <w:sz w:val="24"/>
          <w:szCs w:val="24"/>
        </w:rPr>
      </w:pPr>
    </w:p>
    <w:p w14:paraId="052A29F8" w14:textId="77777777" w:rsidR="00B613F7" w:rsidRPr="003817CC" w:rsidRDefault="00B613F7" w:rsidP="00B613F7">
      <w:pPr>
        <w:spacing w:after="0" w:line="240" w:lineRule="auto"/>
        <w:rPr>
          <w:rFonts w:ascii="Arial Nova Light" w:hAnsi="Arial Nova Light" w:cs="Arial"/>
          <w:sz w:val="24"/>
          <w:szCs w:val="24"/>
        </w:rPr>
      </w:pPr>
    </w:p>
    <w:p w14:paraId="3D98B575" w14:textId="77777777" w:rsidR="00B613F7" w:rsidRPr="003817CC" w:rsidRDefault="00B613F7" w:rsidP="00B613F7">
      <w:pPr>
        <w:spacing w:after="0" w:line="240" w:lineRule="auto"/>
        <w:rPr>
          <w:rFonts w:ascii="Arial Nova Light" w:hAnsi="Arial Nova Light" w:cs="Arial"/>
          <w:sz w:val="24"/>
          <w:szCs w:val="24"/>
        </w:rPr>
      </w:pPr>
    </w:p>
    <w:p w14:paraId="26762358" w14:textId="77777777" w:rsidR="00B613F7" w:rsidRPr="003817CC" w:rsidRDefault="00B613F7" w:rsidP="00B613F7">
      <w:pPr>
        <w:spacing w:after="0" w:line="240" w:lineRule="auto"/>
        <w:rPr>
          <w:rFonts w:ascii="Arial Nova Light" w:hAnsi="Arial Nova Light" w:cs="Arial"/>
          <w:sz w:val="24"/>
          <w:szCs w:val="24"/>
        </w:rPr>
      </w:pPr>
    </w:p>
    <w:p w14:paraId="1D36B8A5" w14:textId="77777777" w:rsidR="00B613F7" w:rsidRPr="003817CC" w:rsidRDefault="00B613F7" w:rsidP="00B613F7">
      <w:pPr>
        <w:spacing w:after="0" w:line="240" w:lineRule="auto"/>
        <w:rPr>
          <w:rFonts w:ascii="Arial Nova Light" w:hAnsi="Arial Nova Light" w:cs="Arial"/>
          <w:sz w:val="24"/>
          <w:szCs w:val="24"/>
        </w:rPr>
      </w:pPr>
    </w:p>
    <w:p w14:paraId="575644F7" w14:textId="77777777" w:rsidR="00B613F7" w:rsidRPr="003817CC" w:rsidRDefault="00B613F7" w:rsidP="00B613F7">
      <w:pPr>
        <w:spacing w:after="0" w:line="240" w:lineRule="auto"/>
        <w:rPr>
          <w:rFonts w:ascii="Arial Nova Light" w:hAnsi="Arial Nova Light" w:cs="Arial"/>
          <w:sz w:val="24"/>
          <w:szCs w:val="24"/>
        </w:rPr>
      </w:pPr>
    </w:p>
    <w:p w14:paraId="23A0AC52" w14:textId="77777777" w:rsidR="00B613F7" w:rsidRPr="003817CC" w:rsidRDefault="00B613F7" w:rsidP="00B613F7">
      <w:pPr>
        <w:spacing w:after="0" w:line="240" w:lineRule="auto"/>
        <w:rPr>
          <w:rFonts w:ascii="Arial Nova Light" w:hAnsi="Arial Nova Light" w:cs="Arial"/>
          <w:sz w:val="24"/>
          <w:szCs w:val="24"/>
        </w:rPr>
      </w:pPr>
    </w:p>
    <w:p w14:paraId="65FF918A" w14:textId="77777777" w:rsidR="00B613F7" w:rsidRPr="003817CC" w:rsidRDefault="00B613F7" w:rsidP="00B613F7">
      <w:pPr>
        <w:pStyle w:val="Sinespaciado"/>
        <w:jc w:val="both"/>
        <w:rPr>
          <w:rFonts w:ascii="Arial Nova Light" w:hAnsi="Arial Nova Light" w:cs="Arial"/>
          <w:sz w:val="24"/>
          <w:szCs w:val="24"/>
        </w:rPr>
      </w:pPr>
    </w:p>
    <w:p w14:paraId="187F4D7A" w14:textId="77777777" w:rsidR="00B613F7" w:rsidRPr="003817CC" w:rsidRDefault="00B613F7" w:rsidP="00B613F7">
      <w:pPr>
        <w:pStyle w:val="Sinespaciado"/>
        <w:jc w:val="both"/>
        <w:rPr>
          <w:rFonts w:ascii="Arial Nova Light" w:hAnsi="Arial Nova Light" w:cs="Arial"/>
          <w:noProof/>
          <w:sz w:val="24"/>
          <w:szCs w:val="24"/>
        </w:rPr>
      </w:pPr>
    </w:p>
    <w:p w14:paraId="66CBFBD6" w14:textId="58C75730" w:rsidR="00B613F7" w:rsidRPr="003817CC" w:rsidRDefault="00B613F7" w:rsidP="00B613F7">
      <w:pPr>
        <w:pStyle w:val="Sinespaciado"/>
        <w:jc w:val="both"/>
        <w:rPr>
          <w:rFonts w:ascii="Arial Nova Light" w:hAnsi="Arial Nova Light" w:cs="Arial"/>
          <w:noProof/>
          <w:sz w:val="24"/>
          <w:szCs w:val="24"/>
        </w:rPr>
      </w:pPr>
    </w:p>
    <w:p w14:paraId="3A893BA0" w14:textId="77777777" w:rsidR="00B613F7" w:rsidRPr="003817CC" w:rsidRDefault="00B613F7" w:rsidP="00B613F7">
      <w:pPr>
        <w:spacing w:after="0" w:line="240" w:lineRule="auto"/>
        <w:rPr>
          <w:rFonts w:ascii="Arial Nova Light" w:hAnsi="Arial Nova Light" w:cs="Arial"/>
          <w:sz w:val="24"/>
          <w:szCs w:val="24"/>
        </w:rPr>
      </w:pPr>
      <w:r w:rsidRPr="003817CC">
        <w:rPr>
          <w:rFonts w:ascii="Arial Nova Light" w:hAnsi="Arial Nova Light" w:cs="Arial"/>
          <w:sz w:val="24"/>
          <w:szCs w:val="24"/>
        </w:rPr>
        <w:t>Ingresos Efectivos:</w:t>
      </w:r>
    </w:p>
    <w:p w14:paraId="5C3E3EAF" w14:textId="44BF3BED" w:rsidR="00B613F7" w:rsidRPr="003817CC" w:rsidRDefault="00B613F7" w:rsidP="00B613F7">
      <w:pPr>
        <w:pStyle w:val="Sinespaciado"/>
        <w:jc w:val="both"/>
        <w:rPr>
          <w:rFonts w:ascii="Arial Nova Light" w:hAnsi="Arial Nova Light" w:cs="Arial"/>
          <w:sz w:val="24"/>
          <w:szCs w:val="24"/>
        </w:rPr>
      </w:pPr>
      <w:r w:rsidRPr="003817CC">
        <w:rPr>
          <w:rFonts w:ascii="Arial Nova Light" w:hAnsi="Arial Nova Light" w:cs="Arial"/>
          <w:noProof/>
          <w:sz w:val="24"/>
          <w:szCs w:val="24"/>
        </w:rPr>
        <w:drawing>
          <wp:anchor distT="0" distB="0" distL="114300" distR="114300" simplePos="0" relativeHeight="251674624" behindDoc="1" locked="0" layoutInCell="1" allowOverlap="1" wp14:anchorId="14CDEBFB" wp14:editId="3B81D724">
            <wp:simplePos x="0" y="0"/>
            <wp:positionH relativeFrom="column">
              <wp:posOffset>570958</wp:posOffset>
            </wp:positionH>
            <wp:positionV relativeFrom="paragraph">
              <wp:posOffset>77036</wp:posOffset>
            </wp:positionV>
            <wp:extent cx="4415883" cy="1908152"/>
            <wp:effectExtent l="0" t="0" r="3810" b="0"/>
            <wp:wrapNone/>
            <wp:docPr id="12" name="Imagen 11">
              <a:extLst xmlns:a="http://schemas.openxmlformats.org/drawingml/2006/main">
                <a:ext uri="{FF2B5EF4-FFF2-40B4-BE49-F238E27FC236}">
                  <a16:creationId xmlns:a16="http://schemas.microsoft.com/office/drawing/2014/main" id="{39739033-B00D-4B3C-9CF4-2C5F726EF0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1">
                      <a:extLst>
                        <a:ext uri="{FF2B5EF4-FFF2-40B4-BE49-F238E27FC236}">
                          <a16:creationId xmlns:a16="http://schemas.microsoft.com/office/drawing/2014/main" id="{39739033-B00D-4B3C-9CF4-2C5F726EF0F5}"/>
                        </a:ext>
                      </a:extLst>
                    </pic:cNvPr>
                    <pic:cNvPicPr>
                      <a:picLocks noChangeAspect="1"/>
                    </pic:cNvPicPr>
                  </pic:nvPicPr>
                  <pic:blipFill>
                    <a:blip r:embed="rId25">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4415883" cy="1908152"/>
                    </a:xfrm>
                    <a:prstGeom prst="rect">
                      <a:avLst/>
                    </a:prstGeom>
                  </pic:spPr>
                </pic:pic>
              </a:graphicData>
            </a:graphic>
            <wp14:sizeRelH relativeFrom="margin">
              <wp14:pctWidth>0</wp14:pctWidth>
            </wp14:sizeRelH>
            <wp14:sizeRelV relativeFrom="margin">
              <wp14:pctHeight>0</wp14:pctHeight>
            </wp14:sizeRelV>
          </wp:anchor>
        </w:drawing>
      </w:r>
    </w:p>
    <w:p w14:paraId="5AF7B4E9" w14:textId="77777777" w:rsidR="00B613F7" w:rsidRPr="003817CC" w:rsidRDefault="00B613F7" w:rsidP="00B613F7">
      <w:pPr>
        <w:pStyle w:val="Sinespaciado"/>
        <w:jc w:val="both"/>
        <w:rPr>
          <w:rFonts w:ascii="Arial Nova Light" w:hAnsi="Arial Nova Light" w:cs="Arial"/>
          <w:sz w:val="24"/>
          <w:szCs w:val="24"/>
        </w:rPr>
      </w:pPr>
    </w:p>
    <w:p w14:paraId="6BE439B7" w14:textId="77777777" w:rsidR="00B613F7" w:rsidRPr="003817CC" w:rsidRDefault="00B613F7" w:rsidP="00B613F7">
      <w:pPr>
        <w:pStyle w:val="Sinespaciado"/>
        <w:jc w:val="both"/>
        <w:rPr>
          <w:rFonts w:ascii="Arial Nova Light" w:hAnsi="Arial Nova Light" w:cs="Arial"/>
          <w:sz w:val="24"/>
          <w:szCs w:val="24"/>
        </w:rPr>
      </w:pPr>
    </w:p>
    <w:p w14:paraId="2D8710FA" w14:textId="77777777" w:rsidR="00B613F7" w:rsidRPr="003817CC" w:rsidRDefault="00B613F7" w:rsidP="00B613F7">
      <w:pPr>
        <w:pStyle w:val="Sinespaciado"/>
        <w:jc w:val="both"/>
        <w:rPr>
          <w:rFonts w:ascii="Arial Nova Light" w:hAnsi="Arial Nova Light" w:cs="Arial"/>
          <w:sz w:val="24"/>
          <w:szCs w:val="24"/>
        </w:rPr>
      </w:pPr>
    </w:p>
    <w:p w14:paraId="31A30516" w14:textId="77777777" w:rsidR="00B613F7" w:rsidRPr="003817CC" w:rsidRDefault="00B613F7" w:rsidP="00B613F7">
      <w:pPr>
        <w:pStyle w:val="Sinespaciado"/>
        <w:jc w:val="both"/>
        <w:rPr>
          <w:rFonts w:ascii="Arial Nova Light" w:hAnsi="Arial Nova Light" w:cs="Arial"/>
          <w:sz w:val="24"/>
          <w:szCs w:val="24"/>
        </w:rPr>
      </w:pPr>
    </w:p>
    <w:p w14:paraId="5606F4A8" w14:textId="77777777" w:rsidR="00B613F7" w:rsidRPr="003817CC" w:rsidRDefault="00B613F7" w:rsidP="00B613F7">
      <w:pPr>
        <w:pStyle w:val="Sinespaciado"/>
        <w:jc w:val="both"/>
        <w:rPr>
          <w:rFonts w:ascii="Arial Nova Light" w:hAnsi="Arial Nova Light" w:cs="Arial"/>
          <w:sz w:val="24"/>
          <w:szCs w:val="24"/>
        </w:rPr>
      </w:pPr>
    </w:p>
    <w:p w14:paraId="63E4BECD" w14:textId="77777777" w:rsidR="00B613F7" w:rsidRPr="003817CC" w:rsidRDefault="00B613F7" w:rsidP="00B613F7">
      <w:pPr>
        <w:pStyle w:val="Sinespaciado"/>
        <w:jc w:val="both"/>
        <w:rPr>
          <w:rFonts w:ascii="Arial Nova Light" w:hAnsi="Arial Nova Light" w:cs="Arial"/>
          <w:sz w:val="24"/>
          <w:szCs w:val="24"/>
        </w:rPr>
      </w:pPr>
    </w:p>
    <w:p w14:paraId="59789C48" w14:textId="77777777" w:rsidR="00B613F7" w:rsidRPr="003817CC" w:rsidRDefault="00B613F7" w:rsidP="00B613F7">
      <w:pPr>
        <w:pStyle w:val="Sinespaciado"/>
        <w:jc w:val="both"/>
        <w:rPr>
          <w:rFonts w:ascii="Arial Nova Light" w:hAnsi="Arial Nova Light" w:cs="Arial"/>
          <w:sz w:val="24"/>
          <w:szCs w:val="24"/>
        </w:rPr>
      </w:pPr>
    </w:p>
    <w:p w14:paraId="03105FE2" w14:textId="56116D1B" w:rsidR="00B613F7" w:rsidRPr="003817CC" w:rsidRDefault="00B613F7" w:rsidP="00B613F7">
      <w:pPr>
        <w:pStyle w:val="Sinespaciado"/>
        <w:jc w:val="both"/>
        <w:rPr>
          <w:rFonts w:ascii="Arial Nova Light" w:hAnsi="Arial Nova Light" w:cs="Arial"/>
          <w:sz w:val="24"/>
          <w:szCs w:val="24"/>
        </w:rPr>
      </w:pPr>
    </w:p>
    <w:p w14:paraId="263B1FE5" w14:textId="77777777" w:rsidR="00B613F7" w:rsidRPr="003817CC" w:rsidRDefault="00B613F7" w:rsidP="00B613F7">
      <w:pPr>
        <w:pStyle w:val="Sinespaciado"/>
        <w:jc w:val="both"/>
        <w:rPr>
          <w:rFonts w:ascii="Arial Nova Light" w:hAnsi="Arial Nova Light" w:cs="Arial"/>
          <w:sz w:val="24"/>
          <w:szCs w:val="24"/>
        </w:rPr>
      </w:pPr>
    </w:p>
    <w:p w14:paraId="45434FE9" w14:textId="69DA5B61" w:rsidR="00B613F7" w:rsidRPr="003817CC" w:rsidRDefault="00B613F7" w:rsidP="00B613F7">
      <w:pPr>
        <w:pStyle w:val="Sinespaciado"/>
        <w:jc w:val="both"/>
        <w:rPr>
          <w:rFonts w:ascii="Arial Nova Light" w:hAnsi="Arial Nova Light" w:cs="Arial"/>
          <w:sz w:val="24"/>
          <w:szCs w:val="24"/>
        </w:rPr>
      </w:pPr>
    </w:p>
    <w:p w14:paraId="5E985724" w14:textId="77777777" w:rsidR="00B613F7" w:rsidRPr="003817CC" w:rsidRDefault="00B613F7" w:rsidP="00B613F7">
      <w:pPr>
        <w:pStyle w:val="Sinespaciado"/>
        <w:jc w:val="both"/>
        <w:rPr>
          <w:rFonts w:ascii="Arial Nova Light" w:hAnsi="Arial Nova Light" w:cs="Arial"/>
          <w:sz w:val="24"/>
          <w:szCs w:val="24"/>
        </w:rPr>
      </w:pPr>
    </w:p>
    <w:p w14:paraId="1553E84E" w14:textId="4F8E8DA7" w:rsidR="00B613F7" w:rsidRPr="008A603E" w:rsidRDefault="00B613F7" w:rsidP="00B613F7">
      <w:pPr>
        <w:pStyle w:val="Sinespaciado"/>
        <w:jc w:val="both"/>
        <w:rPr>
          <w:rFonts w:ascii="Arial Nova Light" w:hAnsi="Arial Nova Light" w:cs="Arial"/>
          <w:bCs/>
          <w:sz w:val="24"/>
          <w:szCs w:val="24"/>
          <w:lang w:val="es-ES_tradnl" w:eastAsia="en-US"/>
        </w:rPr>
      </w:pPr>
      <w:r w:rsidRPr="003817CC">
        <w:rPr>
          <w:rFonts w:ascii="Arial Nova Light" w:hAnsi="Arial Nova Light" w:cs="Arial"/>
          <w:sz w:val="24"/>
          <w:szCs w:val="24"/>
        </w:rPr>
        <w:t xml:space="preserve">Una vez finalizada la presentación del informe, el </w:t>
      </w:r>
      <w:r w:rsidRPr="003817CC">
        <w:rPr>
          <w:rFonts w:ascii="Arial Nova Light" w:hAnsi="Arial Nova Light" w:cs="Arial"/>
          <w:b/>
          <w:sz w:val="24"/>
          <w:szCs w:val="24"/>
        </w:rPr>
        <w:t>Director General del Instituto</w:t>
      </w:r>
      <w:r w:rsidRPr="003817CC">
        <w:rPr>
          <w:rFonts w:ascii="Arial Nova Light" w:hAnsi="Arial Nova Light" w:cs="Arial"/>
          <w:sz w:val="24"/>
          <w:szCs w:val="24"/>
        </w:rPr>
        <w:t xml:space="preserve"> </w:t>
      </w:r>
      <w:r w:rsidRPr="003817CC">
        <w:rPr>
          <w:rFonts w:ascii="Arial Nova Light" w:hAnsi="Arial Nova Light" w:cs="Arial"/>
          <w:b/>
          <w:sz w:val="24"/>
          <w:szCs w:val="24"/>
        </w:rPr>
        <w:t>Héctor Pizano Ramos</w:t>
      </w:r>
      <w:r w:rsidRPr="003817CC">
        <w:rPr>
          <w:rFonts w:ascii="Arial Nova Light" w:hAnsi="Arial Nova Light" w:cs="Arial"/>
          <w:sz w:val="24"/>
          <w:szCs w:val="24"/>
        </w:rPr>
        <w:t xml:space="preserve">, solicita al </w:t>
      </w:r>
      <w:r w:rsidRPr="003817CC">
        <w:rPr>
          <w:rFonts w:ascii="Arial Nova Light" w:hAnsi="Arial Nova Light" w:cs="Arial"/>
          <w:b/>
          <w:bCs/>
          <w:sz w:val="24"/>
          <w:szCs w:val="24"/>
        </w:rPr>
        <w:t xml:space="preserve">Secretario de Actas del Consejo Directivo </w:t>
      </w:r>
      <w:r w:rsidRPr="003817CC">
        <w:rPr>
          <w:rFonts w:ascii="Arial Nova Light" w:hAnsi="Arial Nova Light" w:cs="Arial"/>
          <w:sz w:val="24"/>
          <w:szCs w:val="24"/>
        </w:rPr>
        <w:t>preguntar a los Consejeros si existe alguna observación a este punto, al no haber ninguna y una</w:t>
      </w:r>
      <w:r w:rsidRPr="003817CC">
        <w:rPr>
          <w:rFonts w:ascii="Arial Nova Light" w:hAnsi="Arial Nova Light" w:cs="Arial"/>
          <w:sz w:val="24"/>
          <w:szCs w:val="24"/>
          <w:lang w:val="es-ES_tradnl" w:eastAsia="en-US"/>
        </w:rPr>
        <w:t xml:space="preserve"> vez analizado el reporte por los miembros del Consejo Directivo, se queda como </w:t>
      </w:r>
      <w:r w:rsidRPr="003817CC">
        <w:rPr>
          <w:rFonts w:ascii="Arial Nova Light" w:hAnsi="Arial Nova Light" w:cs="Arial"/>
          <w:b/>
          <w:sz w:val="24"/>
          <w:szCs w:val="24"/>
          <w:lang w:val="es-ES_tradnl" w:eastAsia="en-US"/>
        </w:rPr>
        <w:t>presentado el reporte</w:t>
      </w:r>
      <w:r w:rsidR="008A603E">
        <w:rPr>
          <w:rFonts w:ascii="Arial Nova Light" w:hAnsi="Arial Nova Light" w:cs="Arial"/>
          <w:b/>
          <w:sz w:val="24"/>
          <w:szCs w:val="24"/>
          <w:lang w:val="es-ES_tradnl" w:eastAsia="en-US"/>
        </w:rPr>
        <w:t xml:space="preserve"> </w:t>
      </w:r>
      <w:r w:rsidR="008A603E">
        <w:rPr>
          <w:rFonts w:ascii="Arial Nova Light" w:hAnsi="Arial Nova Light" w:cs="Arial"/>
          <w:bCs/>
          <w:sz w:val="24"/>
          <w:szCs w:val="24"/>
          <w:lang w:val="es-ES_tradnl" w:eastAsia="en-US"/>
        </w:rPr>
        <w:t>con carácter informativo.</w:t>
      </w:r>
    </w:p>
    <w:p w14:paraId="4F03C536" w14:textId="77777777" w:rsidR="00B613F7" w:rsidRPr="003817CC" w:rsidRDefault="00B613F7" w:rsidP="00B613F7">
      <w:pPr>
        <w:spacing w:after="0" w:line="240" w:lineRule="auto"/>
        <w:jc w:val="both"/>
        <w:rPr>
          <w:rFonts w:ascii="Arial Nova Light" w:hAnsi="Arial Nova Light" w:cs="Arial"/>
          <w:sz w:val="24"/>
          <w:szCs w:val="24"/>
        </w:rPr>
      </w:pPr>
    </w:p>
    <w:p w14:paraId="5EB19064" w14:textId="4E6AEC96" w:rsidR="00B613F7" w:rsidRPr="003817CC" w:rsidRDefault="00B613F7" w:rsidP="00B613F7">
      <w:pPr>
        <w:pStyle w:val="Sinespaciado"/>
        <w:jc w:val="both"/>
        <w:rPr>
          <w:rFonts w:ascii="Arial Nova Light" w:hAnsi="Arial Nova Light" w:cs="Arial"/>
          <w:sz w:val="24"/>
          <w:szCs w:val="24"/>
        </w:rPr>
      </w:pPr>
      <w:r w:rsidRPr="003817CC">
        <w:rPr>
          <w:rFonts w:ascii="Arial Nova Light" w:hAnsi="Arial Nova Light" w:cs="Arial"/>
          <w:sz w:val="24"/>
          <w:szCs w:val="24"/>
        </w:rPr>
        <w:t xml:space="preserve">Continuando con el </w:t>
      </w:r>
      <w:r w:rsidRPr="003817CC">
        <w:rPr>
          <w:rFonts w:ascii="Arial Nova Light" w:hAnsi="Arial Nova Light" w:cs="Arial"/>
          <w:b/>
          <w:sz w:val="24"/>
          <w:szCs w:val="24"/>
        </w:rPr>
        <w:t>punto nueve del orden del día</w:t>
      </w:r>
      <w:r w:rsidRPr="003817CC">
        <w:rPr>
          <w:rFonts w:ascii="Arial Nova Light" w:hAnsi="Arial Nova Light" w:cs="Arial"/>
          <w:sz w:val="24"/>
          <w:szCs w:val="24"/>
        </w:rPr>
        <w:t xml:space="preserve">, respecto al </w:t>
      </w:r>
      <w:r w:rsidRPr="003817CC">
        <w:rPr>
          <w:rFonts w:ascii="Arial Nova Light" w:hAnsi="Arial Nova Light" w:cs="Arial"/>
          <w:i/>
          <w:iCs/>
          <w:sz w:val="24"/>
          <w:szCs w:val="24"/>
        </w:rPr>
        <w:t>Reporte de Adeudos de Entidades Públicas Patronales</w:t>
      </w:r>
      <w:r w:rsidRPr="003817CC">
        <w:rPr>
          <w:rFonts w:ascii="Arial Nova Light" w:hAnsi="Arial Nova Light" w:cs="Arial"/>
          <w:sz w:val="24"/>
          <w:szCs w:val="24"/>
        </w:rPr>
        <w:t xml:space="preserve">, el </w:t>
      </w:r>
      <w:r w:rsidRPr="003817CC">
        <w:rPr>
          <w:rFonts w:ascii="Arial Nova Light" w:hAnsi="Arial Nova Light" w:cs="Arial"/>
          <w:b/>
          <w:sz w:val="24"/>
          <w:szCs w:val="24"/>
          <w:lang w:eastAsia="es-ES"/>
        </w:rPr>
        <w:t>Director General de Finanzas</w:t>
      </w:r>
      <w:r w:rsidRPr="003817CC">
        <w:rPr>
          <w:rFonts w:ascii="Arial Nova Light" w:hAnsi="Arial Nova Light" w:cs="Arial"/>
          <w:sz w:val="24"/>
          <w:szCs w:val="24"/>
          <w:lang w:eastAsia="es-ES"/>
        </w:rPr>
        <w:t xml:space="preserve"> </w:t>
      </w:r>
      <w:r w:rsidRPr="003817CC">
        <w:rPr>
          <w:rFonts w:ascii="Arial Nova Light" w:hAnsi="Arial Nova Light" w:cs="Arial"/>
          <w:b/>
          <w:sz w:val="24"/>
          <w:szCs w:val="24"/>
          <w:lang w:eastAsia="es-ES"/>
        </w:rPr>
        <w:t>del Instituto</w:t>
      </w:r>
      <w:r w:rsidRPr="003817CC">
        <w:rPr>
          <w:rFonts w:ascii="Arial Nova Light" w:hAnsi="Arial Nova Light" w:cs="Arial"/>
          <w:sz w:val="24"/>
          <w:szCs w:val="24"/>
        </w:rPr>
        <w:t xml:space="preserve">, </w:t>
      </w:r>
      <w:r w:rsidRPr="003817CC">
        <w:rPr>
          <w:rFonts w:ascii="Arial Nova Light" w:hAnsi="Arial Nova Light" w:cs="Arial"/>
          <w:b/>
          <w:sz w:val="24"/>
          <w:szCs w:val="24"/>
          <w:lang w:val="es-ES_tradnl" w:eastAsia="es-ES"/>
        </w:rPr>
        <w:t xml:space="preserve">Martín </w:t>
      </w:r>
      <w:r w:rsidRPr="003817CC">
        <w:rPr>
          <w:rFonts w:ascii="Arial Nova Light" w:hAnsi="Arial Nova Light" w:cs="Arial"/>
          <w:b/>
          <w:sz w:val="24"/>
          <w:szCs w:val="24"/>
          <w:lang w:eastAsia="es-ES"/>
        </w:rPr>
        <w:t>Ernesto Gudiño Chávez</w:t>
      </w:r>
      <w:r w:rsidRPr="003817CC">
        <w:rPr>
          <w:rFonts w:ascii="Arial Nova Light" w:hAnsi="Arial Nova Light" w:cs="Arial"/>
          <w:sz w:val="24"/>
          <w:szCs w:val="24"/>
          <w:lang w:eastAsia="es-ES"/>
        </w:rPr>
        <w:t xml:space="preserve">, </w:t>
      </w:r>
      <w:r w:rsidRPr="003817CC">
        <w:rPr>
          <w:rFonts w:ascii="Arial Nova Light" w:hAnsi="Arial Nova Light" w:cs="Arial"/>
          <w:sz w:val="24"/>
          <w:szCs w:val="24"/>
        </w:rPr>
        <w:t>realiza la presentación conforme el siguiente resumen:</w:t>
      </w:r>
    </w:p>
    <w:p w14:paraId="4A178B0A" w14:textId="7D3B68DF" w:rsidR="008E6D11" w:rsidRPr="003817CC" w:rsidRDefault="008E6D11" w:rsidP="00B613F7">
      <w:pPr>
        <w:pStyle w:val="Sinespaciado"/>
        <w:jc w:val="both"/>
        <w:rPr>
          <w:rFonts w:ascii="Arial Nova Light" w:hAnsi="Arial Nova Light" w:cs="Arial"/>
          <w:sz w:val="24"/>
          <w:szCs w:val="24"/>
        </w:rPr>
      </w:pPr>
    </w:p>
    <w:p w14:paraId="79F84B66" w14:textId="5F04A233" w:rsidR="00B613F7" w:rsidRDefault="008E6D11" w:rsidP="00B613F7">
      <w:pPr>
        <w:pStyle w:val="Sinespaciado"/>
        <w:jc w:val="both"/>
        <w:rPr>
          <w:rFonts w:ascii="Arial Nova Light" w:hAnsi="Arial Nova Light"/>
          <w:noProof/>
          <w:sz w:val="24"/>
          <w:szCs w:val="24"/>
        </w:rPr>
      </w:pPr>
      <w:r w:rsidRPr="003817CC">
        <w:rPr>
          <w:rFonts w:ascii="Arial Nova Light" w:hAnsi="Arial Nova Light" w:cs="Arial"/>
          <w:noProof/>
          <w:sz w:val="24"/>
          <w:szCs w:val="24"/>
        </w:rPr>
        <w:drawing>
          <wp:anchor distT="0" distB="0" distL="114300" distR="114300" simplePos="0" relativeHeight="251687936" behindDoc="1" locked="0" layoutInCell="1" allowOverlap="1" wp14:anchorId="250C7CFC" wp14:editId="7E598FC6">
            <wp:simplePos x="0" y="0"/>
            <wp:positionH relativeFrom="column">
              <wp:posOffset>565150</wp:posOffset>
            </wp:positionH>
            <wp:positionV relativeFrom="paragraph">
              <wp:posOffset>187960</wp:posOffset>
            </wp:positionV>
            <wp:extent cx="4688840" cy="1974850"/>
            <wp:effectExtent l="0" t="0" r="16510" b="6350"/>
            <wp:wrapTight wrapText="bothSides">
              <wp:wrapPolygon edited="0">
                <wp:start x="0" y="0"/>
                <wp:lineTo x="0" y="21461"/>
                <wp:lineTo x="21588" y="21461"/>
                <wp:lineTo x="21588" y="0"/>
                <wp:lineTo x="0" y="0"/>
              </wp:wrapPolygon>
            </wp:wrapTight>
            <wp:docPr id="1" name="Gráfico 1">
              <a:extLst xmlns:a="http://schemas.openxmlformats.org/drawingml/2006/main">
                <a:ext uri="{FF2B5EF4-FFF2-40B4-BE49-F238E27FC236}">
                  <a16:creationId xmlns:a16="http://schemas.microsoft.com/office/drawing/2014/main" id="{EFC36D9E-B136-48FC-AA55-8AFF5AAAEF8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anchor>
        </w:drawing>
      </w:r>
      <w:r w:rsidR="00B613F7" w:rsidRPr="003817CC">
        <w:rPr>
          <w:rFonts w:ascii="Arial Nova Light" w:hAnsi="Arial Nova Light" w:cs="Arial"/>
          <w:sz w:val="24"/>
          <w:szCs w:val="24"/>
          <w:lang w:val="es-ES_tradnl" w:eastAsia="en-US"/>
        </w:rPr>
        <w:t>Comportamiento de Adeudos EPP:</w:t>
      </w:r>
      <w:r w:rsidR="00B613F7" w:rsidRPr="003817CC">
        <w:rPr>
          <w:rFonts w:ascii="Arial Nova Light" w:hAnsi="Arial Nova Light"/>
          <w:noProof/>
          <w:sz w:val="24"/>
          <w:szCs w:val="24"/>
        </w:rPr>
        <w:t xml:space="preserve"> </w:t>
      </w:r>
    </w:p>
    <w:p w14:paraId="785D84CB" w14:textId="6AB08357" w:rsidR="008E6D11" w:rsidRDefault="008E6D11" w:rsidP="00B613F7">
      <w:pPr>
        <w:pStyle w:val="Sinespaciado"/>
        <w:jc w:val="both"/>
        <w:rPr>
          <w:rFonts w:ascii="Arial Nova Light" w:hAnsi="Arial Nova Light"/>
          <w:noProof/>
          <w:sz w:val="24"/>
          <w:szCs w:val="24"/>
        </w:rPr>
      </w:pPr>
    </w:p>
    <w:p w14:paraId="03060118" w14:textId="53D4BE35" w:rsidR="008E6D11" w:rsidRPr="003817CC" w:rsidRDefault="008E6D11" w:rsidP="00B613F7">
      <w:pPr>
        <w:pStyle w:val="Sinespaciado"/>
        <w:jc w:val="both"/>
        <w:rPr>
          <w:rFonts w:ascii="Arial Nova Light" w:hAnsi="Arial Nova Light" w:cs="Arial"/>
          <w:noProof/>
          <w:sz w:val="24"/>
          <w:szCs w:val="24"/>
        </w:rPr>
      </w:pPr>
    </w:p>
    <w:p w14:paraId="4571759A" w14:textId="37BCBF53" w:rsidR="00B613F7" w:rsidRPr="003817CC" w:rsidRDefault="00B613F7" w:rsidP="00B613F7">
      <w:pPr>
        <w:pStyle w:val="Sinespaciado"/>
        <w:jc w:val="both"/>
        <w:rPr>
          <w:rFonts w:ascii="Arial Nova Light" w:hAnsi="Arial Nova Light" w:cs="Arial"/>
          <w:sz w:val="24"/>
          <w:szCs w:val="24"/>
        </w:rPr>
      </w:pPr>
    </w:p>
    <w:p w14:paraId="2CB95E00" w14:textId="69B1A41E" w:rsidR="00B613F7" w:rsidRPr="003817CC" w:rsidRDefault="00B613F7" w:rsidP="00B613F7">
      <w:pPr>
        <w:pStyle w:val="Sinespaciado"/>
        <w:jc w:val="both"/>
        <w:rPr>
          <w:rFonts w:ascii="Arial Nova Light" w:hAnsi="Arial Nova Light" w:cs="Arial"/>
          <w:sz w:val="24"/>
          <w:szCs w:val="24"/>
          <w:lang w:val="es-ES_tradnl" w:eastAsia="en-US"/>
        </w:rPr>
      </w:pPr>
    </w:p>
    <w:p w14:paraId="5E5803A9" w14:textId="77777777" w:rsidR="00B613F7" w:rsidRPr="003817CC" w:rsidRDefault="00B613F7" w:rsidP="00B613F7">
      <w:pPr>
        <w:pStyle w:val="Sinespaciado"/>
        <w:jc w:val="both"/>
        <w:rPr>
          <w:rFonts w:ascii="Arial Nova Light" w:hAnsi="Arial Nova Light" w:cs="Arial"/>
          <w:sz w:val="24"/>
          <w:szCs w:val="24"/>
          <w:lang w:val="es-ES_tradnl" w:eastAsia="en-US"/>
        </w:rPr>
      </w:pPr>
    </w:p>
    <w:p w14:paraId="7191462E" w14:textId="73434D48" w:rsidR="00B613F7" w:rsidRPr="003817CC" w:rsidRDefault="00B613F7" w:rsidP="00B613F7">
      <w:pPr>
        <w:pStyle w:val="Sinespaciado"/>
        <w:jc w:val="both"/>
        <w:rPr>
          <w:rFonts w:ascii="Arial Nova Light" w:hAnsi="Arial Nova Light" w:cs="Arial"/>
          <w:sz w:val="24"/>
          <w:szCs w:val="24"/>
          <w:lang w:val="es-ES_tradnl" w:eastAsia="en-US"/>
        </w:rPr>
      </w:pPr>
    </w:p>
    <w:p w14:paraId="6D3E401B" w14:textId="0FD90961" w:rsidR="00B613F7" w:rsidRPr="003817CC" w:rsidRDefault="008E6D11" w:rsidP="00B613F7">
      <w:pPr>
        <w:pStyle w:val="Sinespaciado"/>
        <w:jc w:val="both"/>
        <w:rPr>
          <w:rFonts w:ascii="Arial Nova Light" w:hAnsi="Arial Nova Light" w:cs="Arial"/>
          <w:sz w:val="24"/>
          <w:szCs w:val="24"/>
          <w:lang w:val="es-ES_tradnl" w:eastAsia="en-US"/>
        </w:rPr>
      </w:pPr>
      <w:r w:rsidRPr="008E6D11">
        <w:rPr>
          <w:rFonts w:ascii="Arial Nova Light" w:hAnsi="Arial Nova Light" w:cs="Arial"/>
          <w:noProof/>
          <w:sz w:val="24"/>
          <w:szCs w:val="24"/>
          <w:lang w:eastAsia="en-US"/>
        </w:rPr>
        <w:drawing>
          <wp:anchor distT="0" distB="0" distL="114300" distR="114300" simplePos="0" relativeHeight="251686912" behindDoc="1" locked="0" layoutInCell="1" allowOverlap="1" wp14:anchorId="39E04201" wp14:editId="7DE7D619">
            <wp:simplePos x="0" y="0"/>
            <wp:positionH relativeFrom="column">
              <wp:posOffset>799713</wp:posOffset>
            </wp:positionH>
            <wp:positionV relativeFrom="paragraph">
              <wp:posOffset>-200087</wp:posOffset>
            </wp:positionV>
            <wp:extent cx="4345940" cy="1081405"/>
            <wp:effectExtent l="0" t="0" r="0" b="4445"/>
            <wp:wrapTight wrapText="bothSides">
              <wp:wrapPolygon edited="0">
                <wp:start x="0" y="0"/>
                <wp:lineTo x="0" y="21308"/>
                <wp:lineTo x="21493" y="21308"/>
                <wp:lineTo x="21493" y="0"/>
                <wp:lineTo x="0" y="0"/>
              </wp:wrapPolygon>
            </wp:wrapTight>
            <wp:docPr id="21" name="Imagen 13">
              <a:extLst xmlns:a="http://schemas.openxmlformats.org/drawingml/2006/main">
                <a:ext uri="{FF2B5EF4-FFF2-40B4-BE49-F238E27FC236}">
                  <a16:creationId xmlns:a16="http://schemas.microsoft.com/office/drawing/2014/main" id="{7442C123-402B-47F7-A55C-AFC69BA1635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3">
                      <a:extLst>
                        <a:ext uri="{FF2B5EF4-FFF2-40B4-BE49-F238E27FC236}">
                          <a16:creationId xmlns:a16="http://schemas.microsoft.com/office/drawing/2014/main" id="{7442C123-402B-47F7-A55C-AFC69BA16351}"/>
                        </a:ext>
                      </a:extLst>
                    </pic:cNvPr>
                    <pic:cNvPicPr>
                      <a:picLocks noChangeAspect="1"/>
                    </pic:cNvPicPr>
                  </pic:nvPicPr>
                  <pic:blipFill>
                    <a:blip r:embed="rId27"/>
                    <a:stretch>
                      <a:fillRect/>
                    </a:stretch>
                  </pic:blipFill>
                  <pic:spPr>
                    <a:xfrm>
                      <a:off x="0" y="0"/>
                      <a:ext cx="4345940" cy="1081405"/>
                    </a:xfrm>
                    <a:prstGeom prst="rect">
                      <a:avLst/>
                    </a:prstGeom>
                  </pic:spPr>
                </pic:pic>
              </a:graphicData>
            </a:graphic>
            <wp14:sizeRelH relativeFrom="margin">
              <wp14:pctWidth>0</wp14:pctWidth>
            </wp14:sizeRelH>
            <wp14:sizeRelV relativeFrom="margin">
              <wp14:pctHeight>0</wp14:pctHeight>
            </wp14:sizeRelV>
          </wp:anchor>
        </w:drawing>
      </w:r>
    </w:p>
    <w:p w14:paraId="082E2D25" w14:textId="716376FF" w:rsidR="00B613F7" w:rsidRPr="003817CC" w:rsidRDefault="00B613F7" w:rsidP="00B613F7">
      <w:pPr>
        <w:pStyle w:val="Sinespaciado"/>
        <w:jc w:val="both"/>
        <w:rPr>
          <w:rFonts w:ascii="Arial Nova Light" w:hAnsi="Arial Nova Light" w:cs="Arial"/>
          <w:sz w:val="24"/>
          <w:szCs w:val="24"/>
          <w:lang w:val="es-ES_tradnl" w:eastAsia="en-US"/>
        </w:rPr>
      </w:pPr>
    </w:p>
    <w:p w14:paraId="6E86961E" w14:textId="1163E685" w:rsidR="00B613F7" w:rsidRPr="003817CC" w:rsidRDefault="00B613F7" w:rsidP="00B613F7">
      <w:pPr>
        <w:pStyle w:val="Sinespaciado"/>
        <w:jc w:val="center"/>
        <w:rPr>
          <w:rFonts w:ascii="Arial Nova Light" w:hAnsi="Arial Nova Light" w:cs="Arial"/>
          <w:sz w:val="24"/>
          <w:szCs w:val="24"/>
          <w:lang w:val="es-ES_tradnl" w:eastAsia="en-US"/>
        </w:rPr>
      </w:pPr>
    </w:p>
    <w:p w14:paraId="3C39E726" w14:textId="35494EF2" w:rsidR="00B613F7" w:rsidRPr="003817CC" w:rsidRDefault="00B613F7" w:rsidP="00B613F7">
      <w:pPr>
        <w:spacing w:after="0" w:line="240" w:lineRule="auto"/>
        <w:jc w:val="both"/>
        <w:rPr>
          <w:rFonts w:ascii="Arial Nova Light" w:hAnsi="Arial Nova Light" w:cs="Arial"/>
          <w:sz w:val="24"/>
          <w:szCs w:val="24"/>
          <w:lang w:val="es-ES_tradnl" w:eastAsia="en-US"/>
        </w:rPr>
      </w:pPr>
    </w:p>
    <w:p w14:paraId="1465662A" w14:textId="37934003" w:rsidR="00B613F7" w:rsidRPr="003817CC" w:rsidRDefault="00B613F7" w:rsidP="00B613F7">
      <w:pPr>
        <w:spacing w:after="0" w:line="240" w:lineRule="auto"/>
        <w:jc w:val="both"/>
        <w:rPr>
          <w:rFonts w:ascii="Arial Nova Light" w:hAnsi="Arial Nova Light" w:cs="Arial"/>
          <w:sz w:val="24"/>
          <w:szCs w:val="24"/>
          <w:lang w:val="es-ES_tradnl" w:eastAsia="en-US"/>
        </w:rPr>
      </w:pPr>
    </w:p>
    <w:p w14:paraId="110D0611" w14:textId="60B0F5CD" w:rsidR="00B613F7" w:rsidRPr="003817CC" w:rsidRDefault="008E6D11" w:rsidP="00B613F7">
      <w:pPr>
        <w:spacing w:after="0" w:line="240" w:lineRule="auto"/>
        <w:jc w:val="both"/>
        <w:rPr>
          <w:rFonts w:ascii="Arial Nova Light" w:hAnsi="Arial Nova Light" w:cs="Arial"/>
          <w:sz w:val="24"/>
          <w:szCs w:val="24"/>
          <w:lang w:val="es-ES_tradnl" w:eastAsia="en-US"/>
        </w:rPr>
      </w:pPr>
      <w:r w:rsidRPr="003817CC">
        <w:rPr>
          <w:rFonts w:ascii="Arial Nova Light" w:hAnsi="Arial Nova Light" w:cs="Arial"/>
          <w:noProof/>
          <w:sz w:val="24"/>
          <w:szCs w:val="24"/>
        </w:rPr>
        <w:drawing>
          <wp:anchor distT="0" distB="0" distL="114300" distR="114300" simplePos="0" relativeHeight="251685888" behindDoc="1" locked="0" layoutInCell="1" allowOverlap="1" wp14:anchorId="68EE81C2" wp14:editId="1D82F466">
            <wp:simplePos x="0" y="0"/>
            <wp:positionH relativeFrom="column">
              <wp:posOffset>533261</wp:posOffset>
            </wp:positionH>
            <wp:positionV relativeFrom="paragraph">
              <wp:posOffset>44884</wp:posOffset>
            </wp:positionV>
            <wp:extent cx="4612640" cy="1146810"/>
            <wp:effectExtent l="0" t="0" r="0" b="0"/>
            <wp:wrapTight wrapText="bothSides">
              <wp:wrapPolygon edited="0">
                <wp:start x="0" y="0"/>
                <wp:lineTo x="0" y="21169"/>
                <wp:lineTo x="21499" y="21169"/>
                <wp:lineTo x="21499" y="11482"/>
                <wp:lineTo x="20339" y="11482"/>
                <wp:lineTo x="21499" y="9329"/>
                <wp:lineTo x="21499" y="0"/>
                <wp:lineTo x="0" y="0"/>
              </wp:wrapPolygon>
            </wp:wrapTight>
            <wp:docPr id="15" name="Imagen 13">
              <a:extLst xmlns:a="http://schemas.openxmlformats.org/drawingml/2006/main">
                <a:ext uri="{FF2B5EF4-FFF2-40B4-BE49-F238E27FC236}">
                  <a16:creationId xmlns:a16="http://schemas.microsoft.com/office/drawing/2014/main" id="{7442C123-402B-47F7-A55C-AFC69BA1635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3">
                      <a:extLst>
                        <a:ext uri="{FF2B5EF4-FFF2-40B4-BE49-F238E27FC236}">
                          <a16:creationId xmlns:a16="http://schemas.microsoft.com/office/drawing/2014/main" id="{7442C123-402B-47F7-A55C-AFC69BA16351}"/>
                        </a:ext>
                      </a:extLst>
                    </pic:cNvPr>
                    <pic:cNvPicPr>
                      <a:picLocks noChangeAspect="1"/>
                    </pic:cNvPicPr>
                  </pic:nvPicPr>
                  <pic:blipFill>
                    <a:blip r:embed="rId27"/>
                    <a:stretch>
                      <a:fillRect/>
                    </a:stretch>
                  </pic:blipFill>
                  <pic:spPr>
                    <a:xfrm>
                      <a:off x="0" y="0"/>
                      <a:ext cx="4612640" cy="1146810"/>
                    </a:xfrm>
                    <a:prstGeom prst="rect">
                      <a:avLst/>
                    </a:prstGeom>
                  </pic:spPr>
                </pic:pic>
              </a:graphicData>
            </a:graphic>
            <wp14:sizeRelH relativeFrom="margin">
              <wp14:pctWidth>0</wp14:pctWidth>
            </wp14:sizeRelH>
            <wp14:sizeRelV relativeFrom="margin">
              <wp14:pctHeight>0</wp14:pctHeight>
            </wp14:sizeRelV>
          </wp:anchor>
        </w:drawing>
      </w:r>
    </w:p>
    <w:p w14:paraId="3BAE857B" w14:textId="0992D2E3" w:rsidR="00B613F7" w:rsidRPr="003817CC" w:rsidRDefault="00B613F7" w:rsidP="00B613F7">
      <w:pPr>
        <w:spacing w:after="0" w:line="240" w:lineRule="auto"/>
        <w:jc w:val="center"/>
        <w:rPr>
          <w:rFonts w:ascii="Arial Nova Light" w:hAnsi="Arial Nova Light" w:cs="Arial"/>
          <w:sz w:val="24"/>
          <w:szCs w:val="24"/>
          <w:lang w:val="es-ES_tradnl" w:eastAsia="en-US"/>
        </w:rPr>
      </w:pPr>
    </w:p>
    <w:p w14:paraId="31438837" w14:textId="302E1E55" w:rsidR="00B613F7" w:rsidRPr="003817CC" w:rsidRDefault="00B613F7" w:rsidP="00B613F7">
      <w:pPr>
        <w:spacing w:after="0" w:line="240" w:lineRule="auto"/>
        <w:jc w:val="both"/>
        <w:rPr>
          <w:rFonts w:ascii="Arial Nova Light" w:hAnsi="Arial Nova Light" w:cs="Arial"/>
          <w:sz w:val="24"/>
          <w:szCs w:val="24"/>
          <w:lang w:val="es-ES_tradnl" w:eastAsia="en-US"/>
        </w:rPr>
      </w:pPr>
    </w:p>
    <w:p w14:paraId="06CD793B" w14:textId="621DD82E" w:rsidR="00B613F7" w:rsidRPr="003817CC" w:rsidRDefault="00B613F7" w:rsidP="00B613F7">
      <w:pPr>
        <w:spacing w:after="0" w:line="240" w:lineRule="auto"/>
        <w:jc w:val="both"/>
        <w:rPr>
          <w:rFonts w:ascii="Arial Nova Light" w:hAnsi="Arial Nova Light" w:cs="Arial"/>
          <w:sz w:val="24"/>
          <w:szCs w:val="24"/>
          <w:lang w:val="es-ES_tradnl" w:eastAsia="en-US"/>
        </w:rPr>
      </w:pPr>
    </w:p>
    <w:p w14:paraId="13B07858" w14:textId="77777777" w:rsidR="00B613F7" w:rsidRPr="003817CC" w:rsidRDefault="00B613F7" w:rsidP="00B613F7">
      <w:pPr>
        <w:spacing w:after="0" w:line="240" w:lineRule="auto"/>
        <w:jc w:val="both"/>
        <w:rPr>
          <w:rFonts w:ascii="Arial Nova Light" w:hAnsi="Arial Nova Light" w:cs="Arial"/>
          <w:sz w:val="24"/>
          <w:szCs w:val="24"/>
          <w:lang w:val="es-ES_tradnl" w:eastAsia="en-US"/>
        </w:rPr>
      </w:pPr>
    </w:p>
    <w:p w14:paraId="74058C60" w14:textId="6A3F7D99" w:rsidR="00B613F7" w:rsidRPr="003817CC" w:rsidRDefault="00B613F7" w:rsidP="00B613F7">
      <w:pPr>
        <w:spacing w:after="0" w:line="240" w:lineRule="auto"/>
        <w:jc w:val="both"/>
        <w:rPr>
          <w:rFonts w:ascii="Arial Nova Light" w:hAnsi="Arial Nova Light" w:cs="Arial"/>
          <w:sz w:val="24"/>
          <w:szCs w:val="24"/>
          <w:lang w:val="es-ES_tradnl" w:eastAsia="en-US"/>
        </w:rPr>
      </w:pPr>
    </w:p>
    <w:p w14:paraId="489A0ED4" w14:textId="77777777" w:rsidR="008E6D11" w:rsidRDefault="008E6D11" w:rsidP="00B613F7">
      <w:pPr>
        <w:spacing w:after="0" w:line="240" w:lineRule="auto"/>
        <w:jc w:val="both"/>
        <w:rPr>
          <w:rFonts w:ascii="Arial Nova Light" w:hAnsi="Arial Nova Light" w:cs="Arial"/>
          <w:sz w:val="24"/>
          <w:szCs w:val="24"/>
          <w:lang w:val="es-ES_tradnl" w:eastAsia="en-US"/>
        </w:rPr>
      </w:pPr>
    </w:p>
    <w:p w14:paraId="482AD25A" w14:textId="4CD62031" w:rsidR="008E6D11" w:rsidRDefault="008E6D11" w:rsidP="00B613F7">
      <w:pPr>
        <w:spacing w:after="0" w:line="240" w:lineRule="auto"/>
        <w:jc w:val="both"/>
        <w:rPr>
          <w:rFonts w:ascii="Arial Nova Light" w:hAnsi="Arial Nova Light" w:cs="Arial"/>
          <w:sz w:val="24"/>
          <w:szCs w:val="24"/>
          <w:lang w:val="es-ES_tradnl" w:eastAsia="en-US"/>
        </w:rPr>
      </w:pPr>
      <w:r w:rsidRPr="003817CC">
        <w:rPr>
          <w:rFonts w:ascii="Arial Nova Light" w:hAnsi="Arial Nova Light" w:cs="Arial"/>
          <w:noProof/>
          <w:sz w:val="24"/>
          <w:szCs w:val="24"/>
        </w:rPr>
        <w:lastRenderedPageBreak/>
        <w:drawing>
          <wp:anchor distT="0" distB="0" distL="114300" distR="114300" simplePos="0" relativeHeight="251684864" behindDoc="1" locked="0" layoutInCell="1" allowOverlap="1" wp14:anchorId="4CCDCA32" wp14:editId="6ECA75B9">
            <wp:simplePos x="0" y="0"/>
            <wp:positionH relativeFrom="column">
              <wp:posOffset>683756</wp:posOffset>
            </wp:positionH>
            <wp:positionV relativeFrom="paragraph">
              <wp:posOffset>217</wp:posOffset>
            </wp:positionV>
            <wp:extent cx="4112260" cy="1852930"/>
            <wp:effectExtent l="0" t="0" r="2540" b="0"/>
            <wp:wrapTight wrapText="bothSides">
              <wp:wrapPolygon edited="0">
                <wp:start x="0" y="0"/>
                <wp:lineTo x="0" y="21319"/>
                <wp:lineTo x="20212" y="21319"/>
                <wp:lineTo x="20913" y="21097"/>
                <wp:lineTo x="21513" y="19542"/>
                <wp:lineTo x="21513" y="0"/>
                <wp:lineTo x="0" y="0"/>
              </wp:wrapPolygon>
            </wp:wrapTight>
            <wp:docPr id="7" name="Imagen 11">
              <a:extLst xmlns:a="http://schemas.openxmlformats.org/drawingml/2006/main">
                <a:ext uri="{FF2B5EF4-FFF2-40B4-BE49-F238E27FC236}">
                  <a16:creationId xmlns:a16="http://schemas.microsoft.com/office/drawing/2014/main" id="{FA9887C0-02BA-4613-B98F-967D3EFE4D6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1">
                      <a:extLst>
                        <a:ext uri="{FF2B5EF4-FFF2-40B4-BE49-F238E27FC236}">
                          <a16:creationId xmlns:a16="http://schemas.microsoft.com/office/drawing/2014/main" id="{FA9887C0-02BA-4613-B98F-967D3EFE4D64}"/>
                        </a:ext>
                      </a:extLst>
                    </pic:cNvPr>
                    <pic:cNvPicPr>
                      <a:picLocks noChangeAspect="1"/>
                    </pic:cNvPicPr>
                  </pic:nvPicPr>
                  <pic:blipFill>
                    <a:blip r:embed="rId28"/>
                    <a:stretch>
                      <a:fillRect/>
                    </a:stretch>
                  </pic:blipFill>
                  <pic:spPr>
                    <a:xfrm>
                      <a:off x="0" y="0"/>
                      <a:ext cx="4112260" cy="1852930"/>
                    </a:xfrm>
                    <a:prstGeom prst="rect">
                      <a:avLst/>
                    </a:prstGeom>
                  </pic:spPr>
                </pic:pic>
              </a:graphicData>
            </a:graphic>
          </wp:anchor>
        </w:drawing>
      </w:r>
    </w:p>
    <w:p w14:paraId="526CEA70" w14:textId="48BDDE5A" w:rsidR="008E6D11" w:rsidRDefault="008E6D11" w:rsidP="00B613F7">
      <w:pPr>
        <w:spacing w:after="0" w:line="240" w:lineRule="auto"/>
        <w:jc w:val="both"/>
        <w:rPr>
          <w:rFonts w:ascii="Arial Nova Light" w:hAnsi="Arial Nova Light" w:cs="Arial"/>
          <w:sz w:val="24"/>
          <w:szCs w:val="24"/>
          <w:lang w:val="es-ES_tradnl" w:eastAsia="en-US"/>
        </w:rPr>
      </w:pPr>
    </w:p>
    <w:p w14:paraId="143EBDCD" w14:textId="2155481B" w:rsidR="008E6D11" w:rsidRDefault="008E6D11" w:rsidP="00B613F7">
      <w:pPr>
        <w:spacing w:after="0" w:line="240" w:lineRule="auto"/>
        <w:jc w:val="both"/>
        <w:rPr>
          <w:rFonts w:ascii="Arial Nova Light" w:hAnsi="Arial Nova Light" w:cs="Arial"/>
          <w:sz w:val="24"/>
          <w:szCs w:val="24"/>
          <w:lang w:val="es-ES_tradnl" w:eastAsia="en-US"/>
        </w:rPr>
      </w:pPr>
    </w:p>
    <w:p w14:paraId="258D80FC" w14:textId="0BF49291" w:rsidR="008E6D11" w:rsidRDefault="008E6D11" w:rsidP="00B613F7">
      <w:pPr>
        <w:spacing w:after="0" w:line="240" w:lineRule="auto"/>
        <w:jc w:val="both"/>
        <w:rPr>
          <w:rFonts w:ascii="Arial Nova Light" w:hAnsi="Arial Nova Light" w:cs="Arial"/>
          <w:sz w:val="24"/>
          <w:szCs w:val="24"/>
          <w:lang w:val="es-ES_tradnl" w:eastAsia="en-US"/>
        </w:rPr>
      </w:pPr>
    </w:p>
    <w:p w14:paraId="7285FAB9" w14:textId="3C905984" w:rsidR="008E6D11" w:rsidRDefault="008E6D11" w:rsidP="00B613F7">
      <w:pPr>
        <w:spacing w:after="0" w:line="240" w:lineRule="auto"/>
        <w:jc w:val="both"/>
        <w:rPr>
          <w:rFonts w:ascii="Arial Nova Light" w:hAnsi="Arial Nova Light" w:cs="Arial"/>
          <w:sz w:val="24"/>
          <w:szCs w:val="24"/>
          <w:lang w:val="es-ES_tradnl" w:eastAsia="en-US"/>
        </w:rPr>
      </w:pPr>
    </w:p>
    <w:p w14:paraId="39E96914" w14:textId="77777777" w:rsidR="008E6D11" w:rsidRDefault="008E6D11" w:rsidP="00B613F7">
      <w:pPr>
        <w:spacing w:after="0" w:line="240" w:lineRule="auto"/>
        <w:jc w:val="both"/>
        <w:rPr>
          <w:rFonts w:ascii="Arial Nova Light" w:hAnsi="Arial Nova Light" w:cs="Arial"/>
          <w:sz w:val="24"/>
          <w:szCs w:val="24"/>
          <w:lang w:val="es-ES_tradnl" w:eastAsia="en-US"/>
        </w:rPr>
      </w:pPr>
    </w:p>
    <w:p w14:paraId="6A33361A" w14:textId="77777777" w:rsidR="008E6D11" w:rsidRDefault="008E6D11" w:rsidP="00B613F7">
      <w:pPr>
        <w:spacing w:after="0" w:line="240" w:lineRule="auto"/>
        <w:jc w:val="both"/>
        <w:rPr>
          <w:rFonts w:ascii="Arial Nova Light" w:hAnsi="Arial Nova Light" w:cs="Arial"/>
          <w:sz w:val="24"/>
          <w:szCs w:val="24"/>
          <w:lang w:val="es-ES_tradnl" w:eastAsia="en-US"/>
        </w:rPr>
      </w:pPr>
    </w:p>
    <w:p w14:paraId="6A3B2CED" w14:textId="77777777" w:rsidR="008E6D11" w:rsidRDefault="008E6D11" w:rsidP="00B613F7">
      <w:pPr>
        <w:spacing w:after="0" w:line="240" w:lineRule="auto"/>
        <w:jc w:val="both"/>
        <w:rPr>
          <w:rFonts w:ascii="Arial Nova Light" w:hAnsi="Arial Nova Light" w:cs="Arial"/>
          <w:sz w:val="24"/>
          <w:szCs w:val="24"/>
          <w:lang w:val="es-ES_tradnl" w:eastAsia="en-US"/>
        </w:rPr>
      </w:pPr>
    </w:p>
    <w:p w14:paraId="1A67657A" w14:textId="77777777" w:rsidR="008E6D11" w:rsidRDefault="008E6D11" w:rsidP="00B613F7">
      <w:pPr>
        <w:spacing w:after="0" w:line="240" w:lineRule="auto"/>
        <w:jc w:val="both"/>
        <w:rPr>
          <w:rFonts w:ascii="Arial Nova Light" w:hAnsi="Arial Nova Light" w:cs="Arial"/>
          <w:sz w:val="24"/>
          <w:szCs w:val="24"/>
          <w:lang w:val="es-ES_tradnl" w:eastAsia="en-US"/>
        </w:rPr>
      </w:pPr>
    </w:p>
    <w:p w14:paraId="7B53D56F" w14:textId="77777777" w:rsidR="008E6D11" w:rsidRDefault="008E6D11" w:rsidP="00B613F7">
      <w:pPr>
        <w:spacing w:after="0" w:line="240" w:lineRule="auto"/>
        <w:jc w:val="both"/>
        <w:rPr>
          <w:rFonts w:ascii="Arial Nova Light" w:hAnsi="Arial Nova Light" w:cs="Arial"/>
          <w:sz w:val="24"/>
          <w:szCs w:val="24"/>
          <w:lang w:val="es-ES_tradnl" w:eastAsia="en-US"/>
        </w:rPr>
      </w:pPr>
    </w:p>
    <w:p w14:paraId="7B890BE1" w14:textId="77777777" w:rsidR="008E6D11" w:rsidRDefault="008E6D11" w:rsidP="00B613F7">
      <w:pPr>
        <w:spacing w:after="0" w:line="240" w:lineRule="auto"/>
        <w:jc w:val="both"/>
        <w:rPr>
          <w:rFonts w:ascii="Arial Nova Light" w:hAnsi="Arial Nova Light" w:cs="Arial"/>
          <w:sz w:val="24"/>
          <w:szCs w:val="24"/>
          <w:lang w:val="es-ES_tradnl" w:eastAsia="en-US"/>
        </w:rPr>
      </w:pPr>
    </w:p>
    <w:p w14:paraId="6579718B" w14:textId="5399A2A2" w:rsidR="008E6D11" w:rsidRDefault="00B613F7" w:rsidP="00B613F7">
      <w:pPr>
        <w:spacing w:after="0" w:line="240" w:lineRule="auto"/>
        <w:jc w:val="both"/>
        <w:rPr>
          <w:rFonts w:ascii="Arial Nova Light" w:hAnsi="Arial Nova Light" w:cs="Arial"/>
          <w:sz w:val="24"/>
          <w:szCs w:val="24"/>
          <w:lang w:eastAsia="en-US"/>
        </w:rPr>
      </w:pPr>
      <w:r w:rsidRPr="003817CC">
        <w:rPr>
          <w:rFonts w:ascii="Arial Nova Light" w:hAnsi="Arial Nova Light" w:cs="Arial"/>
          <w:sz w:val="24"/>
          <w:szCs w:val="24"/>
          <w:lang w:val="es-ES_tradnl" w:eastAsia="en-US"/>
        </w:rPr>
        <w:t>Histórico de Adeudos EPP con Convenios:</w:t>
      </w:r>
      <w:r w:rsidRPr="003817CC">
        <w:rPr>
          <w:rFonts w:ascii="Arial Nova Light" w:hAnsi="Arial Nova Light" w:cs="Arial"/>
          <w:sz w:val="24"/>
          <w:szCs w:val="24"/>
          <w:lang w:eastAsia="en-US"/>
        </w:rPr>
        <w:t xml:space="preserve"> </w:t>
      </w:r>
    </w:p>
    <w:p w14:paraId="48011045" w14:textId="27443830" w:rsidR="008E6D11" w:rsidRDefault="008E6D11" w:rsidP="00B613F7">
      <w:pPr>
        <w:spacing w:after="0" w:line="240" w:lineRule="auto"/>
        <w:jc w:val="both"/>
        <w:rPr>
          <w:rFonts w:ascii="Arial Nova Light" w:hAnsi="Arial Nova Light" w:cs="Arial"/>
          <w:sz w:val="24"/>
          <w:szCs w:val="24"/>
          <w:lang w:eastAsia="en-US"/>
        </w:rPr>
      </w:pPr>
    </w:p>
    <w:p w14:paraId="3EB71629" w14:textId="1978A7A7" w:rsidR="00B613F7" w:rsidRPr="003817CC" w:rsidRDefault="00B613F7" w:rsidP="00B613F7">
      <w:pPr>
        <w:spacing w:after="0" w:line="240" w:lineRule="auto"/>
        <w:jc w:val="both"/>
        <w:rPr>
          <w:rFonts w:ascii="Arial Nova Light" w:hAnsi="Arial Nova Light" w:cs="Arial"/>
          <w:sz w:val="24"/>
          <w:szCs w:val="24"/>
          <w:lang w:eastAsia="en-US"/>
        </w:rPr>
      </w:pPr>
      <w:r w:rsidRPr="003817CC">
        <w:rPr>
          <w:rFonts w:ascii="Arial Nova Light" w:hAnsi="Arial Nova Light" w:cs="Arial"/>
          <w:noProof/>
          <w:sz w:val="24"/>
          <w:szCs w:val="24"/>
        </w:rPr>
        <w:drawing>
          <wp:inline distT="0" distB="0" distL="0" distR="0" wp14:anchorId="6A82B298" wp14:editId="4E6C7328">
            <wp:extent cx="5715000" cy="1213485"/>
            <wp:effectExtent l="0" t="0" r="0" b="5715"/>
            <wp:docPr id="17" name="Imagen 12">
              <a:extLst xmlns:a="http://schemas.openxmlformats.org/drawingml/2006/main">
                <a:ext uri="{FF2B5EF4-FFF2-40B4-BE49-F238E27FC236}">
                  <a16:creationId xmlns:a16="http://schemas.microsoft.com/office/drawing/2014/main" id="{8F0CC49C-EFBA-4053-AC10-D40A970CFEE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2">
                      <a:extLst>
                        <a:ext uri="{FF2B5EF4-FFF2-40B4-BE49-F238E27FC236}">
                          <a16:creationId xmlns:a16="http://schemas.microsoft.com/office/drawing/2014/main" id="{8F0CC49C-EFBA-4053-AC10-D40A970CFEE9}"/>
                        </a:ext>
                      </a:extLst>
                    </pic:cNvPr>
                    <pic:cNvPicPr>
                      <a:picLocks noChangeAspect="1"/>
                    </pic:cNvPicPr>
                  </pic:nvPicPr>
                  <pic:blipFill>
                    <a:blip r:embed="rId29"/>
                    <a:stretch>
                      <a:fillRect/>
                    </a:stretch>
                  </pic:blipFill>
                  <pic:spPr>
                    <a:xfrm>
                      <a:off x="0" y="0"/>
                      <a:ext cx="5715000" cy="1213485"/>
                    </a:xfrm>
                    <a:prstGeom prst="rect">
                      <a:avLst/>
                    </a:prstGeom>
                  </pic:spPr>
                </pic:pic>
              </a:graphicData>
            </a:graphic>
          </wp:inline>
        </w:drawing>
      </w:r>
    </w:p>
    <w:p w14:paraId="10DA0667" w14:textId="15CA1B6C" w:rsidR="00B613F7" w:rsidRPr="003817CC" w:rsidRDefault="008E6D11" w:rsidP="00B613F7">
      <w:pPr>
        <w:spacing w:after="0" w:line="240" w:lineRule="auto"/>
        <w:jc w:val="both"/>
        <w:rPr>
          <w:rFonts w:ascii="Arial Nova Light" w:hAnsi="Arial Nova Light" w:cs="Arial"/>
          <w:sz w:val="24"/>
          <w:szCs w:val="24"/>
          <w:lang w:eastAsia="en-US"/>
        </w:rPr>
      </w:pPr>
      <w:r w:rsidRPr="003817CC">
        <w:rPr>
          <w:rFonts w:ascii="Arial Nova Light" w:hAnsi="Arial Nova Light" w:cs="Arial"/>
          <w:noProof/>
          <w:sz w:val="24"/>
          <w:szCs w:val="24"/>
        </w:rPr>
        <w:drawing>
          <wp:anchor distT="0" distB="0" distL="114300" distR="114300" simplePos="0" relativeHeight="251688960" behindDoc="1" locked="0" layoutInCell="1" allowOverlap="1" wp14:anchorId="62EF51E7" wp14:editId="25215103">
            <wp:simplePos x="0" y="0"/>
            <wp:positionH relativeFrom="column">
              <wp:posOffset>343148</wp:posOffset>
            </wp:positionH>
            <wp:positionV relativeFrom="paragraph">
              <wp:posOffset>69943</wp:posOffset>
            </wp:positionV>
            <wp:extent cx="4894986" cy="1824742"/>
            <wp:effectExtent l="0" t="0" r="1270" b="4445"/>
            <wp:wrapTight wrapText="bothSides">
              <wp:wrapPolygon edited="0">
                <wp:start x="0" y="0"/>
                <wp:lineTo x="0" y="21427"/>
                <wp:lineTo x="21522" y="21427"/>
                <wp:lineTo x="21522" y="0"/>
                <wp:lineTo x="0" y="0"/>
              </wp:wrapPolygon>
            </wp:wrapTight>
            <wp:docPr id="23" name="Imagen 13" descr="Gráfico, Gráfico en cascada&#10;&#10;Descripción generada automáticamente">
              <a:extLst xmlns:a="http://schemas.openxmlformats.org/drawingml/2006/main">
                <a:ext uri="{FF2B5EF4-FFF2-40B4-BE49-F238E27FC236}">
                  <a16:creationId xmlns:a16="http://schemas.microsoft.com/office/drawing/2014/main" id="{477CE9E0-DB00-4F55-A1BF-AB241F52280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n 13" descr="Gráfico, Gráfico en cascada&#10;&#10;Descripción generada automáticamente">
                      <a:extLst>
                        <a:ext uri="{FF2B5EF4-FFF2-40B4-BE49-F238E27FC236}">
                          <a16:creationId xmlns:a16="http://schemas.microsoft.com/office/drawing/2014/main" id="{477CE9E0-DB00-4F55-A1BF-AB241F522809}"/>
                        </a:ext>
                      </a:extLst>
                    </pic:cNvPr>
                    <pic:cNvPicPr>
                      <a:picLocks noChangeAspect="1"/>
                    </pic:cNvPicPr>
                  </pic:nvPicPr>
                  <pic:blipFill>
                    <a:blip r:embed="rId30">
                      <a:clrChange>
                        <a:clrFrom>
                          <a:srgbClr val="FFFFFF"/>
                        </a:clrFrom>
                        <a:clrTo>
                          <a:srgbClr val="FFFFFF">
                            <a:alpha val="0"/>
                          </a:srgbClr>
                        </a:clrTo>
                      </a:clrChange>
                    </a:blip>
                    <a:stretch>
                      <a:fillRect/>
                    </a:stretch>
                  </pic:blipFill>
                  <pic:spPr>
                    <a:xfrm>
                      <a:off x="0" y="0"/>
                      <a:ext cx="4894986" cy="1824742"/>
                    </a:xfrm>
                    <a:prstGeom prst="rect">
                      <a:avLst/>
                    </a:prstGeom>
                  </pic:spPr>
                </pic:pic>
              </a:graphicData>
            </a:graphic>
          </wp:anchor>
        </w:drawing>
      </w:r>
    </w:p>
    <w:p w14:paraId="1734594A" w14:textId="1AE31C87" w:rsidR="00B613F7" w:rsidRPr="003817CC" w:rsidRDefault="00B613F7" w:rsidP="00B613F7">
      <w:pPr>
        <w:spacing w:after="0" w:line="240" w:lineRule="auto"/>
        <w:jc w:val="both"/>
        <w:rPr>
          <w:rFonts w:ascii="Arial Nova Light" w:hAnsi="Arial Nova Light" w:cs="Arial"/>
          <w:sz w:val="24"/>
          <w:szCs w:val="24"/>
          <w:lang w:eastAsia="en-US"/>
        </w:rPr>
      </w:pPr>
    </w:p>
    <w:p w14:paraId="4E522461" w14:textId="77487C90" w:rsidR="00B613F7" w:rsidRPr="003817CC" w:rsidRDefault="00B613F7" w:rsidP="00B613F7">
      <w:pPr>
        <w:spacing w:after="0" w:line="240" w:lineRule="auto"/>
        <w:jc w:val="both"/>
        <w:rPr>
          <w:rFonts w:ascii="Arial Nova Light" w:hAnsi="Arial Nova Light" w:cs="Arial"/>
          <w:sz w:val="24"/>
          <w:szCs w:val="24"/>
          <w:lang w:eastAsia="en-US"/>
        </w:rPr>
      </w:pPr>
    </w:p>
    <w:p w14:paraId="404A756E" w14:textId="77777777" w:rsidR="00B613F7" w:rsidRPr="003817CC" w:rsidRDefault="00B613F7" w:rsidP="00B613F7">
      <w:pPr>
        <w:spacing w:after="0" w:line="240" w:lineRule="auto"/>
        <w:jc w:val="both"/>
        <w:rPr>
          <w:rFonts w:ascii="Arial Nova Light" w:hAnsi="Arial Nova Light" w:cs="Arial"/>
          <w:sz w:val="24"/>
          <w:szCs w:val="24"/>
          <w:lang w:val="es-ES_tradnl" w:eastAsia="en-US"/>
        </w:rPr>
      </w:pPr>
    </w:p>
    <w:p w14:paraId="0387CEC9" w14:textId="77777777" w:rsidR="00B613F7" w:rsidRPr="003817CC" w:rsidRDefault="00B613F7" w:rsidP="00B613F7">
      <w:pPr>
        <w:spacing w:after="0" w:line="240" w:lineRule="auto"/>
        <w:jc w:val="both"/>
        <w:rPr>
          <w:rFonts w:ascii="Arial Nova Light" w:hAnsi="Arial Nova Light" w:cs="Arial"/>
          <w:sz w:val="24"/>
          <w:szCs w:val="24"/>
          <w:lang w:val="es-ES_tradnl" w:eastAsia="en-US"/>
        </w:rPr>
      </w:pPr>
      <w:r w:rsidRPr="003817CC">
        <w:rPr>
          <w:rFonts w:ascii="Arial Nova Light" w:hAnsi="Arial Nova Light" w:cs="Arial"/>
          <w:sz w:val="24"/>
          <w:szCs w:val="24"/>
          <w:lang w:val="es-ES_tradnl" w:eastAsia="en-US"/>
        </w:rPr>
        <w:t>Incumplimiento de Convenios:</w:t>
      </w:r>
    </w:p>
    <w:p w14:paraId="0C14B5FC" w14:textId="77777777" w:rsidR="00B613F7" w:rsidRPr="003817CC" w:rsidRDefault="00B613F7" w:rsidP="00B613F7">
      <w:pPr>
        <w:spacing w:after="0" w:line="240" w:lineRule="auto"/>
        <w:jc w:val="both"/>
        <w:rPr>
          <w:rFonts w:ascii="Arial Nova Light" w:hAnsi="Arial Nova Light" w:cs="Arial"/>
          <w:sz w:val="24"/>
          <w:szCs w:val="24"/>
          <w:lang w:val="es-ES_tradnl" w:eastAsia="en-US"/>
        </w:rPr>
      </w:pPr>
    </w:p>
    <w:p w14:paraId="11964A88" w14:textId="77777777" w:rsidR="00B613F7" w:rsidRPr="003817CC" w:rsidRDefault="00B613F7" w:rsidP="00B613F7">
      <w:pPr>
        <w:spacing w:after="0" w:line="240" w:lineRule="auto"/>
        <w:jc w:val="both"/>
        <w:rPr>
          <w:rFonts w:ascii="Arial Nova Light" w:hAnsi="Arial Nova Light" w:cs="Arial"/>
          <w:sz w:val="24"/>
          <w:szCs w:val="24"/>
          <w:lang w:val="es-ES_tradnl" w:eastAsia="en-US"/>
        </w:rPr>
      </w:pPr>
      <w:r w:rsidRPr="003817CC">
        <w:rPr>
          <w:rFonts w:ascii="Arial Nova Light" w:hAnsi="Arial Nova Light" w:cs="Arial"/>
          <w:noProof/>
          <w:sz w:val="24"/>
          <w:szCs w:val="24"/>
        </w:rPr>
        <w:drawing>
          <wp:inline distT="0" distB="0" distL="0" distR="0" wp14:anchorId="710AF990" wp14:editId="2F782105">
            <wp:extent cx="5715000" cy="1363345"/>
            <wp:effectExtent l="0" t="0" r="0" b="8255"/>
            <wp:docPr id="24" name="Imagen 9">
              <a:extLst xmlns:a="http://schemas.openxmlformats.org/drawingml/2006/main">
                <a:ext uri="{FF2B5EF4-FFF2-40B4-BE49-F238E27FC236}">
                  <a16:creationId xmlns:a16="http://schemas.microsoft.com/office/drawing/2014/main" id="{7218E9CA-FA1E-4202-AC54-CBD77CE6372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9">
                      <a:extLst>
                        <a:ext uri="{FF2B5EF4-FFF2-40B4-BE49-F238E27FC236}">
                          <a16:creationId xmlns:a16="http://schemas.microsoft.com/office/drawing/2014/main" id="{7218E9CA-FA1E-4202-AC54-CBD77CE6372D}"/>
                        </a:ext>
                      </a:extLst>
                    </pic:cNvPr>
                    <pic:cNvPicPr>
                      <a:picLocks noChangeAspect="1"/>
                    </pic:cNvPicPr>
                  </pic:nvPicPr>
                  <pic:blipFill>
                    <a:blip r:embed="rId31"/>
                    <a:stretch>
                      <a:fillRect/>
                    </a:stretch>
                  </pic:blipFill>
                  <pic:spPr>
                    <a:xfrm>
                      <a:off x="0" y="0"/>
                      <a:ext cx="5715000" cy="1363345"/>
                    </a:xfrm>
                    <a:prstGeom prst="rect">
                      <a:avLst/>
                    </a:prstGeom>
                  </pic:spPr>
                </pic:pic>
              </a:graphicData>
            </a:graphic>
          </wp:inline>
        </w:drawing>
      </w:r>
    </w:p>
    <w:p w14:paraId="4DB60FE8" w14:textId="77777777" w:rsidR="00B613F7" w:rsidRPr="003817CC" w:rsidRDefault="00B613F7" w:rsidP="00B613F7">
      <w:pPr>
        <w:spacing w:after="0" w:line="240" w:lineRule="auto"/>
        <w:jc w:val="both"/>
        <w:rPr>
          <w:rFonts w:ascii="Arial Nova Light" w:hAnsi="Arial Nova Light" w:cs="Arial"/>
          <w:sz w:val="24"/>
          <w:szCs w:val="24"/>
          <w:lang w:val="es-ES_tradnl" w:eastAsia="en-US"/>
        </w:rPr>
      </w:pPr>
    </w:p>
    <w:p w14:paraId="5C8D2294" w14:textId="77777777" w:rsidR="00B613F7" w:rsidRPr="003817CC" w:rsidRDefault="00B613F7" w:rsidP="00B613F7">
      <w:pPr>
        <w:spacing w:after="0" w:line="240" w:lineRule="auto"/>
        <w:jc w:val="both"/>
        <w:rPr>
          <w:rFonts w:ascii="Arial Nova Light" w:hAnsi="Arial Nova Light" w:cs="Arial"/>
          <w:sz w:val="24"/>
          <w:szCs w:val="24"/>
          <w:lang w:val="es-ES_tradnl" w:eastAsia="en-US"/>
        </w:rPr>
      </w:pPr>
    </w:p>
    <w:p w14:paraId="2D7465CD" w14:textId="77777777" w:rsidR="00B613F7" w:rsidRPr="003817CC" w:rsidRDefault="00B613F7" w:rsidP="00B613F7">
      <w:pPr>
        <w:spacing w:after="0" w:line="240" w:lineRule="auto"/>
        <w:jc w:val="both"/>
        <w:rPr>
          <w:rFonts w:ascii="Arial Nova Light" w:hAnsi="Arial Nova Light" w:cs="Arial"/>
          <w:sz w:val="24"/>
          <w:szCs w:val="24"/>
          <w:lang w:val="es-ES_tradnl" w:eastAsia="en-US"/>
        </w:rPr>
      </w:pPr>
    </w:p>
    <w:p w14:paraId="657241BC" w14:textId="3193276B" w:rsidR="00B613F7" w:rsidRPr="003817CC" w:rsidRDefault="008E6D11" w:rsidP="00B613F7">
      <w:pPr>
        <w:spacing w:after="0" w:line="240" w:lineRule="auto"/>
        <w:rPr>
          <w:rFonts w:ascii="Arial Nova Light" w:hAnsi="Arial Nova Light" w:cs="Arial"/>
          <w:sz w:val="24"/>
          <w:szCs w:val="24"/>
          <w:lang w:val="es-ES_tradnl" w:eastAsia="en-US"/>
        </w:rPr>
      </w:pPr>
      <w:r w:rsidRPr="003817CC">
        <w:rPr>
          <w:rFonts w:ascii="Arial Nova Light" w:hAnsi="Arial Nova Light" w:cs="Arial"/>
          <w:noProof/>
          <w:sz w:val="24"/>
          <w:szCs w:val="24"/>
        </w:rPr>
        <w:lastRenderedPageBreak/>
        <w:drawing>
          <wp:anchor distT="0" distB="0" distL="114300" distR="114300" simplePos="0" relativeHeight="251689984" behindDoc="1" locked="0" layoutInCell="1" allowOverlap="1" wp14:anchorId="3B31DDAA" wp14:editId="5390C1DB">
            <wp:simplePos x="0" y="0"/>
            <wp:positionH relativeFrom="column">
              <wp:posOffset>105549</wp:posOffset>
            </wp:positionH>
            <wp:positionV relativeFrom="paragraph">
              <wp:posOffset>236220</wp:posOffset>
            </wp:positionV>
            <wp:extent cx="5603240" cy="2990215"/>
            <wp:effectExtent l="0" t="0" r="0" b="635"/>
            <wp:wrapTight wrapText="bothSides">
              <wp:wrapPolygon edited="0">
                <wp:start x="0" y="0"/>
                <wp:lineTo x="0" y="21467"/>
                <wp:lineTo x="21517" y="21467"/>
                <wp:lineTo x="21517" y="9220"/>
                <wp:lineTo x="20782" y="9220"/>
                <wp:lineTo x="21517" y="8669"/>
                <wp:lineTo x="21517" y="0"/>
                <wp:lineTo x="0" y="0"/>
              </wp:wrapPolygon>
            </wp:wrapTight>
            <wp:docPr id="26" name="Imagen 7">
              <a:extLst xmlns:a="http://schemas.openxmlformats.org/drawingml/2006/main">
                <a:ext uri="{FF2B5EF4-FFF2-40B4-BE49-F238E27FC236}">
                  <a16:creationId xmlns:a16="http://schemas.microsoft.com/office/drawing/2014/main" id="{1656B426-18FC-4D01-87EE-40838DDE17F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a:extLst>
                        <a:ext uri="{FF2B5EF4-FFF2-40B4-BE49-F238E27FC236}">
                          <a16:creationId xmlns:a16="http://schemas.microsoft.com/office/drawing/2014/main" id="{1656B426-18FC-4D01-87EE-40838DDE17FF}"/>
                        </a:ext>
                      </a:extLst>
                    </pic:cNvPr>
                    <pic:cNvPicPr>
                      <a:picLocks noChangeAspect="1"/>
                    </pic:cNvPicPr>
                  </pic:nvPicPr>
                  <pic:blipFill>
                    <a:blip r:embed="rId32"/>
                    <a:stretch>
                      <a:fillRect/>
                    </a:stretch>
                  </pic:blipFill>
                  <pic:spPr>
                    <a:xfrm>
                      <a:off x="0" y="0"/>
                      <a:ext cx="5603240" cy="2990215"/>
                    </a:xfrm>
                    <a:prstGeom prst="rect">
                      <a:avLst/>
                    </a:prstGeom>
                  </pic:spPr>
                </pic:pic>
              </a:graphicData>
            </a:graphic>
            <wp14:sizeRelH relativeFrom="margin">
              <wp14:pctWidth>0</wp14:pctWidth>
            </wp14:sizeRelH>
            <wp14:sizeRelV relativeFrom="margin">
              <wp14:pctHeight>0</wp14:pctHeight>
            </wp14:sizeRelV>
          </wp:anchor>
        </w:drawing>
      </w:r>
      <w:r w:rsidR="00B613F7" w:rsidRPr="003817CC">
        <w:rPr>
          <w:rFonts w:ascii="Arial Nova Light" w:hAnsi="Arial Nova Light" w:cs="Arial"/>
          <w:sz w:val="24"/>
          <w:szCs w:val="24"/>
          <w:lang w:val="es-ES_tradnl" w:eastAsia="en-US"/>
        </w:rPr>
        <w:t>En proceso Jurídico:</w:t>
      </w:r>
      <w:r w:rsidR="00B613F7" w:rsidRPr="003817CC">
        <w:rPr>
          <w:rFonts w:ascii="Arial Nova Light" w:hAnsi="Arial Nova Light" w:cs="Arial"/>
          <w:noProof/>
          <w:sz w:val="24"/>
          <w:szCs w:val="24"/>
        </w:rPr>
        <w:t xml:space="preserve"> </w:t>
      </w:r>
    </w:p>
    <w:p w14:paraId="0A88D7E5" w14:textId="2488221E" w:rsidR="00B613F7" w:rsidRPr="003817CC" w:rsidRDefault="008E6D11" w:rsidP="00B613F7">
      <w:pPr>
        <w:pStyle w:val="Sinespaciado"/>
        <w:jc w:val="both"/>
        <w:rPr>
          <w:rFonts w:ascii="Arial Nova Light" w:hAnsi="Arial Nova Light" w:cs="Arial"/>
          <w:sz w:val="24"/>
          <w:szCs w:val="24"/>
          <w:lang w:val="es-ES_tradnl" w:eastAsia="en-US"/>
        </w:rPr>
      </w:pPr>
      <w:r w:rsidRPr="003817CC">
        <w:rPr>
          <w:rFonts w:ascii="Arial Nova Light" w:hAnsi="Arial Nova Light" w:cs="Arial"/>
          <w:noProof/>
          <w:sz w:val="24"/>
          <w:szCs w:val="24"/>
        </w:rPr>
        <w:drawing>
          <wp:anchor distT="0" distB="0" distL="114300" distR="114300" simplePos="0" relativeHeight="251675648" behindDoc="0" locked="0" layoutInCell="1" allowOverlap="1" wp14:anchorId="577A76B1" wp14:editId="2D44927E">
            <wp:simplePos x="0" y="0"/>
            <wp:positionH relativeFrom="column">
              <wp:posOffset>64135</wp:posOffset>
            </wp:positionH>
            <wp:positionV relativeFrom="paragraph">
              <wp:posOffset>3271520</wp:posOffset>
            </wp:positionV>
            <wp:extent cx="5603240" cy="2935605"/>
            <wp:effectExtent l="0" t="0" r="0" b="0"/>
            <wp:wrapNone/>
            <wp:docPr id="27" name="Imagen 7">
              <a:extLst xmlns:a="http://schemas.openxmlformats.org/drawingml/2006/main">
                <a:ext uri="{FF2B5EF4-FFF2-40B4-BE49-F238E27FC236}">
                  <a16:creationId xmlns:a16="http://schemas.microsoft.com/office/drawing/2014/main" id="{D515C35E-A227-4202-AEA0-51E80E8A81C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7">
                      <a:extLst>
                        <a:ext uri="{FF2B5EF4-FFF2-40B4-BE49-F238E27FC236}">
                          <a16:creationId xmlns:a16="http://schemas.microsoft.com/office/drawing/2014/main" id="{D515C35E-A227-4202-AEA0-51E80E8A81C6}"/>
                        </a:ext>
                      </a:extLst>
                    </pic:cNvPr>
                    <pic:cNvPicPr>
                      <a:picLocks noChangeAspect="1"/>
                    </pic:cNvPicPr>
                  </pic:nvPicPr>
                  <pic:blipFill>
                    <a:blip r:embed="rId33"/>
                    <a:stretch>
                      <a:fillRect/>
                    </a:stretch>
                  </pic:blipFill>
                  <pic:spPr>
                    <a:xfrm>
                      <a:off x="0" y="0"/>
                      <a:ext cx="5603240" cy="2935605"/>
                    </a:xfrm>
                    <a:prstGeom prst="rect">
                      <a:avLst/>
                    </a:prstGeom>
                  </pic:spPr>
                </pic:pic>
              </a:graphicData>
            </a:graphic>
            <wp14:sizeRelH relativeFrom="margin">
              <wp14:pctWidth>0</wp14:pctWidth>
            </wp14:sizeRelH>
            <wp14:sizeRelV relativeFrom="margin">
              <wp14:pctHeight>0</wp14:pctHeight>
            </wp14:sizeRelV>
          </wp:anchor>
        </w:drawing>
      </w:r>
      <w:r w:rsidR="00B613F7" w:rsidRPr="003817CC">
        <w:rPr>
          <w:rFonts w:ascii="Arial Nova Light" w:hAnsi="Arial Nova Light" w:cs="Arial"/>
          <w:sz w:val="24"/>
          <w:szCs w:val="24"/>
          <w:lang w:val="es-ES_tradnl" w:eastAsia="en-US"/>
        </w:rPr>
        <w:t>Requeridos:</w:t>
      </w:r>
    </w:p>
    <w:p w14:paraId="3ECF1374" w14:textId="2106FF98" w:rsidR="00B613F7" w:rsidRPr="003817CC" w:rsidRDefault="00B613F7" w:rsidP="00B613F7">
      <w:pPr>
        <w:spacing w:after="0" w:line="240" w:lineRule="auto"/>
        <w:jc w:val="both"/>
        <w:rPr>
          <w:rFonts w:ascii="Arial Nova Light" w:hAnsi="Arial Nova Light" w:cs="Arial"/>
          <w:sz w:val="24"/>
          <w:szCs w:val="24"/>
          <w:lang w:val="es-ES_tradnl" w:eastAsia="en-US"/>
        </w:rPr>
      </w:pPr>
    </w:p>
    <w:p w14:paraId="292A29E0" w14:textId="18A22BFA" w:rsidR="00B613F7" w:rsidRPr="003817CC" w:rsidRDefault="00B613F7" w:rsidP="00B613F7">
      <w:pPr>
        <w:spacing w:after="0" w:line="240" w:lineRule="auto"/>
        <w:rPr>
          <w:rFonts w:ascii="Arial Nova Light" w:hAnsi="Arial Nova Light" w:cs="Arial"/>
          <w:sz w:val="24"/>
          <w:szCs w:val="24"/>
          <w:lang w:val="es-ES_tradnl" w:eastAsia="en-US"/>
        </w:rPr>
      </w:pPr>
    </w:p>
    <w:p w14:paraId="51953CF5" w14:textId="77777777" w:rsidR="00B613F7" w:rsidRPr="003817CC" w:rsidRDefault="00B613F7" w:rsidP="00B613F7">
      <w:pPr>
        <w:spacing w:after="0" w:line="240" w:lineRule="auto"/>
        <w:rPr>
          <w:rFonts w:ascii="Arial Nova Light" w:hAnsi="Arial Nova Light" w:cs="Arial"/>
          <w:sz w:val="24"/>
          <w:szCs w:val="24"/>
          <w:lang w:val="es-ES_tradnl" w:eastAsia="en-US"/>
        </w:rPr>
      </w:pPr>
    </w:p>
    <w:p w14:paraId="655060E3" w14:textId="77777777" w:rsidR="00B613F7" w:rsidRPr="003817CC" w:rsidRDefault="00B613F7" w:rsidP="00B613F7">
      <w:pPr>
        <w:spacing w:after="0" w:line="240" w:lineRule="auto"/>
        <w:rPr>
          <w:rFonts w:ascii="Arial Nova Light" w:hAnsi="Arial Nova Light" w:cs="Arial"/>
          <w:sz w:val="24"/>
          <w:szCs w:val="24"/>
          <w:lang w:val="es-ES_tradnl" w:eastAsia="en-US"/>
        </w:rPr>
      </w:pPr>
    </w:p>
    <w:p w14:paraId="57A1D528" w14:textId="77777777" w:rsidR="00B613F7" w:rsidRPr="003817CC" w:rsidRDefault="00B613F7" w:rsidP="00B613F7">
      <w:pPr>
        <w:spacing w:after="0" w:line="240" w:lineRule="auto"/>
        <w:rPr>
          <w:rFonts w:ascii="Arial Nova Light" w:hAnsi="Arial Nova Light" w:cs="Arial"/>
          <w:sz w:val="24"/>
          <w:szCs w:val="24"/>
          <w:lang w:val="es-ES_tradnl" w:eastAsia="en-US"/>
        </w:rPr>
      </w:pPr>
    </w:p>
    <w:p w14:paraId="767B408F" w14:textId="77777777" w:rsidR="00B613F7" w:rsidRPr="003817CC" w:rsidRDefault="00B613F7" w:rsidP="00B613F7">
      <w:pPr>
        <w:spacing w:after="0" w:line="240" w:lineRule="auto"/>
        <w:rPr>
          <w:rFonts w:ascii="Arial Nova Light" w:hAnsi="Arial Nova Light" w:cs="Arial"/>
          <w:sz w:val="24"/>
          <w:szCs w:val="24"/>
          <w:lang w:val="es-ES_tradnl" w:eastAsia="en-US"/>
        </w:rPr>
      </w:pPr>
    </w:p>
    <w:p w14:paraId="7168B6C4" w14:textId="77777777" w:rsidR="00B613F7" w:rsidRPr="003817CC" w:rsidRDefault="00B613F7" w:rsidP="00B613F7">
      <w:pPr>
        <w:spacing w:after="0" w:line="240" w:lineRule="auto"/>
        <w:rPr>
          <w:rFonts w:ascii="Arial Nova Light" w:hAnsi="Arial Nova Light" w:cs="Arial"/>
          <w:sz w:val="24"/>
          <w:szCs w:val="24"/>
          <w:lang w:val="es-ES_tradnl" w:eastAsia="en-US"/>
        </w:rPr>
      </w:pPr>
    </w:p>
    <w:p w14:paraId="5938711E" w14:textId="77777777" w:rsidR="00B613F7" w:rsidRPr="003817CC" w:rsidRDefault="00B613F7" w:rsidP="00B613F7">
      <w:pPr>
        <w:spacing w:after="0" w:line="240" w:lineRule="auto"/>
        <w:rPr>
          <w:rFonts w:ascii="Arial Nova Light" w:hAnsi="Arial Nova Light" w:cs="Arial"/>
          <w:sz w:val="24"/>
          <w:szCs w:val="24"/>
          <w:lang w:val="es-ES_tradnl" w:eastAsia="en-US"/>
        </w:rPr>
      </w:pPr>
    </w:p>
    <w:p w14:paraId="655865BC" w14:textId="77777777" w:rsidR="00B613F7" w:rsidRPr="003817CC" w:rsidRDefault="00B613F7" w:rsidP="00B613F7">
      <w:pPr>
        <w:spacing w:after="0" w:line="240" w:lineRule="auto"/>
        <w:rPr>
          <w:rFonts w:ascii="Arial Nova Light" w:hAnsi="Arial Nova Light" w:cs="Arial"/>
          <w:sz w:val="24"/>
          <w:szCs w:val="24"/>
          <w:lang w:val="es-ES_tradnl" w:eastAsia="en-US"/>
        </w:rPr>
      </w:pPr>
    </w:p>
    <w:p w14:paraId="0B43D556" w14:textId="77777777" w:rsidR="00B613F7" w:rsidRPr="003817CC" w:rsidRDefault="00B613F7" w:rsidP="00B613F7">
      <w:pPr>
        <w:spacing w:after="0" w:line="240" w:lineRule="auto"/>
        <w:rPr>
          <w:rFonts w:ascii="Arial Nova Light" w:hAnsi="Arial Nova Light" w:cs="Arial"/>
          <w:sz w:val="24"/>
          <w:szCs w:val="24"/>
          <w:lang w:val="es-ES_tradnl" w:eastAsia="en-US"/>
        </w:rPr>
      </w:pPr>
    </w:p>
    <w:p w14:paraId="445BF745" w14:textId="77777777" w:rsidR="00B613F7" w:rsidRPr="003817CC" w:rsidRDefault="00B613F7" w:rsidP="00B613F7">
      <w:pPr>
        <w:spacing w:after="0" w:line="240" w:lineRule="auto"/>
        <w:rPr>
          <w:rFonts w:ascii="Arial Nova Light" w:hAnsi="Arial Nova Light" w:cs="Arial"/>
          <w:sz w:val="24"/>
          <w:szCs w:val="24"/>
          <w:lang w:val="es-ES_tradnl" w:eastAsia="en-US"/>
        </w:rPr>
      </w:pPr>
    </w:p>
    <w:p w14:paraId="1729E04B" w14:textId="77777777" w:rsidR="00B613F7" w:rsidRPr="003817CC" w:rsidRDefault="00B613F7" w:rsidP="00B613F7">
      <w:pPr>
        <w:spacing w:after="0" w:line="240" w:lineRule="auto"/>
        <w:rPr>
          <w:rFonts w:ascii="Arial Nova Light" w:hAnsi="Arial Nova Light" w:cs="Arial"/>
          <w:sz w:val="24"/>
          <w:szCs w:val="24"/>
          <w:lang w:val="es-ES_tradnl" w:eastAsia="en-US"/>
        </w:rPr>
      </w:pPr>
    </w:p>
    <w:p w14:paraId="3C8E6900" w14:textId="77777777" w:rsidR="00B613F7" w:rsidRPr="003817CC" w:rsidRDefault="00B613F7" w:rsidP="00B613F7">
      <w:pPr>
        <w:spacing w:after="0" w:line="240" w:lineRule="auto"/>
        <w:rPr>
          <w:rFonts w:ascii="Arial Nova Light" w:hAnsi="Arial Nova Light" w:cs="Arial"/>
          <w:sz w:val="24"/>
          <w:szCs w:val="24"/>
          <w:lang w:val="es-ES_tradnl" w:eastAsia="en-US"/>
        </w:rPr>
      </w:pPr>
    </w:p>
    <w:p w14:paraId="3E5EF0FA" w14:textId="77777777" w:rsidR="00B613F7" w:rsidRPr="003817CC" w:rsidRDefault="00B613F7" w:rsidP="00B613F7">
      <w:pPr>
        <w:spacing w:after="0" w:line="240" w:lineRule="auto"/>
        <w:rPr>
          <w:rFonts w:ascii="Arial Nova Light" w:hAnsi="Arial Nova Light" w:cs="Arial"/>
          <w:sz w:val="24"/>
          <w:szCs w:val="24"/>
          <w:lang w:val="es-ES_tradnl" w:eastAsia="en-US"/>
        </w:rPr>
      </w:pPr>
    </w:p>
    <w:p w14:paraId="5B4F87B4" w14:textId="77777777" w:rsidR="00B613F7" w:rsidRPr="003817CC" w:rsidRDefault="00B613F7" w:rsidP="00B613F7">
      <w:pPr>
        <w:spacing w:after="0" w:line="240" w:lineRule="auto"/>
        <w:rPr>
          <w:rFonts w:ascii="Arial Nova Light" w:hAnsi="Arial Nova Light" w:cs="Arial"/>
          <w:sz w:val="24"/>
          <w:szCs w:val="24"/>
          <w:lang w:val="es-ES_tradnl" w:eastAsia="en-US"/>
        </w:rPr>
      </w:pPr>
    </w:p>
    <w:p w14:paraId="1515D8EA" w14:textId="3302E91C" w:rsidR="00B613F7" w:rsidRPr="003817CC" w:rsidRDefault="008E6D11" w:rsidP="00B613F7">
      <w:pPr>
        <w:spacing w:after="0" w:line="240" w:lineRule="auto"/>
        <w:rPr>
          <w:rFonts w:ascii="Arial Nova Light" w:hAnsi="Arial Nova Light" w:cs="Arial"/>
          <w:sz w:val="24"/>
          <w:szCs w:val="24"/>
          <w:lang w:val="es-ES_tradnl" w:eastAsia="en-US"/>
        </w:rPr>
      </w:pPr>
      <w:r w:rsidRPr="003817CC">
        <w:rPr>
          <w:rFonts w:ascii="Arial Nova Light" w:hAnsi="Arial Nova Light" w:cs="Arial"/>
          <w:noProof/>
          <w:sz w:val="24"/>
          <w:szCs w:val="24"/>
        </w:rPr>
        <w:drawing>
          <wp:anchor distT="0" distB="0" distL="114300" distR="114300" simplePos="0" relativeHeight="251676672" behindDoc="0" locked="0" layoutInCell="1" allowOverlap="1" wp14:anchorId="725DB9D4" wp14:editId="0C7D642C">
            <wp:simplePos x="0" y="0"/>
            <wp:positionH relativeFrom="margin">
              <wp:posOffset>52968</wp:posOffset>
            </wp:positionH>
            <wp:positionV relativeFrom="paragraph">
              <wp:posOffset>123531</wp:posOffset>
            </wp:positionV>
            <wp:extent cx="5614392" cy="401117"/>
            <wp:effectExtent l="0" t="0" r="0" b="0"/>
            <wp:wrapNone/>
            <wp:docPr id="28" name="Imagen 10">
              <a:extLst xmlns:a="http://schemas.openxmlformats.org/drawingml/2006/main">
                <a:ext uri="{FF2B5EF4-FFF2-40B4-BE49-F238E27FC236}">
                  <a16:creationId xmlns:a16="http://schemas.microsoft.com/office/drawing/2014/main" id="{2C03EDDB-3D5E-471C-95B7-EFAF5D5D970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10">
                      <a:extLst>
                        <a:ext uri="{FF2B5EF4-FFF2-40B4-BE49-F238E27FC236}">
                          <a16:creationId xmlns:a16="http://schemas.microsoft.com/office/drawing/2014/main" id="{2C03EDDB-3D5E-471C-95B7-EFAF5D5D970E}"/>
                        </a:ext>
                      </a:extLst>
                    </pic:cNvPr>
                    <pic:cNvPicPr>
                      <a:picLocks noChangeAspect="1"/>
                    </pic:cNvPicPr>
                  </pic:nvPicPr>
                  <pic:blipFill>
                    <a:blip r:embed="rId34"/>
                    <a:stretch>
                      <a:fillRect/>
                    </a:stretch>
                  </pic:blipFill>
                  <pic:spPr>
                    <a:xfrm>
                      <a:off x="0" y="0"/>
                      <a:ext cx="5626498" cy="401982"/>
                    </a:xfrm>
                    <a:prstGeom prst="rect">
                      <a:avLst/>
                    </a:prstGeom>
                  </pic:spPr>
                </pic:pic>
              </a:graphicData>
            </a:graphic>
            <wp14:sizeRelH relativeFrom="margin">
              <wp14:pctWidth>0</wp14:pctWidth>
            </wp14:sizeRelH>
            <wp14:sizeRelV relativeFrom="margin">
              <wp14:pctHeight>0</wp14:pctHeight>
            </wp14:sizeRelV>
          </wp:anchor>
        </w:drawing>
      </w:r>
    </w:p>
    <w:p w14:paraId="022F384B" w14:textId="584A3C94" w:rsidR="00B613F7" w:rsidRPr="003817CC" w:rsidRDefault="00B613F7" w:rsidP="00B613F7">
      <w:pPr>
        <w:spacing w:after="0" w:line="240" w:lineRule="auto"/>
        <w:rPr>
          <w:rFonts w:ascii="Arial Nova Light" w:hAnsi="Arial Nova Light" w:cs="Arial"/>
          <w:sz w:val="24"/>
          <w:szCs w:val="24"/>
          <w:lang w:val="es-ES_tradnl" w:eastAsia="en-US"/>
        </w:rPr>
      </w:pPr>
    </w:p>
    <w:p w14:paraId="688F39F5" w14:textId="5EB9F204" w:rsidR="00B613F7" w:rsidRPr="003817CC" w:rsidRDefault="00B613F7" w:rsidP="00B613F7">
      <w:pPr>
        <w:spacing w:after="0" w:line="240" w:lineRule="auto"/>
        <w:rPr>
          <w:rFonts w:ascii="Arial Nova Light" w:hAnsi="Arial Nova Light" w:cs="Arial"/>
          <w:sz w:val="24"/>
          <w:szCs w:val="24"/>
          <w:lang w:val="es-ES_tradnl" w:eastAsia="en-US"/>
        </w:rPr>
      </w:pPr>
    </w:p>
    <w:p w14:paraId="59AF6C5B" w14:textId="53474355" w:rsidR="00B613F7" w:rsidRPr="003817CC" w:rsidRDefault="00B613F7" w:rsidP="00B613F7">
      <w:pPr>
        <w:spacing w:after="0" w:line="240" w:lineRule="auto"/>
        <w:rPr>
          <w:rFonts w:ascii="Arial Nova Light" w:hAnsi="Arial Nova Light" w:cs="Arial"/>
          <w:sz w:val="24"/>
          <w:szCs w:val="24"/>
          <w:lang w:val="es-ES_tradnl" w:eastAsia="en-US"/>
        </w:rPr>
      </w:pPr>
    </w:p>
    <w:p w14:paraId="725DA600" w14:textId="77777777" w:rsidR="008E6D11" w:rsidRPr="008B4E8C" w:rsidRDefault="008E6D11" w:rsidP="008E6D11">
      <w:pPr>
        <w:spacing w:after="0" w:line="240" w:lineRule="auto"/>
        <w:jc w:val="both"/>
        <w:rPr>
          <w:rFonts w:ascii="Arial Nova Light" w:hAnsi="Arial Nova Light" w:cs="Arial"/>
          <w:bCs/>
          <w:sz w:val="24"/>
          <w:szCs w:val="24"/>
          <w:lang w:val="es-ES_tradnl" w:eastAsia="en-US"/>
        </w:rPr>
      </w:pPr>
      <w:r w:rsidRPr="008B4E8C">
        <w:rPr>
          <w:rFonts w:ascii="Arial Nova Light" w:hAnsi="Arial Nova Light" w:cs="Arial"/>
          <w:sz w:val="24"/>
          <w:szCs w:val="24"/>
        </w:rPr>
        <w:t xml:space="preserve">El </w:t>
      </w:r>
      <w:r w:rsidRPr="008B4E8C">
        <w:rPr>
          <w:rFonts w:ascii="Arial Nova Light" w:hAnsi="Arial Nova Light" w:cs="Arial"/>
          <w:b/>
          <w:sz w:val="24"/>
          <w:szCs w:val="24"/>
        </w:rPr>
        <w:t>Director General del Instituto</w:t>
      </w:r>
      <w:r w:rsidRPr="008B4E8C">
        <w:rPr>
          <w:rFonts w:ascii="Arial Nova Light" w:hAnsi="Arial Nova Light" w:cs="Arial"/>
          <w:sz w:val="24"/>
          <w:szCs w:val="24"/>
        </w:rPr>
        <w:t xml:space="preserve"> </w:t>
      </w:r>
      <w:r w:rsidRPr="008B4E8C">
        <w:rPr>
          <w:rFonts w:ascii="Arial Nova Light" w:hAnsi="Arial Nova Light" w:cs="Arial"/>
          <w:b/>
          <w:sz w:val="24"/>
          <w:szCs w:val="24"/>
        </w:rPr>
        <w:t>Héctor Pizano Ramos</w:t>
      </w:r>
      <w:r w:rsidRPr="008B4E8C">
        <w:rPr>
          <w:rFonts w:ascii="Arial Nova Light" w:hAnsi="Arial Nova Light" w:cs="Arial"/>
          <w:sz w:val="24"/>
          <w:szCs w:val="24"/>
        </w:rPr>
        <w:t xml:space="preserve">, solicita al </w:t>
      </w:r>
      <w:r w:rsidRPr="008B4E8C">
        <w:rPr>
          <w:rFonts w:ascii="Arial Nova Light" w:hAnsi="Arial Nova Light" w:cs="Arial"/>
          <w:b/>
          <w:bCs/>
          <w:sz w:val="24"/>
          <w:szCs w:val="24"/>
        </w:rPr>
        <w:t xml:space="preserve">Secretario de Actas del Consejo Directivo </w:t>
      </w:r>
      <w:r w:rsidRPr="008B4E8C">
        <w:rPr>
          <w:rFonts w:ascii="Arial Nova Light" w:hAnsi="Arial Nova Light" w:cs="Arial"/>
          <w:sz w:val="24"/>
          <w:szCs w:val="24"/>
        </w:rPr>
        <w:t>preguntar a los Consejeros si existe alguna observación a este punto, al no haber ninguna y una</w:t>
      </w:r>
      <w:r w:rsidRPr="008B4E8C">
        <w:rPr>
          <w:rFonts w:ascii="Arial Nova Light" w:hAnsi="Arial Nova Light" w:cs="Arial"/>
          <w:sz w:val="24"/>
          <w:szCs w:val="24"/>
          <w:lang w:val="es-ES_tradnl" w:eastAsia="en-US"/>
        </w:rPr>
        <w:t xml:space="preserve"> vez analizado el reporte por los miembros del Consejo Directivo, queda como </w:t>
      </w:r>
      <w:r w:rsidRPr="008B4E8C">
        <w:rPr>
          <w:rFonts w:ascii="Arial Nova Light" w:hAnsi="Arial Nova Light" w:cs="Arial"/>
          <w:b/>
          <w:sz w:val="24"/>
          <w:szCs w:val="24"/>
          <w:lang w:val="es-ES_tradnl" w:eastAsia="en-US"/>
        </w:rPr>
        <w:t xml:space="preserve">presentado el reporte </w:t>
      </w:r>
      <w:r w:rsidRPr="008B4E8C">
        <w:rPr>
          <w:rFonts w:ascii="Arial Nova Light" w:hAnsi="Arial Nova Light" w:cs="Arial"/>
          <w:bCs/>
          <w:sz w:val="24"/>
          <w:szCs w:val="24"/>
          <w:lang w:val="es-ES_tradnl" w:eastAsia="en-US"/>
        </w:rPr>
        <w:t>con carácter informativo.</w:t>
      </w:r>
    </w:p>
    <w:p w14:paraId="27C9AA68" w14:textId="77777777" w:rsidR="008E6D11" w:rsidRDefault="008E6D11" w:rsidP="00430148">
      <w:pPr>
        <w:pBdr>
          <w:top w:val="nil"/>
          <w:left w:val="nil"/>
          <w:bottom w:val="nil"/>
          <w:right w:val="nil"/>
          <w:between w:val="nil"/>
        </w:pBdr>
        <w:jc w:val="both"/>
        <w:rPr>
          <w:rFonts w:ascii="Arial Nova Light" w:hAnsi="Arial Nova Light" w:cs="Arial"/>
          <w:b/>
          <w:bCs/>
          <w:sz w:val="24"/>
          <w:szCs w:val="24"/>
          <w:lang w:eastAsia="en-US"/>
        </w:rPr>
      </w:pPr>
    </w:p>
    <w:p w14:paraId="1F3A3205" w14:textId="36774DC0" w:rsidR="00B613F7" w:rsidRDefault="00CB7875" w:rsidP="00430148">
      <w:pPr>
        <w:pBdr>
          <w:top w:val="nil"/>
          <w:left w:val="nil"/>
          <w:bottom w:val="nil"/>
          <w:right w:val="nil"/>
          <w:between w:val="nil"/>
        </w:pBdr>
        <w:jc w:val="both"/>
        <w:rPr>
          <w:rFonts w:ascii="Arial Nova Light" w:hAnsi="Arial Nova Light" w:cs="Arial"/>
          <w:iCs/>
          <w:sz w:val="24"/>
          <w:szCs w:val="24"/>
        </w:rPr>
      </w:pPr>
      <w:r>
        <w:rPr>
          <w:rFonts w:ascii="Arial Nova Light" w:hAnsi="Arial Nova Light" w:cs="Arial"/>
          <w:sz w:val="24"/>
          <w:szCs w:val="24"/>
          <w:lang w:eastAsia="en-US"/>
        </w:rPr>
        <w:lastRenderedPageBreak/>
        <w:t>Continuando</w:t>
      </w:r>
      <w:r w:rsidR="00B613F7" w:rsidRPr="003817CC">
        <w:rPr>
          <w:rFonts w:ascii="Arial Nova Light" w:hAnsi="Arial Nova Light" w:cs="Arial"/>
          <w:iCs/>
          <w:sz w:val="24"/>
          <w:szCs w:val="24"/>
          <w:lang w:val="es-ES_tradnl"/>
        </w:rPr>
        <w:t xml:space="preserve"> con el </w:t>
      </w:r>
      <w:r w:rsidR="00B613F7" w:rsidRPr="003817CC">
        <w:rPr>
          <w:rFonts w:ascii="Arial Nova Light" w:hAnsi="Arial Nova Light" w:cs="Arial"/>
          <w:b/>
          <w:iCs/>
          <w:sz w:val="24"/>
          <w:szCs w:val="24"/>
          <w:lang w:val="es-ES_tradnl"/>
        </w:rPr>
        <w:t>punto diez del orden del día</w:t>
      </w:r>
      <w:r w:rsidR="00B613F7" w:rsidRPr="003817CC">
        <w:rPr>
          <w:rFonts w:ascii="Arial Nova Light" w:hAnsi="Arial Nova Light" w:cs="Arial"/>
          <w:iCs/>
          <w:sz w:val="24"/>
          <w:szCs w:val="24"/>
          <w:lang w:val="es-ES_tradnl"/>
        </w:rPr>
        <w:t>,</w:t>
      </w:r>
      <w:r>
        <w:rPr>
          <w:rFonts w:ascii="Arial Nova Light" w:hAnsi="Arial Nova Light" w:cs="Arial"/>
          <w:iCs/>
          <w:sz w:val="24"/>
          <w:szCs w:val="24"/>
          <w:lang w:val="es-ES_tradnl"/>
        </w:rPr>
        <w:t xml:space="preserve"> el </w:t>
      </w:r>
      <w:r>
        <w:rPr>
          <w:rFonts w:ascii="Arial Nova Light" w:hAnsi="Arial Nova Light" w:cs="Arial"/>
          <w:b/>
          <w:bCs/>
          <w:iCs/>
          <w:sz w:val="24"/>
          <w:szCs w:val="24"/>
          <w:lang w:val="es-ES_tradnl"/>
        </w:rPr>
        <w:t xml:space="preserve">Director General de Administración, Gilberto Ortega Valdés, </w:t>
      </w:r>
      <w:r>
        <w:rPr>
          <w:rFonts w:ascii="Arial Nova Light" w:hAnsi="Arial Nova Light" w:cs="Arial"/>
          <w:iCs/>
          <w:sz w:val="24"/>
          <w:szCs w:val="24"/>
          <w:lang w:val="es-ES_tradnl"/>
        </w:rPr>
        <w:t xml:space="preserve">y </w:t>
      </w:r>
      <w:r w:rsidR="00BF7F1C">
        <w:rPr>
          <w:rFonts w:ascii="Arial Nova Light" w:hAnsi="Arial Nova Light" w:cs="Arial"/>
          <w:iCs/>
          <w:sz w:val="24"/>
          <w:szCs w:val="24"/>
          <w:lang w:val="es-ES_tradnl"/>
        </w:rPr>
        <w:t xml:space="preserve">la </w:t>
      </w:r>
      <w:r w:rsidR="00BF7F1C" w:rsidRPr="00BF7F1C">
        <w:rPr>
          <w:rFonts w:ascii="Arial Nova Light" w:hAnsi="Arial Nova Light" w:cs="Arial"/>
          <w:b/>
          <w:bCs/>
          <w:iCs/>
          <w:sz w:val="24"/>
          <w:szCs w:val="24"/>
          <w:lang w:val="es-ES_tradnl"/>
        </w:rPr>
        <w:t>Coordinación de Archivo</w:t>
      </w:r>
      <w:r w:rsidR="00BF7F1C">
        <w:rPr>
          <w:rFonts w:ascii="Arial Nova Light" w:hAnsi="Arial Nova Light" w:cs="Arial"/>
          <w:iCs/>
          <w:sz w:val="24"/>
          <w:szCs w:val="24"/>
          <w:lang w:val="es-ES_tradnl"/>
        </w:rPr>
        <w:t xml:space="preserve"> presentan la información al respecto de la</w:t>
      </w:r>
      <w:r w:rsidR="00B613F7" w:rsidRPr="003817CC">
        <w:rPr>
          <w:rFonts w:ascii="Arial Nova Light" w:hAnsi="Arial Nova Light" w:cs="Arial"/>
          <w:iCs/>
          <w:sz w:val="24"/>
          <w:szCs w:val="24"/>
          <w:lang w:val="es-ES_tradnl"/>
        </w:rPr>
        <w:t xml:space="preserve"> </w:t>
      </w:r>
      <w:r w:rsidR="00B613F7" w:rsidRPr="003817CC">
        <w:rPr>
          <w:rFonts w:ascii="Arial Nova Light" w:hAnsi="Arial Nova Light" w:cs="Arial"/>
          <w:b/>
          <w:bCs/>
          <w:iCs/>
          <w:sz w:val="24"/>
          <w:szCs w:val="24"/>
        </w:rPr>
        <w:t>Discusión y en su caso Aprobación del Manual de Operación del Sistema Institucional de Archivos del Instituto de Pensiones del Estado de Jalisco</w:t>
      </w:r>
      <w:r w:rsidR="001D3406">
        <w:rPr>
          <w:rFonts w:ascii="Arial Nova Light" w:hAnsi="Arial Nova Light" w:cs="Arial"/>
          <w:b/>
          <w:bCs/>
          <w:iCs/>
          <w:sz w:val="24"/>
          <w:szCs w:val="24"/>
        </w:rPr>
        <w:t xml:space="preserve">, </w:t>
      </w:r>
      <w:r w:rsidR="001D3406">
        <w:rPr>
          <w:rFonts w:ascii="Arial Nova Light" w:hAnsi="Arial Nova Light" w:cs="Arial"/>
          <w:iCs/>
          <w:sz w:val="24"/>
          <w:szCs w:val="24"/>
        </w:rPr>
        <w:t>se anexa a continuación:</w:t>
      </w:r>
    </w:p>
    <w:p w14:paraId="35AA9474" w14:textId="77777777" w:rsidR="00430148" w:rsidRPr="00430148" w:rsidRDefault="00430148" w:rsidP="004B6E86">
      <w:pPr>
        <w:pBdr>
          <w:top w:val="nil"/>
          <w:left w:val="nil"/>
          <w:bottom w:val="nil"/>
          <w:right w:val="nil"/>
          <w:between w:val="nil"/>
        </w:pBdr>
        <w:spacing w:after="0" w:line="240" w:lineRule="auto"/>
        <w:contextualSpacing/>
        <w:jc w:val="both"/>
        <w:rPr>
          <w:rFonts w:ascii="Arial Narrow" w:hAnsi="Arial Narrow" w:cs="Calibri"/>
          <w:b/>
          <w:i/>
          <w:iCs/>
          <w:sz w:val="16"/>
          <w:szCs w:val="16"/>
          <w:lang w:val="es-ES_tradnl" w:eastAsia="en-US"/>
        </w:rPr>
      </w:pPr>
      <w:r w:rsidRPr="00430148">
        <w:rPr>
          <w:rFonts w:ascii="Arial Narrow" w:hAnsi="Arial Narrow" w:cs="Calibri"/>
          <w:b/>
          <w:i/>
          <w:iCs/>
          <w:sz w:val="16"/>
          <w:szCs w:val="16"/>
          <w:lang w:val="es-ES_tradnl" w:eastAsia="en-US"/>
        </w:rPr>
        <w:t xml:space="preserve">MANUAL DE OPERACIONES DEL SISTEMA INSTITUCIONAL DE ARCHIVOS </w:t>
      </w:r>
    </w:p>
    <w:p w14:paraId="6C0E0047" w14:textId="77777777" w:rsidR="00430148" w:rsidRPr="00430148" w:rsidRDefault="00430148" w:rsidP="004B6E86">
      <w:pPr>
        <w:pBdr>
          <w:top w:val="nil"/>
          <w:left w:val="nil"/>
          <w:bottom w:val="nil"/>
          <w:right w:val="nil"/>
          <w:between w:val="nil"/>
        </w:pBdr>
        <w:spacing w:after="0" w:line="240" w:lineRule="auto"/>
        <w:contextualSpacing/>
        <w:jc w:val="both"/>
        <w:rPr>
          <w:rFonts w:ascii="Arial Narrow" w:hAnsi="Arial Narrow" w:cs="Calibri"/>
          <w:b/>
          <w:i/>
          <w:iCs/>
          <w:sz w:val="16"/>
          <w:szCs w:val="16"/>
          <w:lang w:val="es-ES_tradnl" w:eastAsia="en-US"/>
        </w:rPr>
      </w:pPr>
      <w:r w:rsidRPr="00430148">
        <w:rPr>
          <w:rFonts w:ascii="Arial Narrow" w:hAnsi="Arial Narrow" w:cs="Calibri"/>
          <w:b/>
          <w:i/>
          <w:iCs/>
          <w:sz w:val="16"/>
          <w:szCs w:val="16"/>
          <w:lang w:val="es-ES_tradnl" w:eastAsia="en-US"/>
        </w:rPr>
        <w:t>DEL INSTITUTO DE PENSIONES DEL ESTADO DE JALISCO</w:t>
      </w:r>
    </w:p>
    <w:p w14:paraId="702D9156" w14:textId="77777777" w:rsidR="00430148" w:rsidRPr="00430148" w:rsidRDefault="00430148" w:rsidP="004B6E86">
      <w:pPr>
        <w:pBdr>
          <w:top w:val="nil"/>
          <w:left w:val="nil"/>
          <w:bottom w:val="nil"/>
          <w:right w:val="nil"/>
          <w:between w:val="nil"/>
        </w:pBdr>
        <w:spacing w:after="0" w:line="240" w:lineRule="auto"/>
        <w:contextualSpacing/>
        <w:jc w:val="both"/>
        <w:rPr>
          <w:rFonts w:ascii="Arial Narrow" w:hAnsi="Arial Narrow" w:cs="Calibri"/>
          <w:b/>
          <w:i/>
          <w:iCs/>
          <w:sz w:val="16"/>
          <w:szCs w:val="16"/>
          <w:lang w:val="es-ES_tradnl" w:eastAsia="en-US"/>
        </w:rPr>
      </w:pPr>
    </w:p>
    <w:sdt>
      <w:sdtPr>
        <w:rPr>
          <w:rFonts w:ascii="Arial Narrow" w:eastAsia="Calibri" w:hAnsi="Arial Narrow" w:cs="Calibri"/>
          <w:i/>
          <w:iCs/>
          <w:sz w:val="16"/>
          <w:szCs w:val="16"/>
          <w:u w:val="single"/>
          <w:lang w:val="es-ES" w:eastAsia="en-US"/>
        </w:rPr>
        <w:id w:val="-1715885728"/>
        <w:docPartObj>
          <w:docPartGallery w:val="Table of Contents"/>
          <w:docPartUnique/>
        </w:docPartObj>
      </w:sdtPr>
      <w:sdtEndPr>
        <w:rPr>
          <w:rFonts w:eastAsiaTheme="minorEastAsia" w:cstheme="minorBidi"/>
          <w:b/>
          <w:bCs/>
          <w:u w:val="none"/>
        </w:rPr>
      </w:sdtEndPr>
      <w:sdtContent>
        <w:p w14:paraId="1F2D7FAA" w14:textId="62D22046" w:rsidR="00430148" w:rsidRPr="00430148" w:rsidRDefault="00430148" w:rsidP="004B6E86">
          <w:pPr>
            <w:keepNext/>
            <w:keepLines/>
            <w:tabs>
              <w:tab w:val="center" w:pos="4500"/>
            </w:tabs>
            <w:spacing w:after="0" w:line="240" w:lineRule="auto"/>
            <w:contextualSpacing/>
            <w:jc w:val="both"/>
            <w:rPr>
              <w:rFonts w:ascii="Arial Narrow" w:eastAsiaTheme="majorEastAsia" w:hAnsi="Arial Narrow" w:cstheme="majorBidi"/>
              <w:b/>
              <w:i/>
              <w:iCs/>
              <w:sz w:val="16"/>
              <w:szCs w:val="16"/>
              <w:u w:val="single"/>
              <w:lang w:val="es-ES"/>
            </w:rPr>
          </w:pPr>
          <w:r w:rsidRPr="00430148">
            <w:rPr>
              <w:rFonts w:ascii="Arial Narrow" w:eastAsiaTheme="majorEastAsia" w:hAnsi="Arial Narrow" w:cstheme="majorBidi"/>
              <w:b/>
              <w:i/>
              <w:iCs/>
              <w:sz w:val="16"/>
              <w:szCs w:val="16"/>
              <w:u w:val="single"/>
              <w:lang w:val="es-ES"/>
            </w:rPr>
            <w:t>CONTENIDO</w:t>
          </w:r>
          <w:r w:rsidR="00CF64ED" w:rsidRPr="003F6169">
            <w:rPr>
              <w:rFonts w:ascii="Arial Narrow" w:eastAsiaTheme="majorEastAsia" w:hAnsi="Arial Narrow" w:cstheme="majorBidi"/>
              <w:b/>
              <w:i/>
              <w:iCs/>
              <w:sz w:val="16"/>
              <w:szCs w:val="16"/>
              <w:u w:val="single"/>
              <w:lang w:val="es-ES"/>
            </w:rPr>
            <w:tab/>
          </w:r>
        </w:p>
        <w:p w14:paraId="2F875422" w14:textId="77777777" w:rsidR="00430148" w:rsidRPr="00430148" w:rsidRDefault="00430148" w:rsidP="004B6E86">
          <w:pPr>
            <w:spacing w:after="0" w:line="240" w:lineRule="auto"/>
            <w:contextualSpacing/>
            <w:jc w:val="both"/>
            <w:rPr>
              <w:rFonts w:ascii="Arial Narrow" w:hAnsi="Arial Narrow"/>
              <w:i/>
              <w:iCs/>
              <w:sz w:val="16"/>
              <w:szCs w:val="16"/>
              <w:u w:val="single"/>
              <w:lang w:val="es-ES" w:eastAsia="en-US"/>
            </w:rPr>
          </w:pPr>
        </w:p>
        <w:p w14:paraId="75B358BE" w14:textId="77777777" w:rsidR="00430148" w:rsidRPr="00430148" w:rsidRDefault="00430148" w:rsidP="004B6E86">
          <w:pPr>
            <w:tabs>
              <w:tab w:val="left" w:pos="440"/>
              <w:tab w:val="right" w:pos="8828"/>
            </w:tabs>
            <w:spacing w:after="0" w:line="240" w:lineRule="auto"/>
            <w:contextualSpacing/>
            <w:jc w:val="both"/>
            <w:rPr>
              <w:rFonts w:ascii="Arial Narrow" w:hAnsi="Arial Narrow"/>
              <w:i/>
              <w:iCs/>
              <w:noProof/>
              <w:sz w:val="16"/>
              <w:szCs w:val="16"/>
              <w:u w:val="single"/>
            </w:rPr>
          </w:pPr>
          <w:r w:rsidRPr="00430148">
            <w:rPr>
              <w:rFonts w:ascii="Arial Narrow" w:eastAsia="Calibri" w:hAnsi="Arial Narrow" w:cs="Calibri"/>
              <w:b/>
              <w:bCs/>
              <w:i/>
              <w:iCs/>
              <w:sz w:val="16"/>
              <w:szCs w:val="16"/>
              <w:u w:val="single"/>
              <w:lang w:val="es-ES"/>
            </w:rPr>
            <w:fldChar w:fldCharType="begin"/>
          </w:r>
          <w:r w:rsidRPr="00430148">
            <w:rPr>
              <w:rFonts w:ascii="Arial Narrow" w:eastAsia="Calibri" w:hAnsi="Arial Narrow" w:cs="Calibri"/>
              <w:b/>
              <w:bCs/>
              <w:i/>
              <w:iCs/>
              <w:sz w:val="16"/>
              <w:szCs w:val="16"/>
              <w:u w:val="single"/>
              <w:lang w:val="es-ES"/>
            </w:rPr>
            <w:instrText xml:space="preserve"> TOC \o "1-3" \h \z \u </w:instrText>
          </w:r>
          <w:r w:rsidRPr="00430148">
            <w:rPr>
              <w:rFonts w:ascii="Arial Narrow" w:eastAsia="Calibri" w:hAnsi="Arial Narrow" w:cs="Calibri"/>
              <w:b/>
              <w:bCs/>
              <w:i/>
              <w:iCs/>
              <w:sz w:val="16"/>
              <w:szCs w:val="16"/>
              <w:u w:val="single"/>
              <w:lang w:val="es-ES"/>
            </w:rPr>
            <w:fldChar w:fldCharType="separate"/>
          </w:r>
          <w:hyperlink w:anchor="_Toc82183046" w:history="1">
            <w:r w:rsidRPr="00430148">
              <w:rPr>
                <w:rFonts w:ascii="Arial Narrow" w:eastAsia="Calibri" w:hAnsi="Arial Narrow" w:cs="Calibri"/>
                <w:i/>
                <w:iCs/>
                <w:noProof/>
                <w:color w:val="0000FF" w:themeColor="hyperlink"/>
                <w:sz w:val="16"/>
                <w:szCs w:val="16"/>
                <w:u w:val="single"/>
              </w:rPr>
              <w:t>1.</w:t>
            </w:r>
            <w:r w:rsidRPr="00430148">
              <w:rPr>
                <w:rFonts w:ascii="Arial Narrow" w:hAnsi="Arial Narrow"/>
                <w:i/>
                <w:iCs/>
                <w:noProof/>
                <w:sz w:val="16"/>
                <w:szCs w:val="16"/>
                <w:u w:val="single"/>
              </w:rPr>
              <w:tab/>
            </w:r>
            <w:r w:rsidRPr="00430148">
              <w:rPr>
                <w:rFonts w:ascii="Arial Narrow" w:eastAsia="Calibri" w:hAnsi="Arial Narrow" w:cs="Calibri"/>
                <w:i/>
                <w:iCs/>
                <w:noProof/>
                <w:color w:val="0000FF" w:themeColor="hyperlink"/>
                <w:sz w:val="16"/>
                <w:szCs w:val="16"/>
                <w:u w:val="single"/>
              </w:rPr>
              <w:t>OBJETIVO</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_Toc82183046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2</w:t>
            </w:r>
            <w:r w:rsidRPr="00430148">
              <w:rPr>
                <w:rFonts w:ascii="Arial Narrow" w:eastAsia="Calibri" w:hAnsi="Arial Narrow" w:cs="Calibri"/>
                <w:i/>
                <w:iCs/>
                <w:noProof/>
                <w:webHidden/>
                <w:sz w:val="16"/>
                <w:szCs w:val="16"/>
                <w:u w:val="single"/>
              </w:rPr>
              <w:fldChar w:fldCharType="end"/>
            </w:r>
          </w:hyperlink>
        </w:p>
        <w:p w14:paraId="7C605A4B" w14:textId="77777777" w:rsidR="00430148" w:rsidRPr="00430148" w:rsidRDefault="00430148" w:rsidP="004B6E86">
          <w:pPr>
            <w:tabs>
              <w:tab w:val="left" w:pos="440"/>
              <w:tab w:val="right" w:pos="8828"/>
            </w:tabs>
            <w:spacing w:after="0" w:line="240" w:lineRule="auto"/>
            <w:contextualSpacing/>
            <w:jc w:val="both"/>
            <w:rPr>
              <w:rFonts w:ascii="Arial Narrow" w:hAnsi="Arial Narrow"/>
              <w:i/>
              <w:iCs/>
              <w:noProof/>
              <w:sz w:val="16"/>
              <w:szCs w:val="16"/>
              <w:u w:val="single"/>
            </w:rPr>
          </w:pPr>
          <w:hyperlink w:anchor="_Toc82183047" w:history="1">
            <w:r w:rsidRPr="00430148">
              <w:rPr>
                <w:rFonts w:ascii="Arial Narrow" w:eastAsia="Calibri" w:hAnsi="Arial Narrow" w:cs="Calibri"/>
                <w:i/>
                <w:iCs/>
                <w:noProof/>
                <w:color w:val="0000FF" w:themeColor="hyperlink"/>
                <w:sz w:val="16"/>
                <w:szCs w:val="16"/>
                <w:u w:val="single"/>
              </w:rPr>
              <w:t>2.</w:t>
            </w:r>
            <w:r w:rsidRPr="00430148">
              <w:rPr>
                <w:rFonts w:ascii="Arial Narrow" w:hAnsi="Arial Narrow"/>
                <w:i/>
                <w:iCs/>
                <w:noProof/>
                <w:sz w:val="16"/>
                <w:szCs w:val="16"/>
                <w:u w:val="single"/>
              </w:rPr>
              <w:tab/>
            </w:r>
            <w:r w:rsidRPr="00430148">
              <w:rPr>
                <w:rFonts w:ascii="Arial Narrow" w:eastAsia="Calibri" w:hAnsi="Arial Narrow" w:cs="Calibri"/>
                <w:i/>
                <w:iCs/>
                <w:noProof/>
                <w:color w:val="0000FF" w:themeColor="hyperlink"/>
                <w:sz w:val="16"/>
                <w:szCs w:val="16"/>
                <w:u w:val="single"/>
              </w:rPr>
              <w:t>TÉRMINOS Y DEFINICIONES</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_Toc82183047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2</w:t>
            </w:r>
            <w:r w:rsidRPr="00430148">
              <w:rPr>
                <w:rFonts w:ascii="Arial Narrow" w:eastAsia="Calibri" w:hAnsi="Arial Narrow" w:cs="Calibri"/>
                <w:i/>
                <w:iCs/>
                <w:noProof/>
                <w:webHidden/>
                <w:sz w:val="16"/>
                <w:szCs w:val="16"/>
                <w:u w:val="single"/>
              </w:rPr>
              <w:fldChar w:fldCharType="end"/>
            </w:r>
          </w:hyperlink>
        </w:p>
        <w:p w14:paraId="1774F765" w14:textId="77777777" w:rsidR="00430148" w:rsidRPr="00430148" w:rsidRDefault="00430148" w:rsidP="004B6E86">
          <w:pPr>
            <w:tabs>
              <w:tab w:val="left" w:pos="440"/>
              <w:tab w:val="right" w:pos="8828"/>
            </w:tabs>
            <w:spacing w:after="0" w:line="240" w:lineRule="auto"/>
            <w:contextualSpacing/>
            <w:jc w:val="both"/>
            <w:rPr>
              <w:rFonts w:ascii="Arial Narrow" w:hAnsi="Arial Narrow"/>
              <w:i/>
              <w:iCs/>
              <w:noProof/>
              <w:sz w:val="16"/>
              <w:szCs w:val="16"/>
              <w:u w:val="single"/>
            </w:rPr>
          </w:pPr>
          <w:hyperlink w:anchor="_Toc82183048" w:history="1">
            <w:r w:rsidRPr="00430148">
              <w:rPr>
                <w:rFonts w:ascii="Arial Narrow" w:eastAsia="Calibri" w:hAnsi="Arial Narrow" w:cs="Calibri"/>
                <w:i/>
                <w:iCs/>
                <w:noProof/>
                <w:color w:val="0000FF" w:themeColor="hyperlink"/>
                <w:sz w:val="16"/>
                <w:szCs w:val="16"/>
                <w:u w:val="single"/>
              </w:rPr>
              <w:t>3.</w:t>
            </w:r>
            <w:r w:rsidRPr="00430148">
              <w:rPr>
                <w:rFonts w:ascii="Arial Narrow" w:hAnsi="Arial Narrow"/>
                <w:i/>
                <w:iCs/>
                <w:noProof/>
                <w:sz w:val="16"/>
                <w:szCs w:val="16"/>
                <w:u w:val="single"/>
              </w:rPr>
              <w:tab/>
            </w:r>
            <w:r w:rsidRPr="00430148">
              <w:rPr>
                <w:rFonts w:ascii="Arial Narrow" w:eastAsia="Calibri" w:hAnsi="Arial Narrow" w:cs="Calibri"/>
                <w:i/>
                <w:iCs/>
                <w:noProof/>
                <w:color w:val="0000FF" w:themeColor="hyperlink"/>
                <w:sz w:val="16"/>
                <w:szCs w:val="16"/>
                <w:u w:val="single"/>
              </w:rPr>
              <w:t>MARCO NORMATIVO</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_Toc82183048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5</w:t>
            </w:r>
            <w:r w:rsidRPr="00430148">
              <w:rPr>
                <w:rFonts w:ascii="Arial Narrow" w:eastAsia="Calibri" w:hAnsi="Arial Narrow" w:cs="Calibri"/>
                <w:i/>
                <w:iCs/>
                <w:noProof/>
                <w:webHidden/>
                <w:sz w:val="16"/>
                <w:szCs w:val="16"/>
                <w:u w:val="single"/>
              </w:rPr>
              <w:fldChar w:fldCharType="end"/>
            </w:r>
          </w:hyperlink>
        </w:p>
        <w:p w14:paraId="7D4392D0" w14:textId="77777777" w:rsidR="00430148" w:rsidRPr="00430148" w:rsidRDefault="00430148" w:rsidP="004B6E86">
          <w:pPr>
            <w:tabs>
              <w:tab w:val="left" w:pos="440"/>
              <w:tab w:val="right" w:pos="8828"/>
            </w:tabs>
            <w:spacing w:after="0" w:line="240" w:lineRule="auto"/>
            <w:contextualSpacing/>
            <w:jc w:val="both"/>
            <w:rPr>
              <w:rFonts w:ascii="Arial Narrow" w:hAnsi="Arial Narrow"/>
              <w:i/>
              <w:iCs/>
              <w:noProof/>
              <w:sz w:val="16"/>
              <w:szCs w:val="16"/>
              <w:u w:val="single"/>
            </w:rPr>
          </w:pPr>
          <w:hyperlink w:anchor="_Toc82183049" w:history="1">
            <w:r w:rsidRPr="00430148">
              <w:rPr>
                <w:rFonts w:ascii="Arial Narrow" w:eastAsia="Calibri" w:hAnsi="Arial Narrow" w:cstheme="majorHAnsi"/>
                <w:i/>
                <w:iCs/>
                <w:noProof/>
                <w:color w:val="0000FF" w:themeColor="hyperlink"/>
                <w:sz w:val="16"/>
                <w:szCs w:val="16"/>
                <w:u w:val="single"/>
              </w:rPr>
              <w:t>4.</w:t>
            </w:r>
            <w:r w:rsidRPr="00430148">
              <w:rPr>
                <w:rFonts w:ascii="Arial Narrow" w:hAnsi="Arial Narrow"/>
                <w:i/>
                <w:iCs/>
                <w:noProof/>
                <w:sz w:val="16"/>
                <w:szCs w:val="16"/>
                <w:u w:val="single"/>
              </w:rPr>
              <w:tab/>
            </w:r>
            <w:r w:rsidRPr="00430148">
              <w:rPr>
                <w:rFonts w:ascii="Arial Narrow" w:eastAsia="Calibri" w:hAnsi="Arial Narrow" w:cstheme="majorHAnsi"/>
                <w:i/>
                <w:iCs/>
                <w:noProof/>
                <w:color w:val="0000FF" w:themeColor="hyperlink"/>
                <w:sz w:val="16"/>
                <w:szCs w:val="16"/>
                <w:u w:val="single"/>
              </w:rPr>
              <w:t>DISPOSICIONES GENERALES</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_Toc82183049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6</w:t>
            </w:r>
            <w:r w:rsidRPr="00430148">
              <w:rPr>
                <w:rFonts w:ascii="Arial Narrow" w:eastAsia="Calibri" w:hAnsi="Arial Narrow" w:cs="Calibri"/>
                <w:i/>
                <w:iCs/>
                <w:noProof/>
                <w:webHidden/>
                <w:sz w:val="16"/>
                <w:szCs w:val="16"/>
                <w:u w:val="single"/>
              </w:rPr>
              <w:fldChar w:fldCharType="end"/>
            </w:r>
          </w:hyperlink>
        </w:p>
        <w:p w14:paraId="24642D73" w14:textId="77777777" w:rsidR="00430148" w:rsidRPr="00430148" w:rsidRDefault="00430148" w:rsidP="004B6E86">
          <w:pPr>
            <w:tabs>
              <w:tab w:val="right" w:pos="8828"/>
            </w:tabs>
            <w:spacing w:after="0" w:line="240" w:lineRule="auto"/>
            <w:ind w:left="220"/>
            <w:contextualSpacing/>
            <w:jc w:val="both"/>
            <w:rPr>
              <w:rFonts w:ascii="Arial Narrow" w:hAnsi="Arial Narrow"/>
              <w:i/>
              <w:iCs/>
              <w:noProof/>
              <w:sz w:val="16"/>
              <w:szCs w:val="16"/>
              <w:u w:val="single"/>
            </w:rPr>
          </w:pPr>
          <w:hyperlink w:anchor="_Toc82183050" w:history="1">
            <w:r w:rsidRPr="00430148">
              <w:rPr>
                <w:rFonts w:ascii="Arial Narrow" w:eastAsia="Calibri" w:hAnsi="Arial Narrow" w:cstheme="majorHAnsi"/>
                <w:i/>
                <w:iCs/>
                <w:noProof/>
                <w:color w:val="0000FF" w:themeColor="hyperlink"/>
                <w:sz w:val="16"/>
                <w:szCs w:val="16"/>
                <w:u w:val="single"/>
              </w:rPr>
              <w:t>1. Del Sistema Institucional de Archivos del Instituto de Pensiones del Estado de Jalisco.</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_Toc82183050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6</w:t>
            </w:r>
            <w:r w:rsidRPr="00430148">
              <w:rPr>
                <w:rFonts w:ascii="Arial Narrow" w:eastAsia="Calibri" w:hAnsi="Arial Narrow" w:cs="Calibri"/>
                <w:i/>
                <w:iCs/>
                <w:noProof/>
                <w:webHidden/>
                <w:sz w:val="16"/>
                <w:szCs w:val="16"/>
                <w:u w:val="single"/>
              </w:rPr>
              <w:fldChar w:fldCharType="end"/>
            </w:r>
          </w:hyperlink>
        </w:p>
        <w:p w14:paraId="3230603B" w14:textId="77777777" w:rsidR="00430148" w:rsidRPr="00430148" w:rsidRDefault="00430148" w:rsidP="004B6E86">
          <w:pPr>
            <w:tabs>
              <w:tab w:val="right" w:pos="8828"/>
            </w:tabs>
            <w:spacing w:after="0" w:line="240" w:lineRule="auto"/>
            <w:ind w:left="220"/>
            <w:contextualSpacing/>
            <w:jc w:val="both"/>
            <w:rPr>
              <w:rFonts w:ascii="Arial Narrow" w:hAnsi="Arial Narrow"/>
              <w:i/>
              <w:iCs/>
              <w:noProof/>
              <w:sz w:val="16"/>
              <w:szCs w:val="16"/>
              <w:u w:val="single"/>
            </w:rPr>
          </w:pPr>
          <w:hyperlink w:anchor="_Toc82183051" w:history="1">
            <w:r w:rsidRPr="00430148">
              <w:rPr>
                <w:rFonts w:ascii="Arial Narrow" w:eastAsia="Calibri" w:hAnsi="Arial Narrow" w:cstheme="majorHAnsi"/>
                <w:i/>
                <w:iCs/>
                <w:noProof/>
                <w:color w:val="0000FF" w:themeColor="hyperlink"/>
                <w:sz w:val="16"/>
                <w:szCs w:val="16"/>
                <w:u w:val="single"/>
              </w:rPr>
              <w:t>2. De la Coordinación de Archivos</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_Toc82183051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7</w:t>
            </w:r>
            <w:r w:rsidRPr="00430148">
              <w:rPr>
                <w:rFonts w:ascii="Arial Narrow" w:eastAsia="Calibri" w:hAnsi="Arial Narrow" w:cs="Calibri"/>
                <w:i/>
                <w:iCs/>
                <w:noProof/>
                <w:webHidden/>
                <w:sz w:val="16"/>
                <w:szCs w:val="16"/>
                <w:u w:val="single"/>
              </w:rPr>
              <w:fldChar w:fldCharType="end"/>
            </w:r>
          </w:hyperlink>
        </w:p>
        <w:p w14:paraId="04E88DE8" w14:textId="77777777" w:rsidR="00430148" w:rsidRPr="00430148" w:rsidRDefault="00430148" w:rsidP="004B6E86">
          <w:pPr>
            <w:tabs>
              <w:tab w:val="right" w:pos="8828"/>
            </w:tabs>
            <w:spacing w:after="0" w:line="240" w:lineRule="auto"/>
            <w:ind w:left="220"/>
            <w:contextualSpacing/>
            <w:jc w:val="both"/>
            <w:rPr>
              <w:rFonts w:ascii="Arial Narrow" w:hAnsi="Arial Narrow"/>
              <w:i/>
              <w:iCs/>
              <w:noProof/>
              <w:sz w:val="16"/>
              <w:szCs w:val="16"/>
              <w:u w:val="single"/>
            </w:rPr>
          </w:pPr>
          <w:hyperlink w:anchor="_Toc82183052" w:history="1">
            <w:r w:rsidRPr="00430148">
              <w:rPr>
                <w:rFonts w:ascii="Arial Narrow" w:eastAsia="Calibri" w:hAnsi="Arial Narrow" w:cstheme="majorHAnsi"/>
                <w:i/>
                <w:iCs/>
                <w:noProof/>
                <w:color w:val="0000FF" w:themeColor="hyperlink"/>
                <w:sz w:val="16"/>
                <w:szCs w:val="16"/>
                <w:u w:val="single"/>
              </w:rPr>
              <w:t>3. De la Unidad de Correspondencia</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_Toc82183052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8</w:t>
            </w:r>
            <w:r w:rsidRPr="00430148">
              <w:rPr>
                <w:rFonts w:ascii="Arial Narrow" w:eastAsia="Calibri" w:hAnsi="Arial Narrow" w:cs="Calibri"/>
                <w:i/>
                <w:iCs/>
                <w:noProof/>
                <w:webHidden/>
                <w:sz w:val="16"/>
                <w:szCs w:val="16"/>
                <w:u w:val="single"/>
              </w:rPr>
              <w:fldChar w:fldCharType="end"/>
            </w:r>
          </w:hyperlink>
        </w:p>
        <w:p w14:paraId="6898A1EB" w14:textId="77777777" w:rsidR="00430148" w:rsidRPr="00430148" w:rsidRDefault="00430148" w:rsidP="004B6E86">
          <w:pPr>
            <w:tabs>
              <w:tab w:val="right" w:pos="8828"/>
            </w:tabs>
            <w:spacing w:after="0" w:line="240" w:lineRule="auto"/>
            <w:ind w:left="220"/>
            <w:contextualSpacing/>
            <w:jc w:val="both"/>
            <w:rPr>
              <w:rFonts w:ascii="Arial Narrow" w:hAnsi="Arial Narrow"/>
              <w:i/>
              <w:iCs/>
              <w:noProof/>
              <w:sz w:val="16"/>
              <w:szCs w:val="16"/>
              <w:u w:val="single"/>
            </w:rPr>
          </w:pPr>
          <w:hyperlink w:anchor="_Toc82183053" w:history="1">
            <w:r w:rsidRPr="00430148">
              <w:rPr>
                <w:rFonts w:ascii="Arial Narrow" w:eastAsia="Calibri" w:hAnsi="Arial Narrow" w:cstheme="majorHAnsi"/>
                <w:i/>
                <w:iCs/>
                <w:noProof/>
                <w:color w:val="0000FF" w:themeColor="hyperlink"/>
                <w:sz w:val="16"/>
                <w:szCs w:val="16"/>
                <w:u w:val="single"/>
              </w:rPr>
              <w:t>4. De los Archivos de Trámite</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_Toc82183053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10</w:t>
            </w:r>
            <w:r w:rsidRPr="00430148">
              <w:rPr>
                <w:rFonts w:ascii="Arial Narrow" w:eastAsia="Calibri" w:hAnsi="Arial Narrow" w:cs="Calibri"/>
                <w:i/>
                <w:iCs/>
                <w:noProof/>
                <w:webHidden/>
                <w:sz w:val="16"/>
                <w:szCs w:val="16"/>
                <w:u w:val="single"/>
              </w:rPr>
              <w:fldChar w:fldCharType="end"/>
            </w:r>
          </w:hyperlink>
        </w:p>
        <w:p w14:paraId="4288ADC1" w14:textId="77777777" w:rsidR="00430148" w:rsidRPr="00430148" w:rsidRDefault="00430148" w:rsidP="004B6E86">
          <w:pPr>
            <w:tabs>
              <w:tab w:val="right" w:pos="8828"/>
            </w:tabs>
            <w:spacing w:after="0" w:line="240" w:lineRule="auto"/>
            <w:ind w:left="220"/>
            <w:contextualSpacing/>
            <w:jc w:val="both"/>
            <w:rPr>
              <w:rFonts w:ascii="Arial Narrow" w:hAnsi="Arial Narrow"/>
              <w:i/>
              <w:iCs/>
              <w:noProof/>
              <w:sz w:val="16"/>
              <w:szCs w:val="16"/>
              <w:u w:val="single"/>
            </w:rPr>
          </w:pPr>
          <w:hyperlink w:anchor="_Toc82183054" w:history="1">
            <w:r w:rsidRPr="00430148">
              <w:rPr>
                <w:rFonts w:ascii="Arial Narrow" w:eastAsia="Calibri" w:hAnsi="Arial Narrow" w:cstheme="majorHAnsi"/>
                <w:i/>
                <w:iCs/>
                <w:noProof/>
                <w:color w:val="0000FF" w:themeColor="hyperlink"/>
                <w:sz w:val="16"/>
                <w:szCs w:val="16"/>
                <w:u w:val="single"/>
              </w:rPr>
              <w:t>5. Del Archivo de Concentración</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_Toc82183054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11</w:t>
            </w:r>
            <w:r w:rsidRPr="00430148">
              <w:rPr>
                <w:rFonts w:ascii="Arial Narrow" w:eastAsia="Calibri" w:hAnsi="Arial Narrow" w:cs="Calibri"/>
                <w:i/>
                <w:iCs/>
                <w:noProof/>
                <w:webHidden/>
                <w:sz w:val="16"/>
                <w:szCs w:val="16"/>
                <w:u w:val="single"/>
              </w:rPr>
              <w:fldChar w:fldCharType="end"/>
            </w:r>
          </w:hyperlink>
        </w:p>
        <w:p w14:paraId="107EA8D9" w14:textId="77777777" w:rsidR="00430148" w:rsidRPr="00430148" w:rsidRDefault="00430148" w:rsidP="004B6E86">
          <w:pPr>
            <w:tabs>
              <w:tab w:val="right" w:pos="8828"/>
            </w:tabs>
            <w:spacing w:after="0" w:line="240" w:lineRule="auto"/>
            <w:ind w:left="220"/>
            <w:contextualSpacing/>
            <w:jc w:val="both"/>
            <w:rPr>
              <w:rFonts w:ascii="Arial Narrow" w:hAnsi="Arial Narrow"/>
              <w:i/>
              <w:iCs/>
              <w:noProof/>
              <w:sz w:val="16"/>
              <w:szCs w:val="16"/>
              <w:u w:val="single"/>
            </w:rPr>
          </w:pPr>
          <w:hyperlink w:anchor="_Toc82183055" w:history="1">
            <w:r w:rsidRPr="00430148">
              <w:rPr>
                <w:rFonts w:ascii="Arial Narrow" w:eastAsia="Calibri" w:hAnsi="Arial Narrow" w:cstheme="majorHAnsi"/>
                <w:i/>
                <w:iCs/>
                <w:noProof/>
                <w:color w:val="0000FF" w:themeColor="hyperlink"/>
                <w:sz w:val="16"/>
                <w:szCs w:val="16"/>
                <w:u w:val="single"/>
              </w:rPr>
              <w:t>6. Del Archivo Histórico</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_Toc82183055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13</w:t>
            </w:r>
            <w:r w:rsidRPr="00430148">
              <w:rPr>
                <w:rFonts w:ascii="Arial Narrow" w:eastAsia="Calibri" w:hAnsi="Arial Narrow" w:cs="Calibri"/>
                <w:i/>
                <w:iCs/>
                <w:noProof/>
                <w:webHidden/>
                <w:sz w:val="16"/>
                <w:szCs w:val="16"/>
                <w:u w:val="single"/>
              </w:rPr>
              <w:fldChar w:fldCharType="end"/>
            </w:r>
          </w:hyperlink>
        </w:p>
        <w:p w14:paraId="6620373D" w14:textId="77777777" w:rsidR="00430148" w:rsidRPr="00430148" w:rsidRDefault="00430148" w:rsidP="004B6E86">
          <w:pPr>
            <w:tabs>
              <w:tab w:val="right" w:pos="8828"/>
            </w:tabs>
            <w:spacing w:after="0" w:line="240" w:lineRule="auto"/>
            <w:ind w:left="220"/>
            <w:contextualSpacing/>
            <w:jc w:val="both"/>
            <w:rPr>
              <w:rFonts w:ascii="Arial Narrow" w:hAnsi="Arial Narrow"/>
              <w:i/>
              <w:iCs/>
              <w:noProof/>
              <w:sz w:val="16"/>
              <w:szCs w:val="16"/>
              <w:u w:val="single"/>
            </w:rPr>
          </w:pPr>
          <w:hyperlink w:anchor="_Toc82183056" w:history="1">
            <w:r w:rsidRPr="00430148">
              <w:rPr>
                <w:rFonts w:ascii="Arial Narrow" w:eastAsia="Calibri" w:hAnsi="Arial Narrow" w:cstheme="majorHAnsi"/>
                <w:i/>
                <w:iCs/>
                <w:noProof/>
                <w:color w:val="0000FF" w:themeColor="hyperlink"/>
                <w:sz w:val="16"/>
                <w:szCs w:val="16"/>
                <w:u w:val="single"/>
              </w:rPr>
              <w:t>7. Del Programa Anual de Desarrollo Archivístico</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_Toc82183056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13</w:t>
            </w:r>
            <w:r w:rsidRPr="00430148">
              <w:rPr>
                <w:rFonts w:ascii="Arial Narrow" w:eastAsia="Calibri" w:hAnsi="Arial Narrow" w:cs="Calibri"/>
                <w:i/>
                <w:iCs/>
                <w:noProof/>
                <w:webHidden/>
                <w:sz w:val="16"/>
                <w:szCs w:val="16"/>
                <w:u w:val="single"/>
              </w:rPr>
              <w:fldChar w:fldCharType="end"/>
            </w:r>
          </w:hyperlink>
        </w:p>
        <w:p w14:paraId="7CF41804" w14:textId="77777777" w:rsidR="00430148" w:rsidRPr="00430148" w:rsidRDefault="00430148" w:rsidP="004B6E86">
          <w:pPr>
            <w:tabs>
              <w:tab w:val="right" w:pos="8828"/>
            </w:tabs>
            <w:spacing w:after="0" w:line="240" w:lineRule="auto"/>
            <w:ind w:left="220"/>
            <w:contextualSpacing/>
            <w:jc w:val="both"/>
            <w:rPr>
              <w:rFonts w:ascii="Arial Narrow" w:hAnsi="Arial Narrow"/>
              <w:i/>
              <w:iCs/>
              <w:noProof/>
              <w:sz w:val="16"/>
              <w:szCs w:val="16"/>
              <w:u w:val="single"/>
            </w:rPr>
          </w:pPr>
          <w:hyperlink w:anchor="_Toc82183057" w:history="1">
            <w:r w:rsidRPr="00430148">
              <w:rPr>
                <w:rFonts w:ascii="Arial Narrow" w:eastAsia="Calibri" w:hAnsi="Arial Narrow" w:cstheme="majorHAnsi"/>
                <w:i/>
                <w:iCs/>
                <w:noProof/>
                <w:color w:val="0000FF" w:themeColor="hyperlink"/>
                <w:sz w:val="16"/>
                <w:szCs w:val="16"/>
                <w:u w:val="single"/>
              </w:rPr>
              <w:t>8. De la Contraloría del Ipejal</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_Toc82183057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14</w:t>
            </w:r>
            <w:r w:rsidRPr="00430148">
              <w:rPr>
                <w:rFonts w:ascii="Arial Narrow" w:eastAsia="Calibri" w:hAnsi="Arial Narrow" w:cs="Calibri"/>
                <w:i/>
                <w:iCs/>
                <w:noProof/>
                <w:webHidden/>
                <w:sz w:val="16"/>
                <w:szCs w:val="16"/>
                <w:u w:val="single"/>
              </w:rPr>
              <w:fldChar w:fldCharType="end"/>
            </w:r>
          </w:hyperlink>
        </w:p>
        <w:p w14:paraId="3B4A5122" w14:textId="77777777" w:rsidR="00430148" w:rsidRPr="00430148" w:rsidRDefault="00430148" w:rsidP="004B6E86">
          <w:pPr>
            <w:tabs>
              <w:tab w:val="right" w:pos="8828"/>
            </w:tabs>
            <w:spacing w:after="0" w:line="240" w:lineRule="auto"/>
            <w:ind w:left="220"/>
            <w:contextualSpacing/>
            <w:jc w:val="both"/>
            <w:rPr>
              <w:rFonts w:ascii="Arial Narrow" w:hAnsi="Arial Narrow"/>
              <w:i/>
              <w:iCs/>
              <w:noProof/>
              <w:sz w:val="16"/>
              <w:szCs w:val="16"/>
              <w:u w:val="single"/>
            </w:rPr>
          </w:pPr>
          <w:hyperlink w:anchor="_Toc82183058" w:history="1">
            <w:r w:rsidRPr="00430148">
              <w:rPr>
                <w:rFonts w:ascii="Arial Narrow" w:eastAsia="Calibri" w:hAnsi="Arial Narrow" w:cstheme="majorHAnsi"/>
                <w:i/>
                <w:iCs/>
                <w:noProof/>
                <w:color w:val="0000FF" w:themeColor="hyperlink"/>
                <w:sz w:val="16"/>
                <w:szCs w:val="16"/>
                <w:u w:val="single"/>
              </w:rPr>
              <w:t>9. De los Instrumentos de Consulta y Control Archivísticos</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_Toc82183058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14</w:t>
            </w:r>
            <w:r w:rsidRPr="00430148">
              <w:rPr>
                <w:rFonts w:ascii="Arial Narrow" w:eastAsia="Calibri" w:hAnsi="Arial Narrow" w:cs="Calibri"/>
                <w:i/>
                <w:iCs/>
                <w:noProof/>
                <w:webHidden/>
                <w:sz w:val="16"/>
                <w:szCs w:val="16"/>
                <w:u w:val="single"/>
              </w:rPr>
              <w:fldChar w:fldCharType="end"/>
            </w:r>
          </w:hyperlink>
        </w:p>
        <w:p w14:paraId="2D174C9C" w14:textId="77777777" w:rsidR="00430148" w:rsidRPr="00430148" w:rsidRDefault="00430148" w:rsidP="004B6E86">
          <w:pPr>
            <w:tabs>
              <w:tab w:val="right" w:pos="8828"/>
            </w:tabs>
            <w:spacing w:after="0" w:line="240" w:lineRule="auto"/>
            <w:ind w:left="220"/>
            <w:contextualSpacing/>
            <w:jc w:val="both"/>
            <w:rPr>
              <w:rFonts w:ascii="Arial Narrow" w:hAnsi="Arial Narrow"/>
              <w:i/>
              <w:iCs/>
              <w:noProof/>
              <w:sz w:val="16"/>
              <w:szCs w:val="16"/>
              <w:u w:val="single"/>
            </w:rPr>
          </w:pPr>
          <w:hyperlink w:anchor="_Toc82183059" w:history="1">
            <w:r w:rsidRPr="00430148">
              <w:rPr>
                <w:rFonts w:ascii="Arial Narrow" w:eastAsia="Calibri" w:hAnsi="Arial Narrow" w:cstheme="majorHAnsi"/>
                <w:i/>
                <w:iCs/>
                <w:noProof/>
                <w:color w:val="0000FF" w:themeColor="hyperlink"/>
                <w:sz w:val="16"/>
                <w:szCs w:val="16"/>
                <w:u w:val="single"/>
              </w:rPr>
              <w:t>10. De las Series Documentales</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_Toc82183059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15</w:t>
            </w:r>
            <w:r w:rsidRPr="00430148">
              <w:rPr>
                <w:rFonts w:ascii="Arial Narrow" w:eastAsia="Calibri" w:hAnsi="Arial Narrow" w:cs="Calibri"/>
                <w:i/>
                <w:iCs/>
                <w:noProof/>
                <w:webHidden/>
                <w:sz w:val="16"/>
                <w:szCs w:val="16"/>
                <w:u w:val="single"/>
              </w:rPr>
              <w:fldChar w:fldCharType="end"/>
            </w:r>
          </w:hyperlink>
        </w:p>
        <w:p w14:paraId="71E2CC8B" w14:textId="77777777" w:rsidR="00430148" w:rsidRPr="00430148" w:rsidRDefault="00430148" w:rsidP="004B6E86">
          <w:pPr>
            <w:tabs>
              <w:tab w:val="right" w:pos="8828"/>
            </w:tabs>
            <w:spacing w:after="0" w:line="240" w:lineRule="auto"/>
            <w:ind w:left="220"/>
            <w:contextualSpacing/>
            <w:jc w:val="both"/>
            <w:rPr>
              <w:rFonts w:ascii="Arial Narrow" w:hAnsi="Arial Narrow"/>
              <w:i/>
              <w:iCs/>
              <w:noProof/>
              <w:sz w:val="16"/>
              <w:szCs w:val="16"/>
              <w:u w:val="single"/>
            </w:rPr>
          </w:pPr>
          <w:hyperlink w:anchor="_Toc82183060" w:history="1">
            <w:r w:rsidRPr="00430148">
              <w:rPr>
                <w:rFonts w:ascii="Arial Narrow" w:eastAsia="Calibri" w:hAnsi="Arial Narrow" w:cstheme="majorHAnsi"/>
                <w:i/>
                <w:iCs/>
                <w:noProof/>
                <w:color w:val="0000FF" w:themeColor="hyperlink"/>
                <w:sz w:val="16"/>
                <w:szCs w:val="16"/>
                <w:u w:val="single"/>
              </w:rPr>
              <w:t>11. De los Expedientes de Archivo</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_Toc82183060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15</w:t>
            </w:r>
            <w:r w:rsidRPr="00430148">
              <w:rPr>
                <w:rFonts w:ascii="Arial Narrow" w:eastAsia="Calibri" w:hAnsi="Arial Narrow" w:cs="Calibri"/>
                <w:i/>
                <w:iCs/>
                <w:noProof/>
                <w:webHidden/>
                <w:sz w:val="16"/>
                <w:szCs w:val="16"/>
                <w:u w:val="single"/>
              </w:rPr>
              <w:fldChar w:fldCharType="end"/>
            </w:r>
          </w:hyperlink>
        </w:p>
        <w:p w14:paraId="24CDE277" w14:textId="77777777" w:rsidR="00430148" w:rsidRPr="00430148" w:rsidRDefault="00430148" w:rsidP="004B6E86">
          <w:pPr>
            <w:tabs>
              <w:tab w:val="right" w:pos="8828"/>
            </w:tabs>
            <w:spacing w:after="0" w:line="240" w:lineRule="auto"/>
            <w:ind w:left="220"/>
            <w:contextualSpacing/>
            <w:jc w:val="both"/>
            <w:rPr>
              <w:rFonts w:ascii="Arial Narrow" w:hAnsi="Arial Narrow"/>
              <w:i/>
              <w:iCs/>
              <w:noProof/>
              <w:sz w:val="16"/>
              <w:szCs w:val="16"/>
              <w:u w:val="single"/>
            </w:rPr>
          </w:pPr>
          <w:hyperlink w:anchor="_Toc82183061" w:history="1">
            <w:r w:rsidRPr="00430148">
              <w:rPr>
                <w:rFonts w:ascii="Arial Narrow" w:eastAsia="Calibri" w:hAnsi="Arial Narrow" w:cstheme="majorHAnsi"/>
                <w:i/>
                <w:iCs/>
                <w:noProof/>
                <w:color w:val="0000FF" w:themeColor="hyperlink"/>
                <w:sz w:val="16"/>
                <w:szCs w:val="16"/>
                <w:u w:val="single"/>
              </w:rPr>
              <w:t>12. De la Valoración Documental</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_Toc82183061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17</w:t>
            </w:r>
            <w:r w:rsidRPr="00430148">
              <w:rPr>
                <w:rFonts w:ascii="Arial Narrow" w:eastAsia="Calibri" w:hAnsi="Arial Narrow" w:cs="Calibri"/>
                <w:i/>
                <w:iCs/>
                <w:noProof/>
                <w:webHidden/>
                <w:sz w:val="16"/>
                <w:szCs w:val="16"/>
                <w:u w:val="single"/>
              </w:rPr>
              <w:fldChar w:fldCharType="end"/>
            </w:r>
          </w:hyperlink>
        </w:p>
        <w:p w14:paraId="0975AD5A" w14:textId="77777777" w:rsidR="00430148" w:rsidRPr="00430148" w:rsidRDefault="00430148" w:rsidP="004B6E86">
          <w:pPr>
            <w:tabs>
              <w:tab w:val="right" w:pos="8828"/>
            </w:tabs>
            <w:spacing w:after="0" w:line="240" w:lineRule="auto"/>
            <w:ind w:left="220"/>
            <w:contextualSpacing/>
            <w:jc w:val="both"/>
            <w:rPr>
              <w:rFonts w:ascii="Arial Narrow" w:hAnsi="Arial Narrow"/>
              <w:i/>
              <w:iCs/>
              <w:noProof/>
              <w:sz w:val="16"/>
              <w:szCs w:val="16"/>
              <w:u w:val="single"/>
            </w:rPr>
          </w:pPr>
          <w:hyperlink w:anchor="_Toc82183062" w:history="1">
            <w:r w:rsidRPr="00430148">
              <w:rPr>
                <w:rFonts w:ascii="Arial Narrow" w:eastAsia="Calibri" w:hAnsi="Arial Narrow" w:cstheme="majorHAnsi"/>
                <w:i/>
                <w:iCs/>
                <w:noProof/>
                <w:color w:val="0000FF" w:themeColor="hyperlink"/>
                <w:sz w:val="16"/>
                <w:szCs w:val="16"/>
                <w:u w:val="single"/>
              </w:rPr>
              <w:t>13. De las Transferencias Primarias</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_Toc82183062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17</w:t>
            </w:r>
            <w:r w:rsidRPr="00430148">
              <w:rPr>
                <w:rFonts w:ascii="Arial Narrow" w:eastAsia="Calibri" w:hAnsi="Arial Narrow" w:cs="Calibri"/>
                <w:i/>
                <w:iCs/>
                <w:noProof/>
                <w:webHidden/>
                <w:sz w:val="16"/>
                <w:szCs w:val="16"/>
                <w:u w:val="single"/>
              </w:rPr>
              <w:fldChar w:fldCharType="end"/>
            </w:r>
          </w:hyperlink>
        </w:p>
        <w:p w14:paraId="0287F911" w14:textId="77777777" w:rsidR="00430148" w:rsidRPr="00430148" w:rsidRDefault="00430148" w:rsidP="004B6E86">
          <w:pPr>
            <w:tabs>
              <w:tab w:val="right" w:pos="8828"/>
            </w:tabs>
            <w:spacing w:after="0" w:line="240" w:lineRule="auto"/>
            <w:ind w:left="220"/>
            <w:contextualSpacing/>
            <w:jc w:val="both"/>
            <w:rPr>
              <w:rFonts w:ascii="Arial Narrow" w:hAnsi="Arial Narrow"/>
              <w:i/>
              <w:iCs/>
              <w:noProof/>
              <w:sz w:val="16"/>
              <w:szCs w:val="16"/>
              <w:u w:val="single"/>
            </w:rPr>
          </w:pPr>
          <w:hyperlink w:anchor="_Toc82183063" w:history="1">
            <w:r w:rsidRPr="00430148">
              <w:rPr>
                <w:rFonts w:ascii="Arial Narrow" w:eastAsia="Calibri" w:hAnsi="Arial Narrow" w:cstheme="majorHAnsi"/>
                <w:i/>
                <w:iCs/>
                <w:noProof/>
                <w:color w:val="0000FF" w:themeColor="hyperlink"/>
                <w:sz w:val="16"/>
                <w:szCs w:val="16"/>
                <w:u w:val="single"/>
              </w:rPr>
              <w:t>14. De los Préstamos</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_Toc82183063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18</w:t>
            </w:r>
            <w:r w:rsidRPr="00430148">
              <w:rPr>
                <w:rFonts w:ascii="Arial Narrow" w:eastAsia="Calibri" w:hAnsi="Arial Narrow" w:cs="Calibri"/>
                <w:i/>
                <w:iCs/>
                <w:noProof/>
                <w:webHidden/>
                <w:sz w:val="16"/>
                <w:szCs w:val="16"/>
                <w:u w:val="single"/>
              </w:rPr>
              <w:fldChar w:fldCharType="end"/>
            </w:r>
          </w:hyperlink>
        </w:p>
        <w:p w14:paraId="356AAA76" w14:textId="77777777" w:rsidR="00430148" w:rsidRPr="00430148" w:rsidRDefault="00430148" w:rsidP="004B6E86">
          <w:pPr>
            <w:tabs>
              <w:tab w:val="right" w:pos="8828"/>
            </w:tabs>
            <w:spacing w:after="0" w:line="240" w:lineRule="auto"/>
            <w:ind w:left="220"/>
            <w:contextualSpacing/>
            <w:jc w:val="both"/>
            <w:rPr>
              <w:rFonts w:ascii="Arial Narrow" w:hAnsi="Arial Narrow"/>
              <w:i/>
              <w:iCs/>
              <w:noProof/>
              <w:sz w:val="16"/>
              <w:szCs w:val="16"/>
              <w:u w:val="single"/>
            </w:rPr>
          </w:pPr>
          <w:hyperlink w:anchor="_Toc82183064" w:history="1">
            <w:r w:rsidRPr="00430148">
              <w:rPr>
                <w:rFonts w:ascii="Arial Narrow" w:eastAsia="Calibri" w:hAnsi="Arial Narrow" w:cstheme="majorHAnsi"/>
                <w:i/>
                <w:iCs/>
                <w:noProof/>
                <w:color w:val="0000FF" w:themeColor="hyperlink"/>
                <w:sz w:val="16"/>
                <w:szCs w:val="16"/>
                <w:u w:val="single"/>
              </w:rPr>
              <w:t>15. De los Documentos Electrónicos</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_Toc82183064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19</w:t>
            </w:r>
            <w:r w:rsidRPr="00430148">
              <w:rPr>
                <w:rFonts w:ascii="Arial Narrow" w:eastAsia="Calibri" w:hAnsi="Arial Narrow" w:cs="Calibri"/>
                <w:i/>
                <w:iCs/>
                <w:noProof/>
                <w:webHidden/>
                <w:sz w:val="16"/>
                <w:szCs w:val="16"/>
                <w:u w:val="single"/>
              </w:rPr>
              <w:fldChar w:fldCharType="end"/>
            </w:r>
          </w:hyperlink>
        </w:p>
        <w:p w14:paraId="581A4DEE" w14:textId="77777777" w:rsidR="00430148" w:rsidRPr="00430148" w:rsidRDefault="00430148" w:rsidP="004B6E86">
          <w:pPr>
            <w:tabs>
              <w:tab w:val="right" w:pos="8828"/>
            </w:tabs>
            <w:spacing w:after="0" w:line="240" w:lineRule="auto"/>
            <w:ind w:left="220"/>
            <w:contextualSpacing/>
            <w:jc w:val="both"/>
            <w:rPr>
              <w:rFonts w:ascii="Arial Narrow" w:hAnsi="Arial Narrow"/>
              <w:i/>
              <w:iCs/>
              <w:noProof/>
              <w:sz w:val="16"/>
              <w:szCs w:val="16"/>
              <w:u w:val="single"/>
            </w:rPr>
          </w:pPr>
          <w:hyperlink w:anchor="_Toc82183065" w:history="1">
            <w:r w:rsidRPr="00430148">
              <w:rPr>
                <w:rFonts w:ascii="Arial Narrow" w:eastAsia="Calibri" w:hAnsi="Arial Narrow" w:cstheme="majorHAnsi"/>
                <w:i/>
                <w:iCs/>
                <w:noProof/>
                <w:color w:val="0000FF" w:themeColor="hyperlink"/>
                <w:sz w:val="16"/>
                <w:szCs w:val="16"/>
                <w:u w:val="single"/>
              </w:rPr>
              <w:t>16. De la Clasificación de la Información</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_Toc82183065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20</w:t>
            </w:r>
            <w:r w:rsidRPr="00430148">
              <w:rPr>
                <w:rFonts w:ascii="Arial Narrow" w:eastAsia="Calibri" w:hAnsi="Arial Narrow" w:cs="Calibri"/>
                <w:i/>
                <w:iCs/>
                <w:noProof/>
                <w:webHidden/>
                <w:sz w:val="16"/>
                <w:szCs w:val="16"/>
                <w:u w:val="single"/>
              </w:rPr>
              <w:fldChar w:fldCharType="end"/>
            </w:r>
          </w:hyperlink>
        </w:p>
        <w:p w14:paraId="042C84DF" w14:textId="77777777" w:rsidR="00430148" w:rsidRPr="00430148" w:rsidRDefault="00430148" w:rsidP="004B6E86">
          <w:pPr>
            <w:tabs>
              <w:tab w:val="right" w:pos="8828"/>
            </w:tabs>
            <w:spacing w:after="0" w:line="240" w:lineRule="auto"/>
            <w:ind w:left="220"/>
            <w:contextualSpacing/>
            <w:jc w:val="both"/>
            <w:rPr>
              <w:rFonts w:ascii="Arial Narrow" w:hAnsi="Arial Narrow"/>
              <w:i/>
              <w:iCs/>
              <w:noProof/>
              <w:sz w:val="16"/>
              <w:szCs w:val="16"/>
              <w:u w:val="single"/>
            </w:rPr>
          </w:pPr>
          <w:hyperlink w:anchor="_Toc82183066" w:history="1">
            <w:r w:rsidRPr="00430148">
              <w:rPr>
                <w:rFonts w:ascii="Arial Narrow" w:eastAsia="Calibri" w:hAnsi="Arial Narrow" w:cstheme="majorHAnsi"/>
                <w:i/>
                <w:iCs/>
                <w:noProof/>
                <w:color w:val="0000FF" w:themeColor="hyperlink"/>
                <w:sz w:val="16"/>
                <w:szCs w:val="16"/>
                <w:u w:val="single"/>
              </w:rPr>
              <w:t>17. De los Documentos de comprobación administrativa inmediata y de Apoyo Informativo</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_Toc82183066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20</w:t>
            </w:r>
            <w:r w:rsidRPr="00430148">
              <w:rPr>
                <w:rFonts w:ascii="Arial Narrow" w:eastAsia="Calibri" w:hAnsi="Arial Narrow" w:cs="Calibri"/>
                <w:i/>
                <w:iCs/>
                <w:noProof/>
                <w:webHidden/>
                <w:sz w:val="16"/>
                <w:szCs w:val="16"/>
                <w:u w:val="single"/>
              </w:rPr>
              <w:fldChar w:fldCharType="end"/>
            </w:r>
          </w:hyperlink>
        </w:p>
        <w:p w14:paraId="3AF21795" w14:textId="77777777" w:rsidR="00430148" w:rsidRPr="00430148" w:rsidRDefault="00430148" w:rsidP="004B6E86">
          <w:pPr>
            <w:tabs>
              <w:tab w:val="left" w:pos="440"/>
              <w:tab w:val="right" w:pos="8828"/>
            </w:tabs>
            <w:spacing w:after="0" w:line="240" w:lineRule="auto"/>
            <w:contextualSpacing/>
            <w:jc w:val="both"/>
            <w:rPr>
              <w:rFonts w:ascii="Arial Narrow" w:hAnsi="Arial Narrow"/>
              <w:i/>
              <w:iCs/>
              <w:noProof/>
              <w:sz w:val="16"/>
              <w:szCs w:val="16"/>
              <w:u w:val="single"/>
            </w:rPr>
          </w:pPr>
          <w:hyperlink w:anchor="_Toc82183067" w:history="1">
            <w:r w:rsidRPr="00430148">
              <w:rPr>
                <w:rFonts w:ascii="Arial Narrow" w:eastAsia="Calibri" w:hAnsi="Arial Narrow" w:cs="Calibri"/>
                <w:i/>
                <w:iCs/>
                <w:noProof/>
                <w:color w:val="0000FF" w:themeColor="hyperlink"/>
                <w:sz w:val="16"/>
                <w:szCs w:val="16"/>
                <w:u w:val="single"/>
              </w:rPr>
              <w:t>5.</w:t>
            </w:r>
            <w:r w:rsidRPr="00430148">
              <w:rPr>
                <w:rFonts w:ascii="Arial Narrow" w:hAnsi="Arial Narrow"/>
                <w:i/>
                <w:iCs/>
                <w:noProof/>
                <w:sz w:val="16"/>
                <w:szCs w:val="16"/>
                <w:u w:val="single"/>
              </w:rPr>
              <w:tab/>
            </w:r>
            <w:r w:rsidRPr="00430148">
              <w:rPr>
                <w:rFonts w:ascii="Arial Narrow" w:eastAsia="Calibri" w:hAnsi="Arial Narrow" w:cs="Calibri"/>
                <w:i/>
                <w:iCs/>
                <w:noProof/>
                <w:color w:val="0000FF" w:themeColor="hyperlink"/>
                <w:sz w:val="16"/>
                <w:szCs w:val="16"/>
                <w:u w:val="single"/>
              </w:rPr>
              <w:t>ANEXOS</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_Toc82183067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21</w:t>
            </w:r>
            <w:r w:rsidRPr="00430148">
              <w:rPr>
                <w:rFonts w:ascii="Arial Narrow" w:eastAsia="Calibri" w:hAnsi="Arial Narrow" w:cs="Calibri"/>
                <w:i/>
                <w:iCs/>
                <w:noProof/>
                <w:webHidden/>
                <w:sz w:val="16"/>
                <w:szCs w:val="16"/>
                <w:u w:val="single"/>
              </w:rPr>
              <w:fldChar w:fldCharType="end"/>
            </w:r>
          </w:hyperlink>
        </w:p>
        <w:p w14:paraId="747F8E49" w14:textId="77777777" w:rsidR="00430148" w:rsidRPr="00430148" w:rsidRDefault="00430148" w:rsidP="004B6E86">
          <w:pPr>
            <w:tabs>
              <w:tab w:val="left" w:pos="440"/>
              <w:tab w:val="right" w:pos="8828"/>
            </w:tabs>
            <w:spacing w:after="0" w:line="240" w:lineRule="auto"/>
            <w:contextualSpacing/>
            <w:jc w:val="both"/>
            <w:rPr>
              <w:rFonts w:ascii="Arial Narrow" w:hAnsi="Arial Narrow"/>
              <w:i/>
              <w:iCs/>
              <w:noProof/>
              <w:sz w:val="16"/>
              <w:szCs w:val="16"/>
              <w:u w:val="single"/>
            </w:rPr>
          </w:pPr>
          <w:hyperlink w:anchor="_Toc82183068" w:history="1">
            <w:r w:rsidRPr="00430148">
              <w:rPr>
                <w:rFonts w:ascii="Arial Narrow" w:eastAsia="Calibri" w:hAnsi="Arial Narrow" w:cs="Calibri"/>
                <w:i/>
                <w:iCs/>
                <w:noProof/>
                <w:color w:val="0000FF" w:themeColor="hyperlink"/>
                <w:sz w:val="16"/>
                <w:szCs w:val="16"/>
                <w:u w:val="single"/>
              </w:rPr>
              <w:t>6.</w:t>
            </w:r>
            <w:r w:rsidRPr="00430148">
              <w:rPr>
                <w:rFonts w:ascii="Arial Narrow" w:hAnsi="Arial Narrow"/>
                <w:i/>
                <w:iCs/>
                <w:noProof/>
                <w:sz w:val="16"/>
                <w:szCs w:val="16"/>
                <w:u w:val="single"/>
              </w:rPr>
              <w:tab/>
            </w:r>
            <w:r w:rsidRPr="00430148">
              <w:rPr>
                <w:rFonts w:ascii="Arial Narrow" w:eastAsia="Calibri" w:hAnsi="Arial Narrow" w:cs="Calibri"/>
                <w:i/>
                <w:iCs/>
                <w:noProof/>
                <w:color w:val="0000FF" w:themeColor="hyperlink"/>
                <w:sz w:val="16"/>
                <w:szCs w:val="16"/>
                <w:u w:val="single"/>
              </w:rPr>
              <w:t>HISTORIAL DE CAMBIOS</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_Toc82183068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22</w:t>
            </w:r>
            <w:r w:rsidRPr="00430148">
              <w:rPr>
                <w:rFonts w:ascii="Arial Narrow" w:eastAsia="Calibri" w:hAnsi="Arial Narrow" w:cs="Calibri"/>
                <w:i/>
                <w:iCs/>
                <w:noProof/>
                <w:webHidden/>
                <w:sz w:val="16"/>
                <w:szCs w:val="16"/>
                <w:u w:val="single"/>
              </w:rPr>
              <w:fldChar w:fldCharType="end"/>
            </w:r>
          </w:hyperlink>
        </w:p>
        <w:p w14:paraId="5C827A95" w14:textId="77777777" w:rsidR="00430148" w:rsidRPr="00430148" w:rsidRDefault="00430148" w:rsidP="004B6E86">
          <w:pPr>
            <w:tabs>
              <w:tab w:val="left" w:pos="440"/>
              <w:tab w:val="right" w:pos="8828"/>
            </w:tabs>
            <w:spacing w:after="0" w:line="240" w:lineRule="auto"/>
            <w:contextualSpacing/>
            <w:jc w:val="both"/>
            <w:rPr>
              <w:rFonts w:ascii="Arial Narrow" w:hAnsi="Arial Narrow"/>
              <w:i/>
              <w:iCs/>
              <w:noProof/>
              <w:sz w:val="16"/>
              <w:szCs w:val="16"/>
              <w:u w:val="single"/>
            </w:rPr>
          </w:pPr>
          <w:hyperlink w:anchor="_Toc82183069" w:history="1">
            <w:r w:rsidRPr="00430148">
              <w:rPr>
                <w:rFonts w:ascii="Arial Narrow" w:eastAsia="Calibri" w:hAnsi="Arial Narrow" w:cs="Calibri"/>
                <w:i/>
                <w:iCs/>
                <w:noProof/>
                <w:color w:val="0000FF" w:themeColor="hyperlink"/>
                <w:sz w:val="16"/>
                <w:szCs w:val="16"/>
                <w:u w:val="single"/>
              </w:rPr>
              <w:t>7.</w:t>
            </w:r>
            <w:r w:rsidRPr="00430148">
              <w:rPr>
                <w:rFonts w:ascii="Arial Narrow" w:hAnsi="Arial Narrow"/>
                <w:i/>
                <w:iCs/>
                <w:noProof/>
                <w:sz w:val="16"/>
                <w:szCs w:val="16"/>
                <w:u w:val="single"/>
              </w:rPr>
              <w:tab/>
            </w:r>
            <w:r w:rsidRPr="00430148">
              <w:rPr>
                <w:rFonts w:ascii="Arial Narrow" w:eastAsia="Calibri" w:hAnsi="Arial Narrow" w:cs="Calibri"/>
                <w:i/>
                <w:iCs/>
                <w:noProof/>
                <w:color w:val="0000FF" w:themeColor="hyperlink"/>
                <w:sz w:val="16"/>
                <w:szCs w:val="16"/>
                <w:u w:val="single"/>
              </w:rPr>
              <w:t>ELABORACIÓN Y APROBACIONES</w:t>
            </w:r>
            <w:r w:rsidRPr="00430148">
              <w:rPr>
                <w:rFonts w:ascii="Arial Narrow" w:eastAsia="Calibri" w:hAnsi="Arial Narrow" w:cs="Calibri"/>
                <w:i/>
                <w:iCs/>
                <w:noProof/>
                <w:webHidden/>
                <w:sz w:val="16"/>
                <w:szCs w:val="16"/>
                <w:u w:val="single"/>
              </w:rPr>
              <w:tab/>
            </w:r>
            <w:r w:rsidRPr="00430148">
              <w:rPr>
                <w:rFonts w:ascii="Arial Narrow" w:eastAsia="Calibri" w:hAnsi="Arial Narrow" w:cs="Calibri"/>
                <w:i/>
                <w:iCs/>
                <w:noProof/>
                <w:webHidden/>
                <w:sz w:val="16"/>
                <w:szCs w:val="16"/>
                <w:u w:val="single"/>
              </w:rPr>
              <w:fldChar w:fldCharType="begin"/>
            </w:r>
            <w:r w:rsidRPr="00430148">
              <w:rPr>
                <w:rFonts w:ascii="Arial Narrow" w:eastAsia="Calibri" w:hAnsi="Arial Narrow" w:cs="Calibri"/>
                <w:i/>
                <w:iCs/>
                <w:noProof/>
                <w:webHidden/>
                <w:sz w:val="16"/>
                <w:szCs w:val="16"/>
                <w:u w:val="single"/>
              </w:rPr>
              <w:instrText xml:space="preserve"> PAGEREF _Toc82183069 \h </w:instrText>
            </w:r>
            <w:r w:rsidRPr="00430148">
              <w:rPr>
                <w:rFonts w:ascii="Arial Narrow" w:eastAsia="Calibri" w:hAnsi="Arial Narrow" w:cs="Calibri"/>
                <w:i/>
                <w:iCs/>
                <w:noProof/>
                <w:webHidden/>
                <w:sz w:val="16"/>
                <w:szCs w:val="16"/>
                <w:u w:val="single"/>
              </w:rPr>
            </w:r>
            <w:r w:rsidRPr="00430148">
              <w:rPr>
                <w:rFonts w:ascii="Arial Narrow" w:eastAsia="Calibri" w:hAnsi="Arial Narrow" w:cs="Calibri"/>
                <w:i/>
                <w:iCs/>
                <w:noProof/>
                <w:webHidden/>
                <w:sz w:val="16"/>
                <w:szCs w:val="16"/>
                <w:u w:val="single"/>
              </w:rPr>
              <w:fldChar w:fldCharType="separate"/>
            </w:r>
            <w:r w:rsidRPr="00430148">
              <w:rPr>
                <w:rFonts w:ascii="Arial Narrow" w:eastAsia="Calibri" w:hAnsi="Arial Narrow" w:cs="Calibri"/>
                <w:i/>
                <w:iCs/>
                <w:noProof/>
                <w:webHidden/>
                <w:sz w:val="16"/>
                <w:szCs w:val="16"/>
                <w:u w:val="single"/>
              </w:rPr>
              <w:t>23</w:t>
            </w:r>
            <w:r w:rsidRPr="00430148">
              <w:rPr>
                <w:rFonts w:ascii="Arial Narrow" w:eastAsia="Calibri" w:hAnsi="Arial Narrow" w:cs="Calibri"/>
                <w:i/>
                <w:iCs/>
                <w:noProof/>
                <w:webHidden/>
                <w:sz w:val="16"/>
                <w:szCs w:val="16"/>
                <w:u w:val="single"/>
              </w:rPr>
              <w:fldChar w:fldCharType="end"/>
            </w:r>
          </w:hyperlink>
        </w:p>
        <w:p w14:paraId="14A58DE8" w14:textId="32362632" w:rsidR="00430148" w:rsidRPr="00430148" w:rsidRDefault="00430148" w:rsidP="004B6E86">
          <w:pPr>
            <w:spacing w:after="0" w:line="240" w:lineRule="auto"/>
            <w:contextualSpacing/>
            <w:jc w:val="both"/>
            <w:rPr>
              <w:rFonts w:ascii="Arial Narrow" w:hAnsi="Arial Narrow"/>
              <w:i/>
              <w:iCs/>
              <w:sz w:val="16"/>
              <w:szCs w:val="16"/>
              <w:lang w:val="es-ES_tradnl" w:eastAsia="en-US"/>
            </w:rPr>
          </w:pPr>
          <w:r w:rsidRPr="00430148">
            <w:rPr>
              <w:rFonts w:ascii="Arial Narrow" w:hAnsi="Arial Narrow"/>
              <w:b/>
              <w:bCs/>
              <w:i/>
              <w:iCs/>
              <w:sz w:val="16"/>
              <w:szCs w:val="16"/>
              <w:u w:val="single"/>
              <w:lang w:val="es-ES" w:eastAsia="en-US"/>
            </w:rPr>
            <w:fldChar w:fldCharType="end"/>
          </w:r>
        </w:p>
      </w:sdtContent>
    </w:sdt>
    <w:p w14:paraId="2E41C6B6" w14:textId="308D6B21" w:rsidR="00430148" w:rsidRPr="00430148" w:rsidRDefault="00430148" w:rsidP="004B6E86">
      <w:pPr>
        <w:keepNext/>
        <w:keepLines/>
        <w:numPr>
          <w:ilvl w:val="0"/>
          <w:numId w:val="3"/>
        </w:numPr>
        <w:spacing w:after="0" w:line="240" w:lineRule="auto"/>
        <w:ind w:left="284" w:hanging="284"/>
        <w:contextualSpacing/>
        <w:jc w:val="both"/>
        <w:outlineLvl w:val="0"/>
        <w:rPr>
          <w:rFonts w:ascii="Arial Narrow" w:eastAsia="Calibri" w:hAnsi="Arial Narrow" w:cs="Calibri"/>
          <w:b/>
          <w:i/>
          <w:iCs/>
          <w:sz w:val="16"/>
          <w:szCs w:val="16"/>
        </w:rPr>
      </w:pPr>
      <w:bookmarkStart w:id="1" w:name="_Toc82183046"/>
      <w:r w:rsidRPr="00430148">
        <w:rPr>
          <w:rFonts w:ascii="Arial Narrow" w:eastAsia="Calibri" w:hAnsi="Arial Narrow" w:cs="Calibri"/>
          <w:b/>
          <w:i/>
          <w:iCs/>
          <w:sz w:val="16"/>
          <w:szCs w:val="16"/>
        </w:rPr>
        <w:t>OBJETIVO</w:t>
      </w:r>
      <w:bookmarkEnd w:id="1"/>
    </w:p>
    <w:p w14:paraId="2C710E42" w14:textId="77777777" w:rsidR="00430148" w:rsidRPr="00430148" w:rsidRDefault="00430148" w:rsidP="004B6E86">
      <w:pPr>
        <w:spacing w:after="0" w:line="240" w:lineRule="auto"/>
        <w:contextualSpacing/>
        <w:jc w:val="both"/>
        <w:rPr>
          <w:rFonts w:ascii="Arial Narrow" w:hAnsi="Arial Narrow" w:cs="Calibri"/>
          <w:i/>
          <w:iCs/>
          <w:sz w:val="16"/>
          <w:szCs w:val="16"/>
          <w:lang w:val="es-ES_tradnl" w:eastAsia="en-US"/>
        </w:rPr>
      </w:pPr>
    </w:p>
    <w:p w14:paraId="083CC12A" w14:textId="77777777" w:rsidR="00430148" w:rsidRPr="00430148" w:rsidRDefault="00430148" w:rsidP="004B6E86">
      <w:pPr>
        <w:spacing w:after="0" w:line="240" w:lineRule="auto"/>
        <w:contextualSpacing/>
        <w:jc w:val="both"/>
        <w:rPr>
          <w:rFonts w:ascii="Arial Narrow" w:hAnsi="Arial Narrow" w:cs="Calibri"/>
          <w:i/>
          <w:iCs/>
          <w:sz w:val="16"/>
          <w:szCs w:val="16"/>
          <w:lang w:val="es-ES_tradnl" w:eastAsia="en-US"/>
        </w:rPr>
      </w:pPr>
      <w:r w:rsidRPr="00430148">
        <w:rPr>
          <w:rFonts w:ascii="Arial Narrow" w:hAnsi="Arial Narrow" w:cs="Calibri"/>
          <w:i/>
          <w:iCs/>
          <w:sz w:val="16"/>
          <w:szCs w:val="16"/>
          <w:lang w:val="es-ES_tradnl" w:eastAsia="en-US"/>
        </w:rPr>
        <w:t>Establecer la operación interna y criterios normativos que se deberán observar para la producción, recepción, despacho, organización, descripción, valoración, acceso y preservación de los documentos y de los expedientes públicos del Instituto de Pensiones del Estado de Jalisco (Ipejal) conforme a las normas jurídicas vigentes, con la finalidad de que éstos sean auténticos, íntegros, disponibles y fiables para la buena gestión administrativa del Instituto, la transparencia proactiva, el acceso a la información y la rendición de cuentas.</w:t>
      </w:r>
    </w:p>
    <w:p w14:paraId="1DCB0ACD" w14:textId="0329B0E1" w:rsidR="00430148" w:rsidRPr="00430148" w:rsidRDefault="00430148" w:rsidP="004B6E86">
      <w:pPr>
        <w:keepNext/>
        <w:keepLines/>
        <w:numPr>
          <w:ilvl w:val="0"/>
          <w:numId w:val="3"/>
        </w:numPr>
        <w:spacing w:after="0" w:line="240" w:lineRule="auto"/>
        <w:ind w:left="284" w:hanging="284"/>
        <w:contextualSpacing/>
        <w:jc w:val="both"/>
        <w:outlineLvl w:val="0"/>
        <w:rPr>
          <w:rFonts w:ascii="Arial Narrow" w:eastAsia="Calibri" w:hAnsi="Arial Narrow" w:cs="Calibri"/>
          <w:b/>
          <w:i/>
          <w:iCs/>
          <w:sz w:val="16"/>
          <w:szCs w:val="16"/>
        </w:rPr>
      </w:pPr>
      <w:bookmarkStart w:id="2" w:name="_Toc82183047"/>
      <w:r w:rsidRPr="00430148">
        <w:rPr>
          <w:rFonts w:ascii="Arial Narrow" w:eastAsia="Calibri" w:hAnsi="Arial Narrow" w:cs="Calibri"/>
          <w:b/>
          <w:i/>
          <w:iCs/>
          <w:sz w:val="16"/>
          <w:szCs w:val="16"/>
        </w:rPr>
        <w:t>TÉRMINOS Y DEFINICIONES</w:t>
      </w:r>
      <w:bookmarkEnd w:id="2"/>
    </w:p>
    <w:p w14:paraId="116A2A33" w14:textId="77777777" w:rsidR="00430148" w:rsidRPr="00430148" w:rsidRDefault="00430148" w:rsidP="004B6E86">
      <w:pPr>
        <w:spacing w:after="0" w:line="240" w:lineRule="auto"/>
        <w:ind w:left="720"/>
        <w:contextualSpacing/>
        <w:jc w:val="both"/>
        <w:rPr>
          <w:rFonts w:ascii="Arial Narrow" w:eastAsia="Calibri" w:hAnsi="Arial Narrow" w:cs="Calibri"/>
          <w:i/>
          <w:iCs/>
          <w:sz w:val="16"/>
          <w:szCs w:val="16"/>
        </w:rPr>
      </w:pPr>
    </w:p>
    <w:p w14:paraId="30E1A432"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Acervo:</w:t>
      </w:r>
      <w:r w:rsidRPr="00430148">
        <w:rPr>
          <w:rFonts w:ascii="Arial Narrow" w:eastAsia="Calibri" w:hAnsi="Arial Narrow" w:cs="Calibri"/>
          <w:i/>
          <w:iCs/>
          <w:sz w:val="16"/>
          <w:szCs w:val="16"/>
        </w:rPr>
        <w:t xml:space="preserve"> Conjunto de documentos producidos y recibidos por los sujetos obligados en el ejercicio de sus atribuciones y funciones con independencia del soporte, espacio o lugar que se resguarden;</w:t>
      </w:r>
    </w:p>
    <w:p w14:paraId="5B64D872"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 xml:space="preserve">Actividad Archivística: </w:t>
      </w:r>
      <w:r w:rsidRPr="00430148">
        <w:rPr>
          <w:rFonts w:ascii="Arial Narrow" w:eastAsia="Calibri" w:hAnsi="Arial Narrow" w:cs="Calibri"/>
          <w:i/>
          <w:iCs/>
          <w:sz w:val="16"/>
          <w:szCs w:val="16"/>
        </w:rPr>
        <w:t>Al conjunto de acciones encaminadas a administrar, organizar, conservar y difundir documentos de archivo;</w:t>
      </w:r>
    </w:p>
    <w:p w14:paraId="46D075CA"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Archivo</w:t>
      </w:r>
      <w:r w:rsidRPr="00430148">
        <w:rPr>
          <w:rFonts w:ascii="Arial Narrow" w:eastAsia="Calibri" w:hAnsi="Arial Narrow" w:cs="Calibri"/>
          <w:i/>
          <w:iCs/>
          <w:sz w:val="16"/>
          <w:szCs w:val="16"/>
        </w:rPr>
        <w:t>: Al conjunto organizado de documentos producidos o recibidos por los sujetos obligados en el ejercicio de sus atribuciones y funciones, con independencia del soporte, espacio o lugar que se resguarden;</w:t>
      </w:r>
    </w:p>
    <w:p w14:paraId="4643A132"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Archivo de Concentración:</w:t>
      </w:r>
      <w:r w:rsidRPr="00430148">
        <w:rPr>
          <w:rFonts w:ascii="Arial Narrow" w:eastAsia="Calibri" w:hAnsi="Arial Narrow" w:cs="Calibri"/>
          <w:i/>
          <w:iCs/>
          <w:sz w:val="16"/>
          <w:szCs w:val="16"/>
        </w:rPr>
        <w:t xml:space="preserve"> El integrado por documentos transferidos desde las áreas o unidades productoras, cuyo uso y consulta es esporádica y que permanecen en él hasta su disposición documental;</w:t>
      </w:r>
    </w:p>
    <w:p w14:paraId="2B8BDAB3"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Archivo de Trámite:</w:t>
      </w:r>
      <w:r w:rsidRPr="00430148">
        <w:rPr>
          <w:rFonts w:ascii="Arial Narrow" w:eastAsia="Calibri" w:hAnsi="Arial Narrow" w:cs="Calibri"/>
          <w:i/>
          <w:iCs/>
          <w:sz w:val="16"/>
          <w:szCs w:val="16"/>
        </w:rPr>
        <w:t xml:space="preserve"> El integrado por documentos de archivo de uso cotidiano y necesario para el ejercicio de las atribuciones y funciones de los sujetos obligados;</w:t>
      </w:r>
    </w:p>
    <w:p w14:paraId="2F51CF35" w14:textId="6AC77AEE"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Archivos Generales:</w:t>
      </w:r>
      <w:r w:rsidRPr="00430148">
        <w:rPr>
          <w:rFonts w:ascii="Arial Narrow" w:eastAsia="Calibri" w:hAnsi="Arial Narrow" w:cs="Calibri"/>
          <w:i/>
          <w:iCs/>
          <w:sz w:val="16"/>
          <w:szCs w:val="16"/>
        </w:rPr>
        <w:t xml:space="preserve"> Las entidades especializadas en materia de archivos en el orden local, que tienen por objeto promover la administración </w:t>
      </w:r>
      <w:r w:rsidR="0061183B" w:rsidRPr="00430148">
        <w:rPr>
          <w:rFonts w:ascii="Arial Narrow" w:eastAsia="Calibri" w:hAnsi="Arial Narrow" w:cs="Calibri"/>
          <w:i/>
          <w:iCs/>
          <w:sz w:val="16"/>
          <w:szCs w:val="16"/>
        </w:rPr>
        <w:t>homogénea</w:t>
      </w:r>
      <w:r w:rsidRPr="00430148">
        <w:rPr>
          <w:rFonts w:ascii="Arial Narrow" w:eastAsia="Calibri" w:hAnsi="Arial Narrow" w:cs="Calibri"/>
          <w:i/>
          <w:iCs/>
          <w:sz w:val="16"/>
          <w:szCs w:val="16"/>
        </w:rPr>
        <w:t xml:space="preserve"> de los archivos, preservar, incrementar y difundir el patrimonio documental de la entidad federativa, con el fin de salvaguardar su memoria de corto, mediano y largo plazo, </w:t>
      </w:r>
      <w:r w:rsidR="0061183B" w:rsidRPr="00430148">
        <w:rPr>
          <w:rFonts w:ascii="Arial Narrow" w:eastAsia="Calibri" w:hAnsi="Arial Narrow" w:cs="Calibri"/>
          <w:i/>
          <w:iCs/>
          <w:sz w:val="16"/>
          <w:szCs w:val="16"/>
        </w:rPr>
        <w:t>así</w:t>
      </w:r>
      <w:r w:rsidRPr="00430148">
        <w:rPr>
          <w:rFonts w:ascii="Arial Narrow" w:eastAsia="Calibri" w:hAnsi="Arial Narrow" w:cs="Calibri"/>
          <w:i/>
          <w:iCs/>
          <w:sz w:val="16"/>
          <w:szCs w:val="16"/>
        </w:rPr>
        <w:t>́ como contribuir a la transparencia y rendición de cuentas;</w:t>
      </w:r>
    </w:p>
    <w:p w14:paraId="7086F759"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Archivo Histórico:</w:t>
      </w:r>
      <w:r w:rsidRPr="00430148">
        <w:rPr>
          <w:rFonts w:ascii="Arial Narrow" w:eastAsia="Calibri" w:hAnsi="Arial Narrow" w:cs="Calibri"/>
          <w:i/>
          <w:iCs/>
          <w:sz w:val="16"/>
          <w:szCs w:val="16"/>
        </w:rPr>
        <w:t xml:space="preserve"> El integrado por documentos de conservación permanente y de relevancia para la memoria nacional, regional o local de carácter público;</w:t>
      </w:r>
    </w:p>
    <w:p w14:paraId="04CBFC09" w14:textId="7F754818" w:rsidR="00430148" w:rsidRPr="00430148" w:rsidRDefault="00CD4439" w:rsidP="004B6E86">
      <w:pPr>
        <w:numPr>
          <w:ilvl w:val="0"/>
          <w:numId w:val="2"/>
        </w:numPr>
        <w:spacing w:after="0" w:line="240" w:lineRule="auto"/>
        <w:contextualSpacing/>
        <w:jc w:val="both"/>
        <w:rPr>
          <w:rFonts w:ascii="Arial Narrow" w:eastAsia="Calibri" w:hAnsi="Arial Narrow" w:cs="Calibri"/>
          <w:i/>
          <w:iCs/>
          <w:sz w:val="16"/>
          <w:szCs w:val="16"/>
        </w:rPr>
      </w:pPr>
      <w:r w:rsidRPr="003F6169">
        <w:rPr>
          <w:rFonts w:ascii="Arial Narrow" w:eastAsia="Calibri" w:hAnsi="Arial Narrow" w:cs="Calibri"/>
          <w:b/>
          <w:bCs/>
          <w:i/>
          <w:iCs/>
          <w:sz w:val="16"/>
          <w:szCs w:val="16"/>
        </w:rPr>
        <w:t>Área</w:t>
      </w:r>
      <w:r w:rsidR="00430148" w:rsidRPr="00430148">
        <w:rPr>
          <w:rFonts w:ascii="Arial Narrow" w:eastAsia="Calibri" w:hAnsi="Arial Narrow" w:cs="Calibri"/>
          <w:b/>
          <w:bCs/>
          <w:i/>
          <w:iCs/>
          <w:sz w:val="16"/>
          <w:szCs w:val="16"/>
        </w:rPr>
        <w:t xml:space="preserve"> Coordinadora de Archivos: </w:t>
      </w:r>
      <w:r w:rsidR="00430148" w:rsidRPr="00430148">
        <w:rPr>
          <w:rFonts w:ascii="Arial Narrow" w:eastAsia="Calibri" w:hAnsi="Arial Narrow" w:cs="Calibri"/>
          <w:i/>
          <w:iCs/>
          <w:sz w:val="16"/>
          <w:szCs w:val="16"/>
        </w:rPr>
        <w:t xml:space="preserve">La instancia encargada de promover y vigilar el cumplimiento de las disposiciones en materia de gestión documental y administración de archivos, </w:t>
      </w:r>
      <w:r w:rsidR="0061183B" w:rsidRPr="00430148">
        <w:rPr>
          <w:rFonts w:ascii="Arial Narrow" w:eastAsia="Calibri" w:hAnsi="Arial Narrow" w:cs="Calibri"/>
          <w:i/>
          <w:iCs/>
          <w:sz w:val="16"/>
          <w:szCs w:val="16"/>
        </w:rPr>
        <w:t>así</w:t>
      </w:r>
      <w:r w:rsidR="00430148" w:rsidRPr="00430148">
        <w:rPr>
          <w:rFonts w:ascii="Arial Narrow" w:eastAsia="Calibri" w:hAnsi="Arial Narrow" w:cs="Calibri"/>
          <w:i/>
          <w:iCs/>
          <w:sz w:val="16"/>
          <w:szCs w:val="16"/>
        </w:rPr>
        <w:t xml:space="preserve">́ como de coordinar las </w:t>
      </w:r>
      <w:r w:rsidR="0061183B" w:rsidRPr="00430148">
        <w:rPr>
          <w:rFonts w:ascii="Arial Narrow" w:eastAsia="Calibri" w:hAnsi="Arial Narrow" w:cs="Calibri"/>
          <w:i/>
          <w:iCs/>
          <w:sz w:val="16"/>
          <w:szCs w:val="16"/>
        </w:rPr>
        <w:t>áreas</w:t>
      </w:r>
      <w:r w:rsidR="00430148" w:rsidRPr="00430148">
        <w:rPr>
          <w:rFonts w:ascii="Arial Narrow" w:eastAsia="Calibri" w:hAnsi="Arial Narrow" w:cs="Calibri"/>
          <w:i/>
          <w:iCs/>
          <w:sz w:val="16"/>
          <w:szCs w:val="16"/>
        </w:rPr>
        <w:t xml:space="preserve"> operativas del sistema institucional de archivos;</w:t>
      </w:r>
    </w:p>
    <w:p w14:paraId="20908B8F"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sz w:val="16"/>
          <w:szCs w:val="16"/>
        </w:rPr>
        <w:t xml:space="preserve"> </w:t>
      </w:r>
      <w:r w:rsidRPr="00430148">
        <w:rPr>
          <w:rFonts w:ascii="Arial Narrow" w:eastAsia="Calibri" w:hAnsi="Arial Narrow" w:cs="Calibri"/>
          <w:b/>
          <w:bCs/>
          <w:i/>
          <w:iCs/>
          <w:sz w:val="16"/>
          <w:szCs w:val="16"/>
        </w:rPr>
        <w:t xml:space="preserve">Áreas Operativas: </w:t>
      </w:r>
      <w:r w:rsidRPr="00430148">
        <w:rPr>
          <w:rFonts w:ascii="Arial Narrow" w:eastAsia="Calibri" w:hAnsi="Arial Narrow" w:cs="Calibri"/>
          <w:i/>
          <w:iCs/>
          <w:sz w:val="16"/>
          <w:szCs w:val="16"/>
        </w:rPr>
        <w:t>Las que integran el sistema institucional de archivos, las cuales son la Unidad de Correspondencia, Archivo de Trámite, Archivo de Concentración y, en su caso, Histórico;</w:t>
      </w:r>
    </w:p>
    <w:p w14:paraId="6446BFD1" w14:textId="4860EB58"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 xml:space="preserve">Baja Documental: </w:t>
      </w:r>
      <w:r w:rsidRPr="00430148">
        <w:rPr>
          <w:rFonts w:ascii="Arial Narrow" w:eastAsia="Calibri" w:hAnsi="Arial Narrow" w:cs="Calibri"/>
          <w:i/>
          <w:iCs/>
          <w:sz w:val="16"/>
          <w:szCs w:val="16"/>
        </w:rPr>
        <w:t xml:space="preserve">La eliminación de aquella documentación que haya prescrito su vigencia, valores documentales y, en su caso, plazos de conservación; y que no posea valores históricos, de acuerdo con la Ley y las disposiciones </w:t>
      </w:r>
      <w:r w:rsidR="0061183B" w:rsidRPr="00430148">
        <w:rPr>
          <w:rFonts w:ascii="Arial Narrow" w:eastAsia="Calibri" w:hAnsi="Arial Narrow" w:cs="Calibri"/>
          <w:i/>
          <w:iCs/>
          <w:sz w:val="16"/>
          <w:szCs w:val="16"/>
        </w:rPr>
        <w:t>jurídicas</w:t>
      </w:r>
      <w:r w:rsidRPr="00430148">
        <w:rPr>
          <w:rFonts w:ascii="Arial Narrow" w:eastAsia="Calibri" w:hAnsi="Arial Narrow" w:cs="Calibri"/>
          <w:i/>
          <w:iCs/>
          <w:sz w:val="16"/>
          <w:szCs w:val="16"/>
        </w:rPr>
        <w:t xml:space="preserve"> aplicables;</w:t>
      </w:r>
    </w:p>
    <w:p w14:paraId="0939B116"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lastRenderedPageBreak/>
        <w:t xml:space="preserve">Calendario de Transferencias: </w:t>
      </w:r>
      <w:r w:rsidRPr="00430148">
        <w:rPr>
          <w:rFonts w:ascii="Arial Narrow" w:eastAsia="Calibri" w:hAnsi="Arial Narrow" w:cs="Calibri"/>
          <w:i/>
          <w:iCs/>
          <w:sz w:val="16"/>
          <w:szCs w:val="16"/>
        </w:rPr>
        <w:t>Tabla cronológica en donde se establecen las fechas en las que cada Dirección Administrativa enviará sus expedientes al Archivo de Concentración.</w:t>
      </w:r>
    </w:p>
    <w:p w14:paraId="054B4BA6"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 xml:space="preserve">Catálogo de Disposición Documental: </w:t>
      </w:r>
      <w:r w:rsidRPr="00430148">
        <w:rPr>
          <w:rFonts w:ascii="Arial Narrow" w:eastAsia="Calibri" w:hAnsi="Arial Narrow" w:cs="Calibri"/>
          <w:i/>
          <w:iCs/>
          <w:sz w:val="16"/>
          <w:szCs w:val="16"/>
        </w:rPr>
        <w:t>El registro general y sistemático que establece los valores documentales, la vigencia documental, los plazos de conservación y la disposición documental;</w:t>
      </w:r>
    </w:p>
    <w:p w14:paraId="34A1CAB0"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 xml:space="preserve">Clasificación Archivística: </w:t>
      </w:r>
      <w:r w:rsidRPr="00430148">
        <w:rPr>
          <w:rFonts w:ascii="Arial Narrow" w:eastAsia="Calibri" w:hAnsi="Arial Narrow" w:cs="Calibri"/>
          <w:i/>
          <w:iCs/>
          <w:sz w:val="16"/>
          <w:szCs w:val="16"/>
        </w:rPr>
        <w:t>Proceso de identificación y agrupación de expedientes homogéneos con base en la estructura orgánica y funcional del Instituto de Pensiones del Estado de Jalisco.</w:t>
      </w:r>
    </w:p>
    <w:p w14:paraId="3DE9A24C"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 xml:space="preserve">Ciclo Vital: </w:t>
      </w:r>
      <w:r w:rsidRPr="00430148">
        <w:rPr>
          <w:rFonts w:ascii="Arial Narrow" w:eastAsia="Calibri" w:hAnsi="Arial Narrow" w:cs="Calibri"/>
          <w:i/>
          <w:iCs/>
          <w:sz w:val="16"/>
          <w:szCs w:val="16"/>
        </w:rPr>
        <w:t>Las etapas por las que atraviesan los documentos de archivo desde su producción o recepción hasta su baja documental o transferencia a un archivo histórico;</w:t>
      </w:r>
    </w:p>
    <w:p w14:paraId="470407B7"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 xml:space="preserve">Conservación de Archivos: </w:t>
      </w:r>
      <w:r w:rsidRPr="00430148">
        <w:rPr>
          <w:rFonts w:ascii="Arial Narrow" w:eastAsia="Calibri" w:hAnsi="Arial Narrow" w:cs="Calibri"/>
          <w:i/>
          <w:iCs/>
          <w:sz w:val="16"/>
          <w:szCs w:val="16"/>
        </w:rPr>
        <w:t>El conjunto de procedimientos y medidas destinados a asegurar la prevención de alteraciones físicas de los documentos en papel y la preservación de los documentos digitales a largo plazo;</w:t>
      </w:r>
    </w:p>
    <w:p w14:paraId="00A8C39D"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Consulta de Documentos:</w:t>
      </w:r>
      <w:r w:rsidRPr="00430148">
        <w:rPr>
          <w:rFonts w:ascii="Arial Narrow" w:eastAsia="Calibri" w:hAnsi="Arial Narrow" w:cs="Calibri"/>
          <w:i/>
          <w:iCs/>
          <w:sz w:val="16"/>
          <w:szCs w:val="16"/>
        </w:rPr>
        <w:t xml:space="preserve"> Las actividades relacionadas con la implantación de controles de acceso a los documentos debidamente organizados que garantizan el derecho que tienen los usuarios mediante la atención de requerimientos;</w:t>
      </w:r>
    </w:p>
    <w:p w14:paraId="65650020"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Cuadro General de Clasificación Archivística:</w:t>
      </w:r>
      <w:r w:rsidRPr="00430148">
        <w:rPr>
          <w:rFonts w:ascii="Arial Narrow" w:eastAsia="Calibri" w:hAnsi="Arial Narrow" w:cs="Calibri"/>
          <w:i/>
          <w:iCs/>
          <w:sz w:val="16"/>
          <w:szCs w:val="16"/>
        </w:rPr>
        <w:t xml:space="preserve"> El instrumento técnico que refleja la estructura de un archivo con base en las atribuciones y funciones de cada sujeto obligado;</w:t>
      </w:r>
    </w:p>
    <w:p w14:paraId="6EC2BE44"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i/>
          <w:iCs/>
          <w:sz w:val="16"/>
          <w:szCs w:val="16"/>
        </w:rPr>
        <w:t>Dirección Administrativa:</w:t>
      </w:r>
      <w:r w:rsidRPr="00430148">
        <w:rPr>
          <w:rFonts w:ascii="Arial Narrow" w:eastAsia="Calibri" w:hAnsi="Arial Narrow" w:cs="Calibri"/>
          <w:i/>
          <w:iCs/>
          <w:sz w:val="16"/>
          <w:szCs w:val="16"/>
        </w:rPr>
        <w:t xml:space="preserve"> El nivel orgánico estructural del Instituto con funciones, atribuciones y facultades representada por un Titular;</w:t>
      </w:r>
    </w:p>
    <w:p w14:paraId="400A188F"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Disposición Documental:</w:t>
      </w:r>
      <w:r w:rsidRPr="00430148">
        <w:rPr>
          <w:rFonts w:ascii="Arial Narrow" w:eastAsia="Calibri" w:hAnsi="Arial Narrow" w:cs="Calibri"/>
          <w:i/>
          <w:iCs/>
          <w:sz w:val="16"/>
          <w:szCs w:val="16"/>
        </w:rPr>
        <w:t xml:space="preserve"> La selección sistemática de los expedientes de los Archivos de Trámite o Concentración cuya vigencia documental o uso ha prescrito, con el fin de realizar transferencias primarias y secundarias ordenadas o bajas documentales;</w:t>
      </w:r>
    </w:p>
    <w:p w14:paraId="5E5D087A"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Documento de Archivo:</w:t>
      </w:r>
      <w:r w:rsidRPr="00430148">
        <w:rPr>
          <w:rFonts w:ascii="Arial Narrow" w:eastAsia="Calibri" w:hAnsi="Arial Narrow" w:cs="Calibri"/>
          <w:i/>
          <w:iCs/>
          <w:sz w:val="16"/>
          <w:szCs w:val="16"/>
        </w:rPr>
        <w:t xml:space="preserve"> Aquel que registra un hecho, acto administrativo, jurídico, fiscal o contable producido, recibido y utilizado en el ejercicio de las facultades, competencias o funciones de los sujetos obligados, con independencia de su soporte documental;</w:t>
      </w:r>
    </w:p>
    <w:p w14:paraId="321B2B0E" w14:textId="0604D098"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Documentos Históricos:</w:t>
      </w:r>
      <w:r w:rsidRPr="00430148">
        <w:rPr>
          <w:rFonts w:ascii="Arial Narrow" w:eastAsia="Calibri" w:hAnsi="Arial Narrow" w:cs="Calibri"/>
          <w:i/>
          <w:iCs/>
          <w:sz w:val="16"/>
          <w:szCs w:val="16"/>
        </w:rPr>
        <w:t xml:space="preserve"> Los que se preservan permanentemente porque poseen valores </w:t>
      </w:r>
      <w:r w:rsidR="0061183B" w:rsidRPr="00430148">
        <w:rPr>
          <w:rFonts w:ascii="Arial Narrow" w:eastAsia="Calibri" w:hAnsi="Arial Narrow" w:cs="Calibri"/>
          <w:i/>
          <w:iCs/>
          <w:sz w:val="16"/>
          <w:szCs w:val="16"/>
        </w:rPr>
        <w:t>evidénciales</w:t>
      </w:r>
      <w:r w:rsidRPr="00430148">
        <w:rPr>
          <w:rFonts w:ascii="Arial Narrow" w:eastAsia="Calibri" w:hAnsi="Arial Narrow" w:cs="Calibri"/>
          <w:i/>
          <w:iCs/>
          <w:sz w:val="16"/>
          <w:szCs w:val="16"/>
        </w:rPr>
        <w:t>, testimoniales e informativos relevantes para la sociedad, y que por ello forman parte íntegra de la memoria colectiva del país y son fundamentales para el conocimiento de la historia nacional, regional o local;</w:t>
      </w:r>
    </w:p>
    <w:p w14:paraId="574F7FCB"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Documentos Vigentes:</w:t>
      </w:r>
      <w:r w:rsidRPr="00430148">
        <w:rPr>
          <w:rFonts w:ascii="Arial Narrow" w:eastAsia="Calibri" w:hAnsi="Arial Narrow" w:cs="Calibri"/>
          <w:i/>
          <w:iCs/>
          <w:sz w:val="16"/>
          <w:szCs w:val="16"/>
        </w:rPr>
        <w:t xml:space="preserve"> Son aquellos que han dejado de usarse en las oficinas, pero aún siguen teniendo un vínculo de obligatoriedad administrativa, fiscal, legal o técnica. En esta fase los materiales en referencia se conservan generalmente, en el Archivo de Concentración;</w:t>
      </w:r>
    </w:p>
    <w:p w14:paraId="1FE66212" w14:textId="30CC13DE"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Expediente:</w:t>
      </w:r>
      <w:r w:rsidRPr="00430148">
        <w:rPr>
          <w:rFonts w:ascii="Arial Narrow" w:eastAsia="Calibri" w:hAnsi="Arial Narrow" w:cs="Calibri"/>
          <w:i/>
          <w:iCs/>
          <w:sz w:val="16"/>
          <w:szCs w:val="16"/>
        </w:rPr>
        <w:t xml:space="preserve"> La unidad documental compuesta por documentos de archivo, ordenados y relacionados por un mismo asunto, actividad o </w:t>
      </w:r>
      <w:r w:rsidR="0061183B" w:rsidRPr="00430148">
        <w:rPr>
          <w:rFonts w:ascii="Arial Narrow" w:eastAsia="Calibri" w:hAnsi="Arial Narrow" w:cs="Calibri"/>
          <w:i/>
          <w:iCs/>
          <w:sz w:val="16"/>
          <w:szCs w:val="16"/>
        </w:rPr>
        <w:t>trámite</w:t>
      </w:r>
      <w:r w:rsidRPr="00430148">
        <w:rPr>
          <w:rFonts w:ascii="Arial Narrow" w:eastAsia="Calibri" w:hAnsi="Arial Narrow" w:cs="Calibri"/>
          <w:i/>
          <w:iCs/>
          <w:sz w:val="16"/>
          <w:szCs w:val="16"/>
        </w:rPr>
        <w:t xml:space="preserve"> de los sujetos obligados;</w:t>
      </w:r>
    </w:p>
    <w:p w14:paraId="644CFF6A"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Expediente Electrónico:</w:t>
      </w:r>
      <w:r w:rsidRPr="00430148">
        <w:rPr>
          <w:rFonts w:ascii="Arial Narrow" w:eastAsia="Calibri" w:hAnsi="Arial Narrow" w:cs="Calibri"/>
          <w:i/>
          <w:iCs/>
          <w:sz w:val="16"/>
          <w:szCs w:val="16"/>
        </w:rPr>
        <w:t xml:space="preserve"> El conjunto de documentos electrónicos correspondientes a un procedimiento administrativo, cualquiera que sea el tipo de información que contengan;</w:t>
      </w:r>
    </w:p>
    <w:p w14:paraId="78EF6C28"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Ficha Técnica de Valoración Documental:</w:t>
      </w:r>
      <w:r w:rsidRPr="00430148">
        <w:rPr>
          <w:rFonts w:ascii="Arial Narrow" w:eastAsia="Calibri" w:hAnsi="Arial Narrow" w:cs="Calibri"/>
          <w:i/>
          <w:iCs/>
          <w:sz w:val="16"/>
          <w:szCs w:val="16"/>
        </w:rPr>
        <w:t xml:space="preserve"> El instrumento que permite identificar, analizar y establecer el contexto y valoración de la serie documental;</w:t>
      </w:r>
    </w:p>
    <w:p w14:paraId="141534E4" w14:textId="760A4975"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Fondo:</w:t>
      </w:r>
      <w:r w:rsidRPr="00430148">
        <w:rPr>
          <w:rFonts w:ascii="Arial Narrow" w:eastAsia="Calibri" w:hAnsi="Arial Narrow" w:cs="Calibri"/>
          <w:i/>
          <w:iCs/>
          <w:sz w:val="16"/>
          <w:szCs w:val="16"/>
        </w:rPr>
        <w:t xml:space="preserve"> El conjunto de documentos producidos </w:t>
      </w:r>
      <w:r w:rsidR="0061183B" w:rsidRPr="00430148">
        <w:rPr>
          <w:rFonts w:ascii="Arial Narrow" w:eastAsia="Calibri" w:hAnsi="Arial Narrow" w:cs="Calibri"/>
          <w:i/>
          <w:iCs/>
          <w:sz w:val="16"/>
          <w:szCs w:val="16"/>
        </w:rPr>
        <w:t>orgánicamente</w:t>
      </w:r>
      <w:r w:rsidRPr="00430148">
        <w:rPr>
          <w:rFonts w:ascii="Arial Narrow" w:eastAsia="Calibri" w:hAnsi="Arial Narrow" w:cs="Calibri"/>
          <w:i/>
          <w:iCs/>
          <w:sz w:val="16"/>
          <w:szCs w:val="16"/>
        </w:rPr>
        <w:t xml:space="preserve"> por un sujeto obligado que se identifica con el nombre de este último;</w:t>
      </w:r>
    </w:p>
    <w:p w14:paraId="0C9ADA22"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Gestión Documental:</w:t>
      </w:r>
      <w:r w:rsidRPr="00430148">
        <w:rPr>
          <w:rFonts w:ascii="Arial Narrow" w:eastAsia="Calibri" w:hAnsi="Arial Narrow" w:cs="Calibri"/>
          <w:i/>
          <w:iCs/>
          <w:sz w:val="16"/>
          <w:szCs w:val="16"/>
        </w:rPr>
        <w:t xml:space="preserve"> El tratamiento integral de la documentación a lo largo de su ciclo vital, a través de la ejecución de procesos de producción, organización, acceso, consulta, valoración documental y conservación;</w:t>
      </w:r>
    </w:p>
    <w:p w14:paraId="2BAF12E2"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Grupo Interdisciplinario de Valoración Documental:</w:t>
      </w:r>
      <w:r w:rsidRPr="00430148">
        <w:rPr>
          <w:rFonts w:ascii="Arial Narrow" w:eastAsia="Calibri" w:hAnsi="Arial Narrow" w:cs="Calibri"/>
          <w:i/>
          <w:iCs/>
          <w:sz w:val="16"/>
          <w:szCs w:val="16"/>
        </w:rPr>
        <w:t xml:space="preserve"> El conjunto de personas que deberá estar integrado obligatoriamente por el titular del área Coordinadora de Archivos; el área de gestión documental, las áreas responsables de los archivos de trámite y de concentración, así́ como el responsable del archivo histórico, con la finalidad de coadyuvar en la valoración documental;</w:t>
      </w:r>
    </w:p>
    <w:p w14:paraId="76743B58"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i/>
          <w:iCs/>
          <w:sz w:val="16"/>
          <w:szCs w:val="16"/>
        </w:rPr>
        <w:t>Instituto:</w:t>
      </w:r>
      <w:r w:rsidRPr="00430148">
        <w:rPr>
          <w:rFonts w:ascii="Arial Narrow" w:eastAsia="Calibri" w:hAnsi="Arial Narrow" w:cs="Calibri"/>
          <w:i/>
          <w:iCs/>
          <w:sz w:val="16"/>
          <w:szCs w:val="16"/>
        </w:rPr>
        <w:t xml:space="preserve"> el organismo público descentralizado denominado Instituto de Pensiones del Estado de Jalisco;</w:t>
      </w:r>
    </w:p>
    <w:p w14:paraId="6415979A"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Instrumentos de Control Archivístico:</w:t>
      </w:r>
      <w:r w:rsidRPr="00430148">
        <w:rPr>
          <w:rFonts w:ascii="Arial Narrow" w:eastAsia="Calibri" w:hAnsi="Arial Narrow" w:cs="Calibri"/>
          <w:i/>
          <w:iCs/>
          <w:sz w:val="16"/>
          <w:szCs w:val="16"/>
        </w:rPr>
        <w:t xml:space="preserve"> Los instrumentos técnicos que propician la organización, control y conservación de los documentos de archivo a lo largo de su ciclo vital que son el cuadro general de clasificación archivística y el catálogo de disposición documental;</w:t>
      </w:r>
    </w:p>
    <w:p w14:paraId="2B65D9DF"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Instrumentos de Consulta:</w:t>
      </w:r>
      <w:r w:rsidRPr="00430148">
        <w:rPr>
          <w:rFonts w:ascii="Arial Narrow" w:eastAsia="Calibri" w:hAnsi="Arial Narrow" w:cs="Calibri"/>
          <w:i/>
          <w:iCs/>
          <w:sz w:val="16"/>
          <w:szCs w:val="16"/>
        </w:rPr>
        <w:t xml:space="preserve"> Los instrumentos que describen las series, expedientes o documentos de archivo y que permiten la localización, transferencia o baja documental;</w:t>
      </w:r>
    </w:p>
    <w:p w14:paraId="7D63FB34"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Inventarios Documentales:</w:t>
      </w:r>
      <w:r w:rsidRPr="00430148">
        <w:rPr>
          <w:rFonts w:ascii="Arial Narrow" w:eastAsia="Calibri" w:hAnsi="Arial Narrow" w:cs="Calibri"/>
          <w:i/>
          <w:iCs/>
          <w:sz w:val="16"/>
          <w:szCs w:val="16"/>
        </w:rPr>
        <w:t xml:space="preserve"> Los instrumentos de consulta que describen las series documentales y expedientes de un archivo y que permiten su localización (inventario general), para las transferencias (inventario de transferencia) o para la baja documental (inventario de baja documental);</w:t>
      </w:r>
    </w:p>
    <w:p w14:paraId="7FA8E6C2"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Metadatos:</w:t>
      </w:r>
      <w:r w:rsidRPr="00430148">
        <w:rPr>
          <w:rFonts w:ascii="Arial Narrow" w:eastAsia="Calibri" w:hAnsi="Arial Narrow" w:cs="Calibri"/>
          <w:i/>
          <w:iCs/>
          <w:sz w:val="16"/>
          <w:szCs w:val="16"/>
        </w:rPr>
        <w:t xml:space="preserve"> El conjunto de datos que describen el contexto, contenido y estructura de los documentos de archivos y su administración, a través del tiempo, y que sirven para identificarlos, facilitar su búsqueda, administración y control de acceso;</w:t>
      </w:r>
    </w:p>
    <w:p w14:paraId="0DA99DD6"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Organización:</w:t>
      </w:r>
      <w:r w:rsidRPr="00430148">
        <w:rPr>
          <w:rFonts w:ascii="Arial Narrow" w:eastAsia="Calibri" w:hAnsi="Arial Narrow" w:cs="Calibri"/>
          <w:i/>
          <w:iCs/>
          <w:sz w:val="16"/>
          <w:szCs w:val="16"/>
        </w:rPr>
        <w:t xml:space="preserve"> El conjunto de operaciones intelectuales y mecánicas destinadas a la clasificación, ordenación y descripción de los distintos grupos documentales con el propósito de consultar y recuperar, eficaz y oportunamente, la información. Las operaciones intelectuales consisten en identificar y analizar los tipos de documentos, su procedencia, origen funcional y contenido, en tanto que las operaciones mecánicas son aquellas actividades que se desarrollan para la ubicación física de los expedientes;</w:t>
      </w:r>
    </w:p>
    <w:p w14:paraId="3F18C9DF"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Patrimonio Documental:</w:t>
      </w:r>
      <w:r w:rsidRPr="00430148">
        <w:rPr>
          <w:rFonts w:ascii="Arial Narrow" w:eastAsia="Calibri" w:hAnsi="Arial Narrow" w:cs="Calibri"/>
          <w:i/>
          <w:iCs/>
          <w:sz w:val="16"/>
          <w:szCs w:val="16"/>
        </w:rPr>
        <w:t xml:space="preserve"> Los documentos que, por su naturaleza, no son sustituibles y dan cuenta de la evolución del Estado y de las personas e instituciones que han contribuido en su desarrollo; además de transmitir y heredar información significativa de la vida intelectual, social, política, económica, cultural y artística de una comunidad, incluyendo aquellos que hayan pertenecido o pertenezcan a los archivos de los órganos federales, estatales o municipales, o cualquier otra organización religiosa o civil;</w:t>
      </w:r>
    </w:p>
    <w:p w14:paraId="35055384"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Plazo de Conservación:</w:t>
      </w:r>
      <w:r w:rsidRPr="00430148">
        <w:rPr>
          <w:rFonts w:ascii="Arial Narrow" w:eastAsia="Calibri" w:hAnsi="Arial Narrow" w:cs="Calibri"/>
          <w:i/>
          <w:iCs/>
          <w:sz w:val="16"/>
          <w:szCs w:val="16"/>
        </w:rPr>
        <w:t xml:space="preserve"> El período de guarda de la documentación en los archivos de trámite y concentración, que consiste en la combinación de la vigencia documental y, en su caso, el término precautorio y período de reserva que se establezcan de conformidad con la normatividad aplicable;</w:t>
      </w:r>
    </w:p>
    <w:p w14:paraId="2861D130"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Sección:</w:t>
      </w:r>
      <w:r w:rsidRPr="00430148">
        <w:rPr>
          <w:rFonts w:ascii="Arial Narrow" w:eastAsia="Calibri" w:hAnsi="Arial Narrow" w:cs="Calibri"/>
          <w:i/>
          <w:iCs/>
          <w:sz w:val="16"/>
          <w:szCs w:val="16"/>
        </w:rPr>
        <w:t xml:space="preserve"> Cada una de las divisiones del fondo documental basada en las atribuciones de cada sujeto obligado de conformidad con las disposiciones legales aplicables;</w:t>
      </w:r>
    </w:p>
    <w:p w14:paraId="4BA2D6EF"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Serie:</w:t>
      </w:r>
      <w:r w:rsidRPr="00430148">
        <w:rPr>
          <w:rFonts w:ascii="Arial Narrow" w:eastAsia="Calibri" w:hAnsi="Arial Narrow" w:cs="Calibri"/>
          <w:i/>
          <w:iCs/>
          <w:sz w:val="16"/>
          <w:szCs w:val="16"/>
        </w:rPr>
        <w:t xml:space="preserve"> La división de una sección que corresponde al conjunto de documentos producidos en el desarrollo de una misma atribución general integrados en expedientes de acuerdo con un asunto, actividad o trámite específico;</w:t>
      </w:r>
    </w:p>
    <w:p w14:paraId="411C6704"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Sistema Institucional:</w:t>
      </w:r>
      <w:r w:rsidRPr="00430148">
        <w:rPr>
          <w:rFonts w:ascii="Arial Narrow" w:eastAsia="Calibri" w:hAnsi="Arial Narrow" w:cs="Calibri"/>
          <w:i/>
          <w:iCs/>
          <w:sz w:val="16"/>
          <w:szCs w:val="16"/>
        </w:rPr>
        <w:t xml:space="preserve"> Conjunto de registros, procesos, procedimientos, criterios, estructuras, herramientas y funciones que desarrolla cada ente público y sustenta la actividad archivística, de acuerdo con los procesos de gestión documental;</w:t>
      </w:r>
    </w:p>
    <w:p w14:paraId="79A8D646"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 xml:space="preserve">Subserie: </w:t>
      </w:r>
      <w:r w:rsidRPr="00430148">
        <w:rPr>
          <w:rFonts w:ascii="Arial Narrow" w:eastAsia="Calibri" w:hAnsi="Arial Narrow" w:cs="Calibri"/>
          <w:i/>
          <w:iCs/>
          <w:sz w:val="16"/>
          <w:szCs w:val="16"/>
        </w:rPr>
        <w:t>La división de la serie documental;</w:t>
      </w:r>
    </w:p>
    <w:p w14:paraId="5D3122C1"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Transferencia:</w:t>
      </w:r>
      <w:r w:rsidRPr="00430148">
        <w:rPr>
          <w:rFonts w:ascii="Arial Narrow" w:eastAsia="Calibri" w:hAnsi="Arial Narrow" w:cs="Calibri"/>
          <w:i/>
          <w:iCs/>
          <w:sz w:val="16"/>
          <w:szCs w:val="16"/>
        </w:rPr>
        <w:t xml:space="preserve"> El traslado controlado y sistemático de expedientes de consulta esporádica de un archivo de trámite a uno de concentración y de expedientes que deben conservarse de manera permanente, del Archivo de Concentración al Archivo Histórico;</w:t>
      </w:r>
    </w:p>
    <w:p w14:paraId="410F3289"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i/>
          <w:iCs/>
          <w:sz w:val="16"/>
          <w:szCs w:val="16"/>
        </w:rPr>
        <w:t xml:space="preserve">Unidad de Correspondencia: </w:t>
      </w:r>
      <w:r w:rsidRPr="00430148">
        <w:rPr>
          <w:rFonts w:ascii="Arial Narrow" w:eastAsia="Calibri" w:hAnsi="Arial Narrow" w:cs="Calibri"/>
          <w:bCs/>
          <w:i/>
          <w:iCs/>
          <w:sz w:val="16"/>
          <w:szCs w:val="16"/>
        </w:rPr>
        <w:t>área responsable de la recepción, registro, clasificación, seguimiento y despacho de la documentación para la integración de los expedientes de los archivos de trámite;</w:t>
      </w:r>
      <w:r w:rsidRPr="00430148">
        <w:rPr>
          <w:rFonts w:ascii="Arial Narrow" w:eastAsia="Calibri" w:hAnsi="Arial Narrow" w:cs="Calibri"/>
          <w:i/>
          <w:iCs/>
          <w:sz w:val="16"/>
          <w:szCs w:val="16"/>
        </w:rPr>
        <w:t xml:space="preserve"> </w:t>
      </w:r>
    </w:p>
    <w:p w14:paraId="7F12853C"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lastRenderedPageBreak/>
        <w:t>Valoración Documental:</w:t>
      </w:r>
      <w:r w:rsidRPr="00430148">
        <w:rPr>
          <w:rFonts w:ascii="Arial Narrow" w:eastAsia="Calibri" w:hAnsi="Arial Narrow" w:cs="Calibri"/>
          <w:i/>
          <w:iCs/>
          <w:sz w:val="16"/>
          <w:szCs w:val="16"/>
        </w:rPr>
        <w:t xml:space="preserve"> La actividad que consiste en el análisis e identificación de los valores documentales; es decir, el estudio de la condición de los documentos que les confiere características específicas en los archivos de trámite o concentración, o evidenciales, testimoniales e informativos para los documentos históricos, con la finalidad de establecer criterios, vigencias documentales y, en su caso, plazos de conservación, así como para la disposición documental;</w:t>
      </w:r>
    </w:p>
    <w:p w14:paraId="048E5C57"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 xml:space="preserve">Valores Primarios: </w:t>
      </w:r>
      <w:r w:rsidRPr="00430148">
        <w:rPr>
          <w:rFonts w:ascii="Arial Narrow" w:eastAsia="Calibri" w:hAnsi="Arial Narrow" w:cs="Calibri"/>
          <w:i/>
          <w:iCs/>
          <w:sz w:val="16"/>
          <w:szCs w:val="16"/>
        </w:rPr>
        <w:t>Son los aplicados a los documentos y expedientes que tienen vigencia operativa en las oficinas y también aquellos que se guardan de manera precautoria en el Archivo de Concentración.</w:t>
      </w:r>
    </w:p>
    <w:p w14:paraId="64792DBA"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Valores Secundarios:</w:t>
      </w:r>
      <w:r w:rsidRPr="00430148">
        <w:rPr>
          <w:rFonts w:ascii="Arial Narrow" w:eastAsia="Calibri" w:hAnsi="Arial Narrow" w:cs="Calibri"/>
          <w:i/>
          <w:iCs/>
          <w:sz w:val="16"/>
          <w:szCs w:val="16"/>
        </w:rPr>
        <w:t xml:space="preserve"> Son los aplicados a los documentos y expedientes que terminaron su vigencia operativa y guarda precautoria y que son dignos de ser conservados definitivamente en el Archivo de Histórico.</w:t>
      </w:r>
    </w:p>
    <w:p w14:paraId="17DC1449" w14:textId="77777777" w:rsidR="00430148" w:rsidRPr="00430148" w:rsidRDefault="00430148" w:rsidP="004B6E86">
      <w:pPr>
        <w:numPr>
          <w:ilvl w:val="0"/>
          <w:numId w:val="2"/>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b/>
          <w:bCs/>
          <w:i/>
          <w:iCs/>
          <w:sz w:val="16"/>
          <w:szCs w:val="16"/>
        </w:rPr>
        <w:t xml:space="preserve">Vigencia Documental: </w:t>
      </w:r>
      <w:r w:rsidRPr="00430148">
        <w:rPr>
          <w:rFonts w:ascii="Arial Narrow" w:eastAsia="Calibri" w:hAnsi="Arial Narrow" w:cs="Calibri"/>
          <w:i/>
          <w:iCs/>
          <w:sz w:val="16"/>
          <w:szCs w:val="16"/>
        </w:rPr>
        <w:t>El período durante el cual un documento de archivo mantiene sus valores administrativos, legales, fiscales o contables, de conformidad con las disposiciones jurídicas vigentes y aplicables.</w:t>
      </w:r>
    </w:p>
    <w:p w14:paraId="7102F495" w14:textId="56354AB3" w:rsidR="00430148" w:rsidRPr="00430148" w:rsidRDefault="00430148" w:rsidP="004B6E86">
      <w:pPr>
        <w:keepNext/>
        <w:keepLines/>
        <w:numPr>
          <w:ilvl w:val="0"/>
          <w:numId w:val="3"/>
        </w:numPr>
        <w:spacing w:after="0" w:line="240" w:lineRule="auto"/>
        <w:ind w:left="284" w:hanging="284"/>
        <w:contextualSpacing/>
        <w:jc w:val="both"/>
        <w:outlineLvl w:val="0"/>
        <w:rPr>
          <w:rFonts w:ascii="Arial Narrow" w:eastAsia="Calibri" w:hAnsi="Arial Narrow" w:cs="Calibri"/>
          <w:b/>
          <w:i/>
          <w:iCs/>
          <w:sz w:val="16"/>
          <w:szCs w:val="16"/>
        </w:rPr>
      </w:pPr>
      <w:bookmarkStart w:id="3" w:name="_Toc82183048"/>
      <w:r w:rsidRPr="00430148">
        <w:rPr>
          <w:rFonts w:ascii="Arial Narrow" w:eastAsia="Calibri" w:hAnsi="Arial Narrow" w:cs="Calibri"/>
          <w:b/>
          <w:i/>
          <w:iCs/>
          <w:sz w:val="16"/>
          <w:szCs w:val="16"/>
        </w:rPr>
        <w:t>MARCO NORMATIVO</w:t>
      </w:r>
      <w:bookmarkEnd w:id="3"/>
    </w:p>
    <w:p w14:paraId="196DDD96" w14:textId="77777777" w:rsidR="00430148" w:rsidRPr="00430148" w:rsidRDefault="00430148" w:rsidP="004B6E86">
      <w:pPr>
        <w:spacing w:after="0" w:line="240" w:lineRule="auto"/>
        <w:ind w:left="1080"/>
        <w:contextualSpacing/>
        <w:jc w:val="both"/>
        <w:rPr>
          <w:rFonts w:ascii="Arial Narrow" w:eastAsia="Calibri" w:hAnsi="Arial Narrow" w:cs="Calibri"/>
          <w:i/>
          <w:iCs/>
          <w:sz w:val="16"/>
          <w:szCs w:val="16"/>
        </w:rPr>
      </w:pPr>
    </w:p>
    <w:p w14:paraId="26DA74DF" w14:textId="77777777" w:rsidR="00430148" w:rsidRPr="00430148" w:rsidRDefault="00430148" w:rsidP="004B6E86">
      <w:pPr>
        <w:numPr>
          <w:ilvl w:val="0"/>
          <w:numId w:val="4"/>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sz w:val="16"/>
          <w:szCs w:val="16"/>
        </w:rPr>
        <w:t>Constitución Política de los Estados Unidos Mexicanos en particular el artículo sexto, apartado A. DOF, versión del 19 de febrero del 2021.</w:t>
      </w:r>
    </w:p>
    <w:p w14:paraId="25C25D63" w14:textId="77777777" w:rsidR="00430148" w:rsidRPr="00430148" w:rsidRDefault="00430148" w:rsidP="004B6E86">
      <w:pPr>
        <w:numPr>
          <w:ilvl w:val="0"/>
          <w:numId w:val="4"/>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sz w:val="16"/>
          <w:szCs w:val="16"/>
        </w:rPr>
        <w:t>Ley General de Transparencia y Acceso a la Información Pública. DOF, última reforma 13 de agosto del 2020.</w:t>
      </w:r>
    </w:p>
    <w:p w14:paraId="2C8578A8" w14:textId="77777777" w:rsidR="00430148" w:rsidRPr="00430148" w:rsidRDefault="00430148" w:rsidP="004B6E86">
      <w:pPr>
        <w:numPr>
          <w:ilvl w:val="0"/>
          <w:numId w:val="4"/>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sz w:val="16"/>
          <w:szCs w:val="16"/>
        </w:rPr>
        <w:t>Ley General de Protección de Datos Personales en Posesión de los Sujetos Obligados. DOF, 26 de enero del 2017.</w:t>
      </w:r>
    </w:p>
    <w:p w14:paraId="177288C5" w14:textId="77777777" w:rsidR="00430148" w:rsidRPr="00430148" w:rsidRDefault="00430148" w:rsidP="004B6E86">
      <w:pPr>
        <w:numPr>
          <w:ilvl w:val="0"/>
          <w:numId w:val="4"/>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sz w:val="16"/>
          <w:szCs w:val="16"/>
        </w:rPr>
        <w:t>Ley General de Archivos. DOF, 15 junio del 2018.</w:t>
      </w:r>
    </w:p>
    <w:p w14:paraId="1FF5A8D6" w14:textId="77777777" w:rsidR="00430148" w:rsidRPr="00430148" w:rsidRDefault="00430148" w:rsidP="004B6E86">
      <w:pPr>
        <w:numPr>
          <w:ilvl w:val="0"/>
          <w:numId w:val="4"/>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sz w:val="16"/>
          <w:szCs w:val="16"/>
        </w:rPr>
        <w:t>Ley General de Bienes Nacionales. DOF, última reforma 21 de octubre del 2020.</w:t>
      </w:r>
    </w:p>
    <w:p w14:paraId="2E5AE738" w14:textId="77777777" w:rsidR="00430148" w:rsidRPr="00430148" w:rsidRDefault="00430148" w:rsidP="004B6E86">
      <w:pPr>
        <w:numPr>
          <w:ilvl w:val="0"/>
          <w:numId w:val="4"/>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sz w:val="16"/>
          <w:szCs w:val="16"/>
        </w:rPr>
        <w:t>Ley Federal de Responsabilidades de los Servidores Públicos. DOF, última reforma 18 de julio del 2016.</w:t>
      </w:r>
    </w:p>
    <w:p w14:paraId="70652223" w14:textId="77777777" w:rsidR="00430148" w:rsidRPr="00430148" w:rsidRDefault="00430148" w:rsidP="004B6E86">
      <w:pPr>
        <w:numPr>
          <w:ilvl w:val="0"/>
          <w:numId w:val="4"/>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sz w:val="16"/>
          <w:szCs w:val="16"/>
        </w:rPr>
        <w:t>Ley Federal sobre Monumentos y Zonas Artísticos, Arqueológicos e Históricos. DOF, 06 de mayo de 1972, última reforma 16 de febrero del 2018.</w:t>
      </w:r>
    </w:p>
    <w:p w14:paraId="72DB8DE6" w14:textId="77777777" w:rsidR="00430148" w:rsidRPr="00430148" w:rsidRDefault="00430148" w:rsidP="004B6E86">
      <w:pPr>
        <w:numPr>
          <w:ilvl w:val="0"/>
          <w:numId w:val="4"/>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sz w:val="16"/>
          <w:szCs w:val="16"/>
        </w:rPr>
        <w:t>Ley de Transparencia y Acceso a la Información Pública del Estado de Jalisco y sus Municipios. Periódico Oficial del Estado de Jalisco, 08 de agosto del 2013.</w:t>
      </w:r>
    </w:p>
    <w:p w14:paraId="6BDFB40D" w14:textId="77777777" w:rsidR="00430148" w:rsidRPr="00430148" w:rsidRDefault="00430148" w:rsidP="004B6E86">
      <w:pPr>
        <w:numPr>
          <w:ilvl w:val="0"/>
          <w:numId w:val="4"/>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sz w:val="16"/>
          <w:szCs w:val="16"/>
        </w:rPr>
        <w:t>Ley de Protección de Datos Personales en Posesión de los Sujetos Obligados del Estado de Jalisco y sus Municipios. Periódico Oficial del Estado de Jalisco, 26 de julio del 2017.</w:t>
      </w:r>
    </w:p>
    <w:p w14:paraId="000B4E8A" w14:textId="77777777" w:rsidR="00430148" w:rsidRPr="00430148" w:rsidRDefault="00430148" w:rsidP="004B6E86">
      <w:pPr>
        <w:numPr>
          <w:ilvl w:val="0"/>
          <w:numId w:val="4"/>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sz w:val="16"/>
          <w:szCs w:val="16"/>
        </w:rPr>
        <w:t>Ley del Patrimonio Cultural del Estado de Jalisco y sus Municipios. Periódico Oficial del Estado de Jalisco, 26 de agosto de 2014.</w:t>
      </w:r>
    </w:p>
    <w:p w14:paraId="4CD0A254" w14:textId="77777777" w:rsidR="00430148" w:rsidRPr="00430148" w:rsidRDefault="00430148" w:rsidP="004B6E86">
      <w:pPr>
        <w:numPr>
          <w:ilvl w:val="0"/>
          <w:numId w:val="4"/>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sz w:val="16"/>
          <w:szCs w:val="16"/>
        </w:rPr>
        <w:t>Ley de Fomento a la Cultura. Periódico Oficial del Estado de Jalisco, 21 de diciembre del 2000.</w:t>
      </w:r>
    </w:p>
    <w:p w14:paraId="7AF05212" w14:textId="77777777" w:rsidR="00430148" w:rsidRPr="00430148" w:rsidRDefault="00430148" w:rsidP="004B6E86">
      <w:pPr>
        <w:numPr>
          <w:ilvl w:val="0"/>
          <w:numId w:val="4"/>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sz w:val="16"/>
          <w:szCs w:val="16"/>
        </w:rPr>
        <w:t>Ley Orgánica del Poder Ejecutivo del Estado de Jalisco. Periódico Oficial del Estado de Jalisco, 06 de diciembre de 2018.</w:t>
      </w:r>
    </w:p>
    <w:p w14:paraId="7089770B" w14:textId="77777777" w:rsidR="00430148" w:rsidRPr="00430148" w:rsidRDefault="00430148" w:rsidP="004B6E86">
      <w:pPr>
        <w:numPr>
          <w:ilvl w:val="0"/>
          <w:numId w:val="4"/>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sz w:val="16"/>
          <w:szCs w:val="16"/>
        </w:rPr>
        <w:t>Ley del Instituto de Pensiones del Estado de Jalisco. Periódico Oficial del Estado 21 de noviembre de 2020.</w:t>
      </w:r>
    </w:p>
    <w:p w14:paraId="64A8E099" w14:textId="77777777" w:rsidR="00430148" w:rsidRPr="00430148" w:rsidRDefault="00430148" w:rsidP="004B6E86">
      <w:pPr>
        <w:numPr>
          <w:ilvl w:val="0"/>
          <w:numId w:val="4"/>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sz w:val="16"/>
          <w:szCs w:val="16"/>
        </w:rPr>
        <w:t>Ley de Responsabilidades Políticas y Administrativas del Estado de Jalisco. Periódico Oficial del Estado, 26 de septiembre de 2017.</w:t>
      </w:r>
    </w:p>
    <w:p w14:paraId="3DBD344F" w14:textId="77777777" w:rsidR="00430148" w:rsidRPr="00430148" w:rsidRDefault="00430148" w:rsidP="004B6E86">
      <w:pPr>
        <w:numPr>
          <w:ilvl w:val="0"/>
          <w:numId w:val="4"/>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sz w:val="16"/>
          <w:szCs w:val="16"/>
        </w:rPr>
        <w:t>Lineamiento de organización y conservación de archivos del Sistema Nacional de Transparencia. DOF, 04 de mayo del 2016.</w:t>
      </w:r>
    </w:p>
    <w:p w14:paraId="1E8C95AA" w14:textId="77777777" w:rsidR="00430148" w:rsidRPr="00430148" w:rsidRDefault="00430148" w:rsidP="004B6E86">
      <w:pPr>
        <w:numPr>
          <w:ilvl w:val="0"/>
          <w:numId w:val="4"/>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sz w:val="16"/>
          <w:szCs w:val="16"/>
        </w:rPr>
        <w:t xml:space="preserve">Norma Oficial Mexicana NOM-168-SSA1-1998, del Expediente Clínico. DOF última reforma 23 de agosto de 2003. </w:t>
      </w:r>
    </w:p>
    <w:p w14:paraId="125661DE" w14:textId="77777777" w:rsidR="00430148" w:rsidRPr="00430148" w:rsidRDefault="00430148" w:rsidP="004B6E86">
      <w:pPr>
        <w:numPr>
          <w:ilvl w:val="0"/>
          <w:numId w:val="4"/>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sz w:val="16"/>
          <w:szCs w:val="16"/>
        </w:rPr>
        <w:t>Norma Internacional General de Descripción Archivística, Consejo Internacional de Archivos, París 1999.</w:t>
      </w:r>
    </w:p>
    <w:p w14:paraId="16F54397" w14:textId="5EA8462D" w:rsidR="00430148" w:rsidRPr="00430148" w:rsidRDefault="00430148" w:rsidP="004B6E86">
      <w:pPr>
        <w:keepNext/>
        <w:keepLines/>
        <w:numPr>
          <w:ilvl w:val="0"/>
          <w:numId w:val="3"/>
        </w:numPr>
        <w:spacing w:after="0" w:line="240" w:lineRule="auto"/>
        <w:ind w:left="284" w:hanging="284"/>
        <w:contextualSpacing/>
        <w:mirrorIndents/>
        <w:jc w:val="both"/>
        <w:outlineLvl w:val="0"/>
        <w:rPr>
          <w:rFonts w:ascii="Arial Narrow" w:eastAsia="Calibri" w:hAnsi="Arial Narrow" w:cstheme="majorHAnsi"/>
          <w:b/>
          <w:i/>
          <w:iCs/>
          <w:sz w:val="16"/>
          <w:szCs w:val="16"/>
        </w:rPr>
      </w:pPr>
      <w:bookmarkStart w:id="4" w:name="_Toc82183049"/>
      <w:r w:rsidRPr="00430148">
        <w:rPr>
          <w:rFonts w:ascii="Arial Narrow" w:eastAsia="Calibri" w:hAnsi="Arial Narrow" w:cstheme="majorHAnsi"/>
          <w:b/>
          <w:i/>
          <w:iCs/>
          <w:sz w:val="16"/>
          <w:szCs w:val="16"/>
        </w:rPr>
        <w:t>DISPOSICIONES GENERALES</w:t>
      </w:r>
      <w:bookmarkEnd w:id="4"/>
    </w:p>
    <w:p w14:paraId="5A2EA556" w14:textId="563CAE43" w:rsidR="00430148" w:rsidRPr="00430148" w:rsidRDefault="00430148" w:rsidP="004B6E86">
      <w:pPr>
        <w:keepNext/>
        <w:keepLines/>
        <w:spacing w:after="0" w:line="240" w:lineRule="auto"/>
        <w:contextualSpacing/>
        <w:mirrorIndents/>
        <w:jc w:val="both"/>
        <w:outlineLvl w:val="1"/>
        <w:rPr>
          <w:rFonts w:ascii="Arial Narrow" w:eastAsia="Calibri" w:hAnsi="Arial Narrow" w:cstheme="majorHAnsi"/>
          <w:b/>
          <w:i/>
          <w:iCs/>
          <w:sz w:val="16"/>
          <w:szCs w:val="16"/>
        </w:rPr>
      </w:pPr>
      <w:bookmarkStart w:id="5" w:name="_Toc82183050"/>
      <w:r w:rsidRPr="00430148">
        <w:rPr>
          <w:rFonts w:ascii="Arial Narrow" w:eastAsia="Calibri" w:hAnsi="Arial Narrow" w:cstheme="majorHAnsi"/>
          <w:b/>
          <w:i/>
          <w:iCs/>
          <w:sz w:val="16"/>
          <w:szCs w:val="16"/>
        </w:rPr>
        <w:t>1. Del Sistema Institucional de Archivos del Instituto de Pensiones del Estado de Jalisco.</w:t>
      </w:r>
      <w:bookmarkEnd w:id="5"/>
    </w:p>
    <w:p w14:paraId="4A89B7E6"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2060BC5C"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1.1 Las áreas que integran el Sistema Institucional de Archivos del Ipejal se componen por un área normativa y las áreas operativas.</w:t>
      </w:r>
    </w:p>
    <w:p w14:paraId="3A26EC0A"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023A1494"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1.1.1 Área normativa. La Coordinación de Archivos es el área que encabeza y regula el Sistema </w:t>
      </w:r>
      <w:r w:rsidRPr="00430148">
        <w:rPr>
          <w:rFonts w:ascii="Arial Narrow" w:eastAsia="Calibri" w:hAnsi="Arial Narrow" w:cstheme="majorHAnsi"/>
          <w:i/>
          <w:iCs/>
          <w:sz w:val="16"/>
          <w:szCs w:val="16"/>
        </w:rPr>
        <w:tab/>
        <w:t xml:space="preserve">Institucional de Archivos del Ipejal y se encarga de velar el cumplimiento de las normas en materia </w:t>
      </w:r>
      <w:r w:rsidRPr="00430148">
        <w:rPr>
          <w:rFonts w:ascii="Arial Narrow" w:eastAsia="Calibri" w:hAnsi="Arial Narrow" w:cstheme="majorHAnsi"/>
          <w:i/>
          <w:iCs/>
          <w:sz w:val="16"/>
          <w:szCs w:val="16"/>
        </w:rPr>
        <w:tab/>
        <w:t>de archivos.</w:t>
      </w:r>
    </w:p>
    <w:p w14:paraId="0934162F"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2E43C73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1.1.2 Áreas operativas.</w:t>
      </w:r>
    </w:p>
    <w:p w14:paraId="793D8385"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47EB8961" w14:textId="77777777" w:rsidR="00430148" w:rsidRPr="00430148" w:rsidRDefault="00430148" w:rsidP="004B6E86">
      <w:pPr>
        <w:spacing w:after="0" w:line="240" w:lineRule="auto"/>
        <w:ind w:left="1418" w:hanging="1418"/>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1.1.2.1 Unidad de Correspondencia. Conocida también como oficialía de partes, es el área </w:t>
      </w:r>
      <w:r w:rsidRPr="00430148">
        <w:rPr>
          <w:rFonts w:ascii="Arial Narrow" w:eastAsia="Calibri" w:hAnsi="Arial Narrow" w:cstheme="majorHAnsi"/>
          <w:i/>
          <w:iCs/>
          <w:sz w:val="16"/>
          <w:szCs w:val="16"/>
        </w:rPr>
        <w:tab/>
        <w:t xml:space="preserve">responsable de recibir, registrar, distribuir, dar seguimiento y despachar los documentos de </w:t>
      </w:r>
      <w:r w:rsidRPr="00430148">
        <w:rPr>
          <w:rFonts w:ascii="Arial Narrow" w:eastAsia="Calibri" w:hAnsi="Arial Narrow" w:cstheme="majorHAnsi"/>
          <w:i/>
          <w:iCs/>
          <w:sz w:val="16"/>
          <w:szCs w:val="16"/>
        </w:rPr>
        <w:tab/>
        <w:t xml:space="preserve">entrada </w:t>
      </w:r>
      <w:r w:rsidRPr="00430148">
        <w:rPr>
          <w:rFonts w:ascii="Arial Narrow" w:eastAsia="Calibri" w:hAnsi="Arial Narrow" w:cstheme="majorHAnsi"/>
          <w:i/>
          <w:iCs/>
          <w:sz w:val="16"/>
          <w:szCs w:val="16"/>
        </w:rPr>
        <w:tab/>
        <w:t>y de salida del Ipejal para la integración de los expedientes de los archivos de trámite.</w:t>
      </w:r>
    </w:p>
    <w:p w14:paraId="32021A71" w14:textId="77777777" w:rsidR="00430148" w:rsidRPr="00430148" w:rsidRDefault="00430148" w:rsidP="004B6E86">
      <w:pPr>
        <w:spacing w:after="0" w:line="240" w:lineRule="auto"/>
        <w:ind w:left="1418" w:hanging="1418"/>
        <w:contextualSpacing/>
        <w:mirrorIndents/>
        <w:jc w:val="both"/>
        <w:rPr>
          <w:rFonts w:ascii="Arial Narrow" w:eastAsia="Calibri" w:hAnsi="Arial Narrow" w:cstheme="majorHAnsi"/>
          <w:i/>
          <w:iCs/>
          <w:sz w:val="16"/>
          <w:szCs w:val="16"/>
        </w:rPr>
      </w:pPr>
    </w:p>
    <w:p w14:paraId="15BD307A" w14:textId="77777777" w:rsidR="00430148" w:rsidRPr="00430148" w:rsidRDefault="00430148" w:rsidP="004B6E86">
      <w:pPr>
        <w:spacing w:after="0" w:line="240" w:lineRule="auto"/>
        <w:ind w:left="1418" w:hanging="1418"/>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1.1.2.2 Archivos de Trámite. Es el área instituida por cada dirección administrativa encargada </w:t>
      </w:r>
      <w:r w:rsidRPr="00430148">
        <w:rPr>
          <w:rFonts w:ascii="Arial Narrow" w:eastAsia="Calibri" w:hAnsi="Arial Narrow" w:cstheme="majorHAnsi"/>
          <w:i/>
          <w:iCs/>
          <w:sz w:val="16"/>
          <w:szCs w:val="16"/>
        </w:rPr>
        <w:tab/>
        <w:t>de integrar, organizar y conservar los expedientes conforme a los procesos, instrumentos de control, consulta y procedimientos establecidos por las normas vigentes en materia de archivos.</w:t>
      </w:r>
    </w:p>
    <w:p w14:paraId="15F9807B" w14:textId="77777777" w:rsidR="00430148" w:rsidRPr="00430148" w:rsidRDefault="00430148" w:rsidP="004B6E86">
      <w:pPr>
        <w:spacing w:after="0" w:line="240" w:lineRule="auto"/>
        <w:ind w:left="1418" w:hanging="1418"/>
        <w:contextualSpacing/>
        <w:mirrorIndents/>
        <w:jc w:val="both"/>
        <w:rPr>
          <w:rFonts w:ascii="Arial Narrow" w:eastAsia="Calibri" w:hAnsi="Arial Narrow" w:cstheme="majorHAnsi"/>
          <w:i/>
          <w:iCs/>
          <w:sz w:val="16"/>
          <w:szCs w:val="16"/>
        </w:rPr>
      </w:pPr>
    </w:p>
    <w:p w14:paraId="1FC29F17" w14:textId="77777777" w:rsidR="00430148" w:rsidRPr="00430148" w:rsidRDefault="00430148" w:rsidP="004B6E86">
      <w:pPr>
        <w:spacing w:after="0" w:line="240" w:lineRule="auto"/>
        <w:ind w:left="1418" w:hanging="1418"/>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1.1.2.3 Archivo de Concentración. Es el área encargada de recibir, organizar y conservar las </w:t>
      </w:r>
      <w:r w:rsidRPr="00430148">
        <w:rPr>
          <w:rFonts w:ascii="Arial Narrow" w:eastAsia="Calibri" w:hAnsi="Arial Narrow" w:cstheme="majorHAnsi"/>
          <w:i/>
          <w:iCs/>
          <w:sz w:val="16"/>
          <w:szCs w:val="16"/>
        </w:rPr>
        <w:tab/>
        <w:t xml:space="preserve">transferencias primarias con el fin de dar servicio al Instituto en las consultas y en la gestión </w:t>
      </w:r>
      <w:r w:rsidRPr="00430148">
        <w:rPr>
          <w:rFonts w:ascii="Arial Narrow" w:eastAsia="Calibri" w:hAnsi="Arial Narrow" w:cstheme="majorHAnsi"/>
          <w:i/>
          <w:iCs/>
          <w:sz w:val="16"/>
          <w:szCs w:val="16"/>
        </w:rPr>
        <w:tab/>
        <w:t xml:space="preserve">encaminada a la disposición y destino final de la documentación. </w:t>
      </w:r>
    </w:p>
    <w:p w14:paraId="085DF5DF" w14:textId="77777777" w:rsidR="00430148" w:rsidRPr="00430148" w:rsidRDefault="00430148" w:rsidP="004B6E86">
      <w:pPr>
        <w:spacing w:after="0" w:line="240" w:lineRule="auto"/>
        <w:ind w:left="1418" w:hanging="1418"/>
        <w:contextualSpacing/>
        <w:mirrorIndents/>
        <w:jc w:val="both"/>
        <w:rPr>
          <w:rFonts w:ascii="Arial Narrow" w:eastAsia="Calibri" w:hAnsi="Arial Narrow" w:cstheme="majorHAnsi"/>
          <w:i/>
          <w:iCs/>
          <w:sz w:val="16"/>
          <w:szCs w:val="16"/>
        </w:rPr>
      </w:pPr>
    </w:p>
    <w:p w14:paraId="17AE2E8D" w14:textId="77777777" w:rsidR="00430148" w:rsidRPr="00430148" w:rsidRDefault="00430148" w:rsidP="004B6E86">
      <w:pPr>
        <w:spacing w:after="0" w:line="240" w:lineRule="auto"/>
        <w:ind w:left="1418" w:hanging="1418"/>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1.1.2.4 Archivo Histórico. Es el área encargada de concentrar, recibir, organizar y conservar las transferencias secundarias, preservar, resguardar y restaurar el patrimonio documental del Ipejal para fines de difusión e investigación sobre los temas propios del Instituto.</w:t>
      </w:r>
    </w:p>
    <w:p w14:paraId="103C9617"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7F56B30A"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1.1.3 Grupo Interdisciplinario de Valoración Documental. Es el cuerpo colegiado del Ipejal integrado </w:t>
      </w:r>
      <w:r w:rsidRPr="00430148">
        <w:rPr>
          <w:rFonts w:ascii="Arial Narrow" w:eastAsia="Calibri" w:hAnsi="Arial Narrow" w:cstheme="majorHAnsi"/>
          <w:i/>
          <w:iCs/>
          <w:sz w:val="16"/>
          <w:szCs w:val="16"/>
        </w:rPr>
        <w:tab/>
        <w:t xml:space="preserve">por la Coordinación de Archivos, el titular de la Unidad de Transparencia, los responsables de los </w:t>
      </w:r>
      <w:r w:rsidRPr="00430148">
        <w:rPr>
          <w:rFonts w:ascii="Arial Narrow" w:eastAsia="Calibri" w:hAnsi="Arial Narrow" w:cstheme="majorHAnsi"/>
          <w:i/>
          <w:iCs/>
          <w:sz w:val="16"/>
          <w:szCs w:val="16"/>
        </w:rPr>
        <w:tab/>
        <w:t xml:space="preserve">Archivos de Trámite, los encargados de los archivos de Concentración e Histórico; así como los </w:t>
      </w:r>
      <w:r w:rsidRPr="00430148">
        <w:rPr>
          <w:rFonts w:ascii="Arial Narrow" w:eastAsia="Calibri" w:hAnsi="Arial Narrow" w:cstheme="majorHAnsi"/>
          <w:i/>
          <w:iCs/>
          <w:sz w:val="16"/>
          <w:szCs w:val="16"/>
        </w:rPr>
        <w:tab/>
        <w:t xml:space="preserve">consultores externos invitados que puedan coadyuvar con sus conocimientos y opiniones con voz y </w:t>
      </w:r>
      <w:r w:rsidRPr="00430148">
        <w:rPr>
          <w:rFonts w:ascii="Arial Narrow" w:eastAsia="Calibri" w:hAnsi="Arial Narrow" w:cstheme="majorHAnsi"/>
          <w:i/>
          <w:iCs/>
          <w:sz w:val="16"/>
          <w:szCs w:val="16"/>
        </w:rPr>
        <w:tab/>
        <w:t xml:space="preserve">sin voto. La finalidad es establecer lineamientos y criterios internos en materia de archivos; así como </w:t>
      </w:r>
      <w:r w:rsidRPr="00430148">
        <w:rPr>
          <w:rFonts w:ascii="Arial Narrow" w:eastAsia="Calibri" w:hAnsi="Arial Narrow" w:cstheme="majorHAnsi"/>
          <w:i/>
          <w:iCs/>
          <w:sz w:val="16"/>
          <w:szCs w:val="16"/>
        </w:rPr>
        <w:tab/>
        <w:t>analizar las propuestas de destino final conforme a las fichas técnicas de valoración y determinar su</w:t>
      </w:r>
      <w:r w:rsidRPr="00430148">
        <w:rPr>
          <w:rFonts w:ascii="Arial Narrow" w:eastAsia="Calibri" w:hAnsi="Arial Narrow" w:cstheme="majorHAnsi"/>
          <w:i/>
          <w:iCs/>
          <w:color w:val="FF0000"/>
          <w:sz w:val="16"/>
          <w:szCs w:val="16"/>
        </w:rPr>
        <w:t xml:space="preserve"> </w:t>
      </w:r>
      <w:r w:rsidRPr="00430148">
        <w:rPr>
          <w:rFonts w:ascii="Arial Narrow" w:eastAsia="Calibri" w:hAnsi="Arial Narrow" w:cstheme="majorHAnsi"/>
          <w:i/>
          <w:iCs/>
          <w:color w:val="FF0000"/>
          <w:sz w:val="16"/>
          <w:szCs w:val="16"/>
        </w:rPr>
        <w:tab/>
      </w:r>
      <w:r w:rsidRPr="00430148">
        <w:rPr>
          <w:rFonts w:ascii="Arial Narrow" w:eastAsia="Calibri" w:hAnsi="Arial Narrow" w:cstheme="majorHAnsi"/>
          <w:i/>
          <w:iCs/>
          <w:sz w:val="16"/>
          <w:szCs w:val="16"/>
        </w:rPr>
        <w:t xml:space="preserve">destino final. Las funciones de este Grupo quedarán establecidas en el documento denominado </w:t>
      </w:r>
      <w:r w:rsidRPr="00430148">
        <w:rPr>
          <w:rFonts w:ascii="Arial Narrow" w:eastAsia="Calibri" w:hAnsi="Arial Narrow" w:cstheme="majorHAnsi"/>
          <w:i/>
          <w:iCs/>
          <w:sz w:val="16"/>
          <w:szCs w:val="16"/>
        </w:rPr>
        <w:tab/>
        <w:t>“Reglas de Operación”.</w:t>
      </w:r>
    </w:p>
    <w:p w14:paraId="3C1F79CC"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1E9067FE"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1.2 La estructura documental del Sistema Institucional de Archivos del Ipejal se compone por:</w:t>
      </w:r>
    </w:p>
    <w:p w14:paraId="24F24FCB"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7EEBF463" w14:textId="77777777" w:rsidR="00430148" w:rsidRPr="00430148" w:rsidRDefault="00430148" w:rsidP="004B6E86">
      <w:pPr>
        <w:spacing w:after="0" w:line="240" w:lineRule="auto"/>
        <w:ind w:left="993" w:right="900"/>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lastRenderedPageBreak/>
        <w:t>1.2.1</w:t>
      </w:r>
      <w:r w:rsidRPr="00430148">
        <w:rPr>
          <w:rFonts w:ascii="Arial Narrow" w:eastAsia="Calibri" w:hAnsi="Arial Narrow" w:cstheme="majorHAnsi"/>
          <w:i/>
          <w:iCs/>
          <w:sz w:val="16"/>
          <w:szCs w:val="16"/>
        </w:rPr>
        <w:tab/>
        <w:t>El documento de archivo sin importar el soporte en el que esté, según se define en la Ley General de Archivos.</w:t>
      </w:r>
    </w:p>
    <w:p w14:paraId="3D0B6B68" w14:textId="77777777" w:rsidR="00430148" w:rsidRPr="00430148" w:rsidRDefault="00430148" w:rsidP="004B6E86">
      <w:pPr>
        <w:spacing w:after="0" w:line="240" w:lineRule="auto"/>
        <w:ind w:left="993" w:right="900"/>
        <w:contextualSpacing/>
        <w:mirrorIndents/>
        <w:jc w:val="both"/>
        <w:rPr>
          <w:rFonts w:ascii="Arial Narrow" w:eastAsia="Calibri" w:hAnsi="Arial Narrow" w:cstheme="majorHAnsi"/>
          <w:i/>
          <w:iCs/>
          <w:sz w:val="16"/>
          <w:szCs w:val="16"/>
        </w:rPr>
      </w:pPr>
    </w:p>
    <w:p w14:paraId="7A244EEB" w14:textId="77777777" w:rsidR="00430148" w:rsidRPr="00430148" w:rsidRDefault="00430148" w:rsidP="004B6E86">
      <w:pPr>
        <w:spacing w:after="0" w:line="240" w:lineRule="auto"/>
        <w:ind w:left="993" w:right="900"/>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1.2.2</w:t>
      </w:r>
      <w:r w:rsidRPr="00430148">
        <w:rPr>
          <w:rFonts w:ascii="Arial Narrow" w:eastAsia="Calibri" w:hAnsi="Arial Narrow" w:cstheme="majorHAnsi"/>
          <w:i/>
          <w:iCs/>
          <w:sz w:val="16"/>
          <w:szCs w:val="16"/>
        </w:rPr>
        <w:tab/>
        <w:t>Los expedientes sin importar en el soporte en que estén.</w:t>
      </w:r>
    </w:p>
    <w:p w14:paraId="5DF47AEA" w14:textId="77777777" w:rsidR="00430148" w:rsidRPr="00430148" w:rsidRDefault="00430148" w:rsidP="004B6E86">
      <w:pPr>
        <w:spacing w:after="0" w:line="240" w:lineRule="auto"/>
        <w:ind w:left="993" w:right="900"/>
        <w:contextualSpacing/>
        <w:mirrorIndents/>
        <w:jc w:val="both"/>
        <w:rPr>
          <w:rFonts w:ascii="Arial Narrow" w:eastAsia="Calibri" w:hAnsi="Arial Narrow" w:cstheme="majorHAnsi"/>
          <w:i/>
          <w:iCs/>
          <w:sz w:val="16"/>
          <w:szCs w:val="16"/>
        </w:rPr>
      </w:pPr>
    </w:p>
    <w:p w14:paraId="071C526E" w14:textId="77777777" w:rsidR="00430148" w:rsidRPr="00430148" w:rsidRDefault="00430148" w:rsidP="004B6E86">
      <w:pPr>
        <w:spacing w:after="0" w:line="240" w:lineRule="auto"/>
        <w:ind w:left="993" w:right="900"/>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1.2.3</w:t>
      </w:r>
      <w:r w:rsidRPr="00430148">
        <w:rPr>
          <w:rFonts w:ascii="Arial Narrow" w:eastAsia="Calibri" w:hAnsi="Arial Narrow" w:cstheme="majorHAnsi"/>
          <w:i/>
          <w:iCs/>
          <w:sz w:val="16"/>
          <w:szCs w:val="16"/>
        </w:rPr>
        <w:tab/>
        <w:t>Las series documentales.</w:t>
      </w:r>
    </w:p>
    <w:p w14:paraId="6492FD4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1.3 Los Instrumentos de control y consulta son:</w:t>
      </w:r>
    </w:p>
    <w:p w14:paraId="760AA8C3" w14:textId="77777777" w:rsidR="00430148" w:rsidRPr="00430148" w:rsidRDefault="00430148" w:rsidP="004B6E86">
      <w:pPr>
        <w:spacing w:after="0" w:line="240" w:lineRule="auto"/>
        <w:ind w:left="1418" w:firstLine="850"/>
        <w:contextualSpacing/>
        <w:mirrorIndents/>
        <w:jc w:val="both"/>
        <w:rPr>
          <w:rFonts w:ascii="Arial Narrow" w:eastAsia="Calibri" w:hAnsi="Arial Narrow" w:cstheme="majorHAnsi"/>
          <w:i/>
          <w:iCs/>
          <w:sz w:val="16"/>
          <w:szCs w:val="16"/>
        </w:rPr>
      </w:pPr>
    </w:p>
    <w:p w14:paraId="11F92E3D" w14:textId="77777777" w:rsidR="00430148" w:rsidRPr="00430148" w:rsidRDefault="00430148" w:rsidP="004B6E86">
      <w:pPr>
        <w:spacing w:after="0" w:line="240" w:lineRule="auto"/>
        <w:ind w:left="1418" w:hanging="567"/>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1.3.1</w:t>
      </w:r>
      <w:r w:rsidRPr="00430148">
        <w:rPr>
          <w:rFonts w:ascii="Arial Narrow" w:eastAsia="Calibri" w:hAnsi="Arial Narrow" w:cstheme="majorHAnsi"/>
          <w:i/>
          <w:iCs/>
          <w:sz w:val="16"/>
          <w:szCs w:val="16"/>
        </w:rPr>
        <w:tab/>
        <w:t>El Cuadro General de Clasificación,</w:t>
      </w:r>
    </w:p>
    <w:p w14:paraId="1F6F9522" w14:textId="77777777" w:rsidR="00430148" w:rsidRPr="00430148" w:rsidRDefault="00430148" w:rsidP="004B6E86">
      <w:pPr>
        <w:spacing w:after="0" w:line="240" w:lineRule="auto"/>
        <w:ind w:left="1418" w:firstLine="850"/>
        <w:contextualSpacing/>
        <w:mirrorIndents/>
        <w:jc w:val="both"/>
        <w:rPr>
          <w:rFonts w:ascii="Arial Narrow" w:eastAsia="Calibri" w:hAnsi="Arial Narrow" w:cstheme="majorHAnsi"/>
          <w:i/>
          <w:iCs/>
          <w:sz w:val="16"/>
          <w:szCs w:val="16"/>
        </w:rPr>
      </w:pPr>
    </w:p>
    <w:p w14:paraId="16B8EAF5" w14:textId="77777777" w:rsidR="00430148" w:rsidRPr="00430148" w:rsidRDefault="00430148" w:rsidP="004B6E86">
      <w:pPr>
        <w:spacing w:after="0" w:line="240" w:lineRule="auto"/>
        <w:ind w:left="1418" w:hanging="567"/>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1.3.2</w:t>
      </w:r>
      <w:r w:rsidRPr="00430148">
        <w:rPr>
          <w:rFonts w:ascii="Arial Narrow" w:eastAsia="Calibri" w:hAnsi="Arial Narrow" w:cstheme="majorHAnsi"/>
          <w:i/>
          <w:iCs/>
          <w:sz w:val="16"/>
          <w:szCs w:val="16"/>
        </w:rPr>
        <w:tab/>
        <w:t>El Catálogo de Disposición Documental,</w:t>
      </w:r>
    </w:p>
    <w:p w14:paraId="4F1A75EC" w14:textId="77777777" w:rsidR="00430148" w:rsidRPr="00430148" w:rsidRDefault="00430148" w:rsidP="004B6E86">
      <w:pPr>
        <w:spacing w:after="0" w:line="240" w:lineRule="auto"/>
        <w:ind w:left="1418" w:firstLine="850"/>
        <w:contextualSpacing/>
        <w:mirrorIndents/>
        <w:jc w:val="both"/>
        <w:rPr>
          <w:rFonts w:ascii="Arial Narrow" w:eastAsia="Calibri" w:hAnsi="Arial Narrow" w:cstheme="majorHAnsi"/>
          <w:i/>
          <w:iCs/>
          <w:sz w:val="16"/>
          <w:szCs w:val="16"/>
        </w:rPr>
      </w:pPr>
    </w:p>
    <w:p w14:paraId="452AAC0F" w14:textId="77777777" w:rsidR="00430148" w:rsidRPr="00430148" w:rsidRDefault="00430148" w:rsidP="004B6E86">
      <w:pPr>
        <w:spacing w:after="0" w:line="240" w:lineRule="auto"/>
        <w:ind w:left="567" w:firstLine="284"/>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1.3.3</w:t>
      </w:r>
      <w:r w:rsidRPr="00430148">
        <w:rPr>
          <w:rFonts w:ascii="Arial Narrow" w:eastAsia="Calibri" w:hAnsi="Arial Narrow" w:cstheme="majorHAnsi"/>
          <w:i/>
          <w:iCs/>
          <w:sz w:val="16"/>
          <w:szCs w:val="16"/>
        </w:rPr>
        <w:tab/>
        <w:t>Los inventarios archivísticos: general, de transferencias y de baja,</w:t>
      </w:r>
    </w:p>
    <w:p w14:paraId="1117A6AD" w14:textId="77777777" w:rsidR="00430148" w:rsidRPr="00430148" w:rsidRDefault="00430148" w:rsidP="004B6E86">
      <w:pPr>
        <w:spacing w:after="0" w:line="240" w:lineRule="auto"/>
        <w:ind w:left="567" w:firstLine="284"/>
        <w:contextualSpacing/>
        <w:mirrorIndents/>
        <w:jc w:val="both"/>
        <w:rPr>
          <w:rFonts w:ascii="Arial Narrow" w:eastAsia="Calibri" w:hAnsi="Arial Narrow" w:cstheme="majorHAnsi"/>
          <w:i/>
          <w:iCs/>
          <w:sz w:val="16"/>
          <w:szCs w:val="16"/>
        </w:rPr>
      </w:pPr>
    </w:p>
    <w:p w14:paraId="5361EB8D" w14:textId="77777777" w:rsidR="00430148" w:rsidRPr="00430148" w:rsidRDefault="00430148" w:rsidP="004B6E86">
      <w:pPr>
        <w:spacing w:after="0" w:line="240" w:lineRule="auto"/>
        <w:ind w:left="567" w:firstLine="284"/>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1.3.4</w:t>
      </w:r>
      <w:r w:rsidRPr="00430148">
        <w:rPr>
          <w:rFonts w:ascii="Arial Narrow" w:eastAsia="Calibri" w:hAnsi="Arial Narrow" w:cstheme="majorHAnsi"/>
          <w:i/>
          <w:iCs/>
          <w:sz w:val="16"/>
          <w:szCs w:val="16"/>
        </w:rPr>
        <w:tab/>
        <w:t>Ficha técnica de valoración documental.</w:t>
      </w:r>
    </w:p>
    <w:p w14:paraId="6E965C9B" w14:textId="77777777" w:rsidR="00430148" w:rsidRPr="00430148" w:rsidRDefault="00430148" w:rsidP="004B6E86">
      <w:pPr>
        <w:spacing w:after="0" w:line="240" w:lineRule="auto"/>
        <w:ind w:left="567" w:firstLine="850"/>
        <w:contextualSpacing/>
        <w:mirrorIndents/>
        <w:jc w:val="both"/>
        <w:rPr>
          <w:rFonts w:ascii="Arial Narrow" w:eastAsia="Calibri" w:hAnsi="Arial Narrow" w:cstheme="majorHAnsi"/>
          <w:i/>
          <w:iCs/>
          <w:sz w:val="16"/>
          <w:szCs w:val="16"/>
        </w:rPr>
      </w:pPr>
    </w:p>
    <w:p w14:paraId="196BA517" w14:textId="77777777" w:rsidR="00430148" w:rsidRPr="00430148" w:rsidRDefault="00430148" w:rsidP="004B6E86">
      <w:pPr>
        <w:spacing w:after="0" w:line="240" w:lineRule="auto"/>
        <w:ind w:left="567" w:hanging="567"/>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1.4 Los instrumentos de transparencia son:</w:t>
      </w:r>
    </w:p>
    <w:p w14:paraId="51A923B8" w14:textId="77777777" w:rsidR="00430148" w:rsidRPr="00430148" w:rsidRDefault="00430148" w:rsidP="004B6E86">
      <w:pPr>
        <w:spacing w:after="0" w:line="240" w:lineRule="auto"/>
        <w:ind w:left="567" w:hanging="567"/>
        <w:contextualSpacing/>
        <w:mirrorIndents/>
        <w:jc w:val="both"/>
        <w:rPr>
          <w:rFonts w:ascii="Arial Narrow" w:eastAsia="Calibri" w:hAnsi="Arial Narrow" w:cstheme="majorHAnsi"/>
          <w:i/>
          <w:iCs/>
          <w:sz w:val="16"/>
          <w:szCs w:val="16"/>
        </w:rPr>
      </w:pPr>
    </w:p>
    <w:p w14:paraId="60CC24CE" w14:textId="77777777" w:rsidR="00430148" w:rsidRPr="00430148" w:rsidRDefault="00430148" w:rsidP="004B6E86">
      <w:pPr>
        <w:spacing w:after="0" w:line="240" w:lineRule="auto"/>
        <w:ind w:left="567" w:firstLine="284"/>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1.4.1</w:t>
      </w:r>
      <w:r w:rsidRPr="00430148">
        <w:rPr>
          <w:rFonts w:ascii="Arial Narrow" w:eastAsia="Calibri" w:hAnsi="Arial Narrow" w:cstheme="majorHAnsi"/>
          <w:i/>
          <w:iCs/>
          <w:sz w:val="16"/>
          <w:szCs w:val="16"/>
        </w:rPr>
        <w:tab/>
        <w:t>Guía de Archivos Documental.</w:t>
      </w:r>
    </w:p>
    <w:p w14:paraId="12ACE04F" w14:textId="77777777" w:rsidR="00430148" w:rsidRPr="00430148" w:rsidRDefault="00430148" w:rsidP="004B6E86">
      <w:pPr>
        <w:spacing w:after="0" w:line="240" w:lineRule="auto"/>
        <w:ind w:left="567" w:firstLine="284"/>
        <w:contextualSpacing/>
        <w:mirrorIndents/>
        <w:jc w:val="both"/>
        <w:rPr>
          <w:rFonts w:ascii="Arial Narrow" w:eastAsia="Calibri" w:hAnsi="Arial Narrow" w:cstheme="majorHAnsi"/>
          <w:i/>
          <w:iCs/>
          <w:sz w:val="16"/>
          <w:szCs w:val="16"/>
        </w:rPr>
      </w:pPr>
    </w:p>
    <w:p w14:paraId="0D25F8A4" w14:textId="77777777" w:rsidR="00430148" w:rsidRPr="00430148" w:rsidRDefault="00430148" w:rsidP="004B6E86">
      <w:pPr>
        <w:spacing w:after="0" w:line="240" w:lineRule="auto"/>
        <w:ind w:left="567" w:firstLine="284"/>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1.4.2</w:t>
      </w:r>
      <w:r w:rsidRPr="00430148">
        <w:rPr>
          <w:rFonts w:ascii="Arial Narrow" w:eastAsia="Calibri" w:hAnsi="Arial Narrow" w:cstheme="majorHAnsi"/>
          <w:i/>
          <w:iCs/>
          <w:sz w:val="16"/>
          <w:szCs w:val="16"/>
        </w:rPr>
        <w:tab/>
        <w:t xml:space="preserve">Índice de Expedientes Reservados. </w:t>
      </w:r>
    </w:p>
    <w:p w14:paraId="04C05910" w14:textId="19FC5788" w:rsidR="00430148" w:rsidRPr="00430148" w:rsidRDefault="00430148" w:rsidP="004B6E86">
      <w:pPr>
        <w:keepNext/>
        <w:keepLines/>
        <w:spacing w:after="0" w:line="240" w:lineRule="auto"/>
        <w:contextualSpacing/>
        <w:mirrorIndents/>
        <w:jc w:val="both"/>
        <w:outlineLvl w:val="1"/>
        <w:rPr>
          <w:rFonts w:ascii="Arial Narrow" w:eastAsia="Calibri" w:hAnsi="Arial Narrow" w:cstheme="majorHAnsi"/>
          <w:b/>
          <w:i/>
          <w:iCs/>
          <w:sz w:val="16"/>
          <w:szCs w:val="16"/>
        </w:rPr>
      </w:pPr>
      <w:bookmarkStart w:id="6" w:name="_Toc82183051"/>
      <w:r w:rsidRPr="00430148">
        <w:rPr>
          <w:rFonts w:ascii="Arial Narrow" w:eastAsia="Calibri" w:hAnsi="Arial Narrow" w:cstheme="majorHAnsi"/>
          <w:b/>
          <w:i/>
          <w:iCs/>
          <w:sz w:val="16"/>
          <w:szCs w:val="16"/>
        </w:rPr>
        <w:t>2. De la Coordinación de Archivos</w:t>
      </w:r>
      <w:bookmarkEnd w:id="6"/>
    </w:p>
    <w:p w14:paraId="6225781A" w14:textId="77777777" w:rsidR="00430148" w:rsidRPr="00430148" w:rsidRDefault="00430148" w:rsidP="004B6E86">
      <w:pPr>
        <w:spacing w:after="0" w:line="240" w:lineRule="auto"/>
        <w:ind w:left="735"/>
        <w:contextualSpacing/>
        <w:mirrorIndents/>
        <w:jc w:val="both"/>
        <w:rPr>
          <w:rFonts w:ascii="Arial Narrow" w:eastAsia="Calibri" w:hAnsi="Arial Narrow" w:cstheme="majorHAnsi"/>
          <w:i/>
          <w:iCs/>
          <w:sz w:val="16"/>
          <w:szCs w:val="16"/>
        </w:rPr>
      </w:pPr>
    </w:p>
    <w:p w14:paraId="527D6D9D"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2.1 El Titular del Ipejal deberá nombrar al Coordinador de Archivos, quien será el responsable del funcionamiento del Sistema Institucional de Archivos del Instituto.</w:t>
      </w:r>
    </w:p>
    <w:p w14:paraId="30E2F6A7" w14:textId="77777777" w:rsidR="00430148" w:rsidRPr="00430148" w:rsidRDefault="00430148" w:rsidP="004B6E86">
      <w:pPr>
        <w:spacing w:after="0" w:line="240" w:lineRule="auto"/>
        <w:ind w:left="735"/>
        <w:contextualSpacing/>
        <w:mirrorIndents/>
        <w:jc w:val="both"/>
        <w:rPr>
          <w:rFonts w:ascii="Arial Narrow" w:eastAsia="Calibri" w:hAnsi="Arial Narrow" w:cstheme="majorHAnsi"/>
          <w:i/>
          <w:iCs/>
          <w:sz w:val="16"/>
          <w:szCs w:val="16"/>
        </w:rPr>
      </w:pPr>
    </w:p>
    <w:p w14:paraId="0E1D3D9C"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2.2 El Coordinador de Archivos deberá contar y acreditar los conocimientos, habilidades, competencias y experiencia acordes a su responsabilidad; de no ser así, el Titular del Ipejal deberá procurar los mecanismos necesarios para que el nombrado como coordinador adquiera los conocimientos acordes con su responsabilidad, como lo exigen las Leyes de la materia tanto General como Estatal.</w:t>
      </w:r>
    </w:p>
    <w:p w14:paraId="12D15474"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03A1A443"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2.3 El Archivo de Concentración y el Archivo Histórico estarán adscritos a la Coordinación de Archivos.</w:t>
      </w:r>
    </w:p>
    <w:p w14:paraId="6B2741B4"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5C108C67"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2.4 Las funciones del Coordinador de Archivos del Ipejal son las siguientes:</w:t>
      </w:r>
    </w:p>
    <w:p w14:paraId="01E7288F"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1C0BA0F6" w14:textId="77777777" w:rsidR="00430148" w:rsidRPr="00430148" w:rsidRDefault="00430148" w:rsidP="004B6E86">
      <w:pPr>
        <w:spacing w:after="0" w:line="240" w:lineRule="auto"/>
        <w:ind w:left="851"/>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2.4.1 Elaborar, con la colaboración de los responsables de los Archivos de Trámite, de Concentración y en su caso Histórico, los instrumentos de control archivístico previstos en la Ley General de Archivos, leyes locales y demás normatividad aplicable a la materia;</w:t>
      </w:r>
    </w:p>
    <w:p w14:paraId="052ABAE4" w14:textId="77777777" w:rsidR="00430148" w:rsidRPr="00430148" w:rsidRDefault="00430148" w:rsidP="004B6E86">
      <w:pPr>
        <w:spacing w:after="0" w:line="240" w:lineRule="auto"/>
        <w:ind w:left="851"/>
        <w:contextualSpacing/>
        <w:mirrorIndents/>
        <w:jc w:val="both"/>
        <w:rPr>
          <w:rFonts w:ascii="Arial Narrow" w:eastAsia="Calibri" w:hAnsi="Arial Narrow" w:cstheme="majorHAnsi"/>
          <w:i/>
          <w:iCs/>
          <w:sz w:val="16"/>
          <w:szCs w:val="16"/>
        </w:rPr>
      </w:pPr>
    </w:p>
    <w:p w14:paraId="535065D0" w14:textId="77777777" w:rsidR="00430148" w:rsidRPr="00430148" w:rsidRDefault="00430148" w:rsidP="004B6E86">
      <w:pPr>
        <w:spacing w:after="0" w:line="240" w:lineRule="auto"/>
        <w:ind w:left="851"/>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2.4.2 Elaborar criterios específicos y recomendaciones en materia de organización y conservación de archivos conforme requiera la operación del Ipejal;</w:t>
      </w:r>
    </w:p>
    <w:p w14:paraId="4E5EC41D" w14:textId="77777777" w:rsidR="00430148" w:rsidRPr="00430148" w:rsidRDefault="00430148" w:rsidP="004B6E86">
      <w:pPr>
        <w:spacing w:after="0" w:line="240" w:lineRule="auto"/>
        <w:ind w:left="851"/>
        <w:contextualSpacing/>
        <w:mirrorIndents/>
        <w:jc w:val="both"/>
        <w:rPr>
          <w:rFonts w:ascii="Arial Narrow" w:eastAsia="Calibri" w:hAnsi="Arial Narrow" w:cstheme="majorHAnsi"/>
          <w:i/>
          <w:iCs/>
          <w:sz w:val="16"/>
          <w:szCs w:val="16"/>
        </w:rPr>
      </w:pPr>
    </w:p>
    <w:p w14:paraId="2496676D" w14:textId="77777777" w:rsidR="00430148" w:rsidRPr="00430148" w:rsidRDefault="00430148" w:rsidP="004B6E86">
      <w:pPr>
        <w:spacing w:after="0" w:line="240" w:lineRule="auto"/>
        <w:ind w:left="851"/>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2.4.3 Elaborar y someter a consideración del Titular del Ipejal el programa anual, así como publicarlo en el portal del Instituto;</w:t>
      </w:r>
    </w:p>
    <w:p w14:paraId="390A80BD" w14:textId="77777777" w:rsidR="00430148" w:rsidRPr="00430148" w:rsidRDefault="00430148" w:rsidP="004B6E86">
      <w:pPr>
        <w:spacing w:after="0" w:line="240" w:lineRule="auto"/>
        <w:ind w:left="851"/>
        <w:contextualSpacing/>
        <w:mirrorIndents/>
        <w:jc w:val="both"/>
        <w:rPr>
          <w:rFonts w:ascii="Arial Narrow" w:eastAsia="Calibri" w:hAnsi="Arial Narrow" w:cstheme="majorHAnsi"/>
          <w:i/>
          <w:iCs/>
          <w:sz w:val="16"/>
          <w:szCs w:val="16"/>
        </w:rPr>
      </w:pPr>
    </w:p>
    <w:p w14:paraId="62F998B7" w14:textId="77777777" w:rsidR="00430148" w:rsidRPr="00430148" w:rsidRDefault="00430148" w:rsidP="004B6E86">
      <w:pPr>
        <w:spacing w:after="0" w:line="240" w:lineRule="auto"/>
        <w:ind w:left="851"/>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2.4.4 Elaborar un informe anual detallando el cumplimiento del programa anual y publicarlo en el portal del Instituto;</w:t>
      </w:r>
    </w:p>
    <w:p w14:paraId="1C649E51" w14:textId="77777777" w:rsidR="00430148" w:rsidRPr="00430148" w:rsidRDefault="00430148" w:rsidP="004B6E86">
      <w:pPr>
        <w:spacing w:after="0" w:line="240" w:lineRule="auto"/>
        <w:ind w:left="851"/>
        <w:contextualSpacing/>
        <w:mirrorIndents/>
        <w:jc w:val="both"/>
        <w:rPr>
          <w:rFonts w:ascii="Arial Narrow" w:eastAsia="Calibri" w:hAnsi="Arial Narrow" w:cstheme="majorHAnsi"/>
          <w:i/>
          <w:iCs/>
          <w:sz w:val="16"/>
          <w:szCs w:val="16"/>
        </w:rPr>
      </w:pPr>
    </w:p>
    <w:p w14:paraId="5B1A4A3D" w14:textId="77777777" w:rsidR="00430148" w:rsidRPr="00430148" w:rsidRDefault="00430148" w:rsidP="004B6E86">
      <w:pPr>
        <w:spacing w:after="0" w:line="240" w:lineRule="auto"/>
        <w:ind w:left="851"/>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2.4.5 Elaborar un informe trimestral para la coordinación del Sistema Estatal de las actividades y metas alcanzadas en materia de trabajos archivísticos, y publicarlo en el portal electrónico dicho informe; y</w:t>
      </w:r>
    </w:p>
    <w:p w14:paraId="1A9EE493" w14:textId="77777777" w:rsidR="00430148" w:rsidRPr="00430148" w:rsidRDefault="00430148" w:rsidP="004B6E86">
      <w:pPr>
        <w:spacing w:after="0" w:line="240" w:lineRule="auto"/>
        <w:ind w:left="851"/>
        <w:contextualSpacing/>
        <w:mirrorIndents/>
        <w:jc w:val="both"/>
        <w:rPr>
          <w:rFonts w:ascii="Arial Narrow" w:eastAsia="Calibri" w:hAnsi="Arial Narrow" w:cstheme="majorHAnsi"/>
          <w:i/>
          <w:iCs/>
          <w:sz w:val="16"/>
          <w:szCs w:val="16"/>
        </w:rPr>
      </w:pPr>
    </w:p>
    <w:p w14:paraId="5CB389C8" w14:textId="77777777" w:rsidR="00430148" w:rsidRPr="00430148" w:rsidRDefault="00430148" w:rsidP="004B6E86">
      <w:pPr>
        <w:spacing w:after="0" w:line="240" w:lineRule="auto"/>
        <w:ind w:left="851" w:hanging="851"/>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2.4.6 Dar aviso al Consejo Estatal de la publicación anual de los dictámenes y actas de baja documental y transferencia secundaria publicados anualmente en el portal;</w:t>
      </w:r>
    </w:p>
    <w:p w14:paraId="6EB9A834" w14:textId="77777777" w:rsidR="00430148" w:rsidRPr="00430148" w:rsidRDefault="00430148" w:rsidP="004B6E86">
      <w:pPr>
        <w:spacing w:after="0" w:line="240" w:lineRule="auto"/>
        <w:ind w:left="851" w:hanging="851"/>
        <w:contextualSpacing/>
        <w:mirrorIndents/>
        <w:jc w:val="both"/>
        <w:rPr>
          <w:rFonts w:ascii="Arial Narrow" w:eastAsia="Calibri" w:hAnsi="Arial Narrow" w:cstheme="majorHAnsi"/>
          <w:i/>
          <w:iCs/>
          <w:sz w:val="16"/>
          <w:szCs w:val="16"/>
        </w:rPr>
      </w:pPr>
    </w:p>
    <w:p w14:paraId="6376B7F8" w14:textId="77777777" w:rsidR="00430148" w:rsidRPr="00430148" w:rsidRDefault="00430148" w:rsidP="004B6E86">
      <w:pPr>
        <w:spacing w:after="0" w:line="240" w:lineRule="auto"/>
        <w:ind w:left="851" w:hanging="851"/>
        <w:contextualSpacing/>
        <w:mirrorIndents/>
        <w:jc w:val="both"/>
        <w:rPr>
          <w:rFonts w:ascii="Arial Narrow" w:eastAsia="Calibri" w:hAnsi="Arial Narrow" w:cstheme="majorHAnsi"/>
          <w:i/>
          <w:iCs/>
          <w:sz w:val="16"/>
          <w:szCs w:val="16"/>
        </w:rPr>
      </w:pPr>
    </w:p>
    <w:p w14:paraId="5C7C8048" w14:textId="77777777" w:rsidR="00430148" w:rsidRPr="00430148" w:rsidRDefault="00430148" w:rsidP="004B6E86">
      <w:pPr>
        <w:spacing w:after="0" w:line="240" w:lineRule="auto"/>
        <w:ind w:left="851" w:hanging="851"/>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2.4.7 Coordinar los procesos de valoración y disposición documental que realicen las Direcciones Administrativas;</w:t>
      </w:r>
    </w:p>
    <w:p w14:paraId="2F52262B" w14:textId="77777777" w:rsidR="00430148" w:rsidRPr="00430148" w:rsidRDefault="00430148" w:rsidP="004B6E86">
      <w:pPr>
        <w:spacing w:after="0" w:line="240" w:lineRule="auto"/>
        <w:ind w:left="851" w:hanging="851"/>
        <w:contextualSpacing/>
        <w:mirrorIndents/>
        <w:jc w:val="both"/>
        <w:rPr>
          <w:rFonts w:ascii="Arial Narrow" w:eastAsia="Calibri" w:hAnsi="Arial Narrow" w:cstheme="majorHAnsi"/>
          <w:i/>
          <w:iCs/>
          <w:sz w:val="16"/>
          <w:szCs w:val="16"/>
        </w:rPr>
      </w:pPr>
    </w:p>
    <w:p w14:paraId="7D8F1B8E" w14:textId="77777777" w:rsidR="00430148" w:rsidRPr="00430148" w:rsidRDefault="00430148" w:rsidP="004B6E86">
      <w:pPr>
        <w:spacing w:after="0" w:line="240" w:lineRule="auto"/>
        <w:ind w:left="851" w:right="49" w:hanging="851"/>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2.4.8 Coordinar las actividades destinadas a la modernización y automatización de los procesos archivísticos y a la gestión de documentos electrónicos de las Direcciones Administrativas;</w:t>
      </w:r>
    </w:p>
    <w:p w14:paraId="762111EA" w14:textId="77777777" w:rsidR="00430148" w:rsidRPr="00430148" w:rsidRDefault="00430148" w:rsidP="004B6E86">
      <w:pPr>
        <w:spacing w:after="0" w:line="240" w:lineRule="auto"/>
        <w:ind w:left="851" w:right="49" w:hanging="851"/>
        <w:contextualSpacing/>
        <w:mirrorIndents/>
        <w:jc w:val="both"/>
        <w:rPr>
          <w:rFonts w:ascii="Arial Narrow" w:eastAsia="Calibri" w:hAnsi="Arial Narrow" w:cstheme="majorHAnsi"/>
          <w:i/>
          <w:iCs/>
          <w:sz w:val="16"/>
          <w:szCs w:val="16"/>
        </w:rPr>
      </w:pPr>
    </w:p>
    <w:p w14:paraId="6DB93D9C" w14:textId="77777777" w:rsidR="00430148" w:rsidRPr="00430148" w:rsidRDefault="00430148" w:rsidP="004B6E86">
      <w:pPr>
        <w:spacing w:after="0" w:line="240" w:lineRule="auto"/>
        <w:ind w:left="851" w:right="49" w:hanging="851"/>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2.4.9 Brindar asesoría técnica para la operación de los archivos;</w:t>
      </w:r>
    </w:p>
    <w:p w14:paraId="767D7065" w14:textId="77777777" w:rsidR="00430148" w:rsidRPr="00430148" w:rsidRDefault="00430148" w:rsidP="004B6E86">
      <w:pPr>
        <w:spacing w:after="0" w:line="240" w:lineRule="auto"/>
        <w:ind w:left="851" w:right="49" w:hanging="851"/>
        <w:contextualSpacing/>
        <w:mirrorIndents/>
        <w:jc w:val="both"/>
        <w:rPr>
          <w:rFonts w:ascii="Arial Narrow" w:eastAsia="Calibri" w:hAnsi="Arial Narrow" w:cstheme="majorHAnsi"/>
          <w:i/>
          <w:iCs/>
          <w:sz w:val="16"/>
          <w:szCs w:val="16"/>
        </w:rPr>
      </w:pPr>
    </w:p>
    <w:p w14:paraId="454DD418" w14:textId="77777777" w:rsidR="00430148" w:rsidRPr="00430148" w:rsidRDefault="00430148" w:rsidP="004B6E86">
      <w:pPr>
        <w:spacing w:after="0" w:line="240" w:lineRule="auto"/>
        <w:ind w:left="851" w:right="49" w:hanging="851"/>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2.4.10 Elaborar programas de capacitación en gestión documental y administración de archivos;</w:t>
      </w:r>
    </w:p>
    <w:p w14:paraId="55CE6ADE" w14:textId="77777777" w:rsidR="00430148" w:rsidRPr="00430148" w:rsidRDefault="00430148" w:rsidP="004B6E86">
      <w:pPr>
        <w:spacing w:after="0" w:line="240" w:lineRule="auto"/>
        <w:ind w:left="851" w:right="49" w:hanging="851"/>
        <w:contextualSpacing/>
        <w:mirrorIndents/>
        <w:jc w:val="both"/>
        <w:rPr>
          <w:rFonts w:ascii="Arial Narrow" w:eastAsia="Calibri" w:hAnsi="Arial Narrow" w:cstheme="majorHAnsi"/>
          <w:i/>
          <w:iCs/>
          <w:sz w:val="16"/>
          <w:szCs w:val="16"/>
        </w:rPr>
      </w:pPr>
    </w:p>
    <w:p w14:paraId="6AE6B1CB" w14:textId="77777777" w:rsidR="00430148" w:rsidRPr="00430148" w:rsidRDefault="00430148" w:rsidP="004B6E86">
      <w:pPr>
        <w:spacing w:after="0" w:line="240" w:lineRule="auto"/>
        <w:ind w:left="851" w:right="49" w:hanging="851"/>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2.4.11 Coordinar, con las áreas o Direcciones Administrativas, las políticas de acceso, de digitalización y de conservación de los archivos;</w:t>
      </w:r>
    </w:p>
    <w:p w14:paraId="2F3FAF36" w14:textId="77777777" w:rsidR="00430148" w:rsidRPr="00430148" w:rsidRDefault="00430148" w:rsidP="004B6E86">
      <w:pPr>
        <w:spacing w:after="0" w:line="240" w:lineRule="auto"/>
        <w:ind w:left="851" w:right="49" w:hanging="851"/>
        <w:contextualSpacing/>
        <w:mirrorIndents/>
        <w:jc w:val="both"/>
        <w:rPr>
          <w:rFonts w:ascii="Arial Narrow" w:eastAsia="Calibri" w:hAnsi="Arial Narrow" w:cstheme="majorHAnsi"/>
          <w:i/>
          <w:iCs/>
          <w:sz w:val="16"/>
          <w:szCs w:val="16"/>
        </w:rPr>
      </w:pPr>
    </w:p>
    <w:p w14:paraId="393164D6" w14:textId="77777777" w:rsidR="00430148" w:rsidRPr="00430148" w:rsidRDefault="00430148" w:rsidP="004B6E86">
      <w:pPr>
        <w:spacing w:after="0" w:line="240" w:lineRule="auto"/>
        <w:ind w:left="851" w:right="49" w:hanging="851"/>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2.4.12 Coordinar la operación de los Archivos de Trámite, Concentración y, en su caso, Histórico, de acuerdo con la normatividad;</w:t>
      </w:r>
    </w:p>
    <w:p w14:paraId="36F644C1" w14:textId="77777777" w:rsidR="00430148" w:rsidRPr="00430148" w:rsidRDefault="00430148" w:rsidP="004B6E86">
      <w:pPr>
        <w:spacing w:after="0" w:line="240" w:lineRule="auto"/>
        <w:ind w:left="851" w:right="49" w:hanging="851"/>
        <w:contextualSpacing/>
        <w:mirrorIndents/>
        <w:jc w:val="both"/>
        <w:rPr>
          <w:rFonts w:ascii="Arial Narrow" w:eastAsia="Calibri" w:hAnsi="Arial Narrow" w:cstheme="majorHAnsi"/>
          <w:i/>
          <w:iCs/>
          <w:sz w:val="16"/>
          <w:szCs w:val="16"/>
        </w:rPr>
      </w:pPr>
    </w:p>
    <w:p w14:paraId="20B85FE1" w14:textId="77777777" w:rsidR="00430148" w:rsidRPr="00430148" w:rsidRDefault="00430148" w:rsidP="004B6E86">
      <w:pPr>
        <w:spacing w:after="0" w:line="240" w:lineRule="auto"/>
        <w:ind w:left="851" w:right="49" w:hanging="851"/>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2.4.13 Autorizar la transferencia de los archivos cuando un área o Dirección Administrativa del Ipejal </w:t>
      </w:r>
      <w:r w:rsidRPr="00430148">
        <w:rPr>
          <w:rFonts w:ascii="Arial Narrow" w:eastAsia="Calibri" w:hAnsi="Arial Narrow" w:cstheme="majorHAnsi"/>
          <w:i/>
          <w:iCs/>
          <w:sz w:val="16"/>
          <w:szCs w:val="16"/>
        </w:rPr>
        <w:tab/>
        <w:t>sea sometida a procesos de fusión, escisión, extinción o cambio de adscripción; o cualquier modificación de conformidad con las disposiciones legales aplicables; y</w:t>
      </w:r>
    </w:p>
    <w:p w14:paraId="5C430451" w14:textId="77777777" w:rsidR="00430148" w:rsidRPr="00430148" w:rsidRDefault="00430148" w:rsidP="004B6E86">
      <w:pPr>
        <w:spacing w:after="0" w:line="240" w:lineRule="auto"/>
        <w:ind w:left="851" w:right="49" w:hanging="851"/>
        <w:contextualSpacing/>
        <w:mirrorIndents/>
        <w:jc w:val="both"/>
        <w:rPr>
          <w:rFonts w:ascii="Arial Narrow" w:eastAsia="Calibri" w:hAnsi="Arial Narrow" w:cstheme="majorHAnsi"/>
          <w:i/>
          <w:iCs/>
          <w:sz w:val="16"/>
          <w:szCs w:val="16"/>
        </w:rPr>
      </w:pPr>
    </w:p>
    <w:p w14:paraId="12097F81" w14:textId="77777777" w:rsidR="00430148" w:rsidRPr="00430148" w:rsidRDefault="00430148" w:rsidP="004B6E86">
      <w:pPr>
        <w:spacing w:after="0" w:line="240" w:lineRule="auto"/>
        <w:ind w:left="851" w:right="49" w:hanging="851"/>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2.4.14 Participar en el Comité de Transparencia del Ipejal. </w:t>
      </w:r>
    </w:p>
    <w:p w14:paraId="116D36CE" w14:textId="3F256F38" w:rsidR="00430148" w:rsidRPr="00430148" w:rsidRDefault="00430148" w:rsidP="004B6E86">
      <w:pPr>
        <w:keepNext/>
        <w:keepLines/>
        <w:spacing w:after="0" w:line="240" w:lineRule="auto"/>
        <w:contextualSpacing/>
        <w:mirrorIndents/>
        <w:jc w:val="both"/>
        <w:outlineLvl w:val="1"/>
        <w:rPr>
          <w:rFonts w:ascii="Arial Narrow" w:eastAsia="Calibri" w:hAnsi="Arial Narrow" w:cstheme="majorHAnsi"/>
          <w:b/>
          <w:i/>
          <w:iCs/>
          <w:sz w:val="16"/>
          <w:szCs w:val="16"/>
        </w:rPr>
      </w:pPr>
      <w:bookmarkStart w:id="7" w:name="_Toc82183052"/>
      <w:r w:rsidRPr="00430148">
        <w:rPr>
          <w:rFonts w:ascii="Arial Narrow" w:eastAsia="Calibri" w:hAnsi="Arial Narrow" w:cstheme="majorHAnsi"/>
          <w:b/>
          <w:i/>
          <w:iCs/>
          <w:sz w:val="16"/>
          <w:szCs w:val="16"/>
        </w:rPr>
        <w:lastRenderedPageBreak/>
        <w:t>3. De la Unidad de Correspondencia</w:t>
      </w:r>
      <w:bookmarkEnd w:id="7"/>
    </w:p>
    <w:p w14:paraId="25DC467E" w14:textId="77777777" w:rsidR="00430148" w:rsidRPr="00430148" w:rsidRDefault="00430148" w:rsidP="004B6E86">
      <w:pPr>
        <w:spacing w:after="0" w:line="240" w:lineRule="auto"/>
        <w:contextualSpacing/>
        <w:jc w:val="both"/>
        <w:rPr>
          <w:rFonts w:ascii="Arial Narrow" w:hAnsi="Arial Narrow"/>
          <w:i/>
          <w:iCs/>
          <w:sz w:val="16"/>
          <w:szCs w:val="16"/>
          <w:lang w:val="es-ES_tradnl" w:eastAsia="en-US"/>
        </w:rPr>
      </w:pPr>
    </w:p>
    <w:p w14:paraId="0E891875"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3.1 Se deberá llevar un control estricto de la documentación que ingresa al Ipejal a través de un registro que puede ser en formato de libro o electrónico de los documentos que ingresen por la Unidad de Correspondencia;</w:t>
      </w:r>
    </w:p>
    <w:p w14:paraId="3C7BFB53"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7B65692E"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3.2 Realizar la digitalización de los documentos que ingresen al Instituto;</w:t>
      </w:r>
    </w:p>
    <w:p w14:paraId="7C80F53B"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7A4CCB7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3.3 El registro deberá contener como mínimos los siguientes datos:</w:t>
      </w:r>
    </w:p>
    <w:p w14:paraId="6F25CDB8"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18520F0C" w14:textId="77777777" w:rsidR="00430148" w:rsidRPr="00430148" w:rsidRDefault="00430148" w:rsidP="004B6E86">
      <w:pPr>
        <w:spacing w:after="0" w:line="240" w:lineRule="auto"/>
        <w:ind w:left="851" w:hanging="851"/>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3.3.1 Número o folio consecutivo de ingreso el cual se renovará cada año.</w:t>
      </w:r>
    </w:p>
    <w:p w14:paraId="1F17F4EF" w14:textId="77777777" w:rsidR="00430148" w:rsidRPr="00430148" w:rsidRDefault="00430148" w:rsidP="004B6E86">
      <w:pPr>
        <w:spacing w:after="0" w:line="240" w:lineRule="auto"/>
        <w:ind w:left="993" w:hanging="993"/>
        <w:contextualSpacing/>
        <w:mirrorIndents/>
        <w:jc w:val="both"/>
        <w:rPr>
          <w:rFonts w:ascii="Arial Narrow" w:eastAsia="Calibri" w:hAnsi="Arial Narrow" w:cstheme="majorHAnsi"/>
          <w:i/>
          <w:iCs/>
          <w:sz w:val="16"/>
          <w:szCs w:val="16"/>
        </w:rPr>
      </w:pPr>
    </w:p>
    <w:p w14:paraId="751C49CA" w14:textId="77777777" w:rsidR="00430148" w:rsidRPr="00430148" w:rsidRDefault="00430148" w:rsidP="004B6E86">
      <w:pPr>
        <w:spacing w:after="0" w:line="240" w:lineRule="auto"/>
        <w:ind w:left="142" w:hanging="851"/>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3.3.2 Descripción breve del asunto o contenido del documento.</w:t>
      </w:r>
    </w:p>
    <w:p w14:paraId="5947C9D6" w14:textId="77777777" w:rsidR="00430148" w:rsidRPr="00430148" w:rsidRDefault="00430148" w:rsidP="004B6E86">
      <w:pPr>
        <w:spacing w:after="0" w:line="240" w:lineRule="auto"/>
        <w:ind w:left="142" w:hanging="851"/>
        <w:contextualSpacing/>
        <w:mirrorIndents/>
        <w:jc w:val="both"/>
        <w:rPr>
          <w:rFonts w:ascii="Arial Narrow" w:eastAsia="Calibri" w:hAnsi="Arial Narrow" w:cstheme="majorHAnsi"/>
          <w:i/>
          <w:iCs/>
          <w:sz w:val="16"/>
          <w:szCs w:val="16"/>
        </w:rPr>
      </w:pPr>
    </w:p>
    <w:p w14:paraId="3216EF89" w14:textId="77777777" w:rsidR="00430148" w:rsidRPr="00430148" w:rsidRDefault="00430148" w:rsidP="004B6E86">
      <w:pPr>
        <w:spacing w:after="0" w:line="240" w:lineRule="auto"/>
        <w:ind w:left="142" w:hanging="851"/>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3.3.3 Fecha y hora de recepción.</w:t>
      </w:r>
    </w:p>
    <w:p w14:paraId="34F0179D" w14:textId="77777777" w:rsidR="00430148" w:rsidRPr="00430148" w:rsidRDefault="00430148" w:rsidP="004B6E86">
      <w:pPr>
        <w:spacing w:after="0" w:line="240" w:lineRule="auto"/>
        <w:ind w:left="142" w:hanging="851"/>
        <w:contextualSpacing/>
        <w:mirrorIndents/>
        <w:jc w:val="both"/>
        <w:rPr>
          <w:rFonts w:ascii="Arial Narrow" w:eastAsia="Calibri" w:hAnsi="Arial Narrow" w:cstheme="majorHAnsi"/>
          <w:i/>
          <w:iCs/>
          <w:sz w:val="16"/>
          <w:szCs w:val="16"/>
        </w:rPr>
      </w:pPr>
    </w:p>
    <w:p w14:paraId="79C6A864" w14:textId="77777777" w:rsidR="00430148" w:rsidRPr="00430148" w:rsidRDefault="00430148" w:rsidP="004B6E86">
      <w:pPr>
        <w:spacing w:after="0" w:line="240" w:lineRule="auto"/>
        <w:ind w:left="142" w:hanging="851"/>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3.3.4 Productor (autor) del documento.</w:t>
      </w:r>
    </w:p>
    <w:p w14:paraId="5536F3AC" w14:textId="77777777" w:rsidR="00430148" w:rsidRPr="00430148" w:rsidRDefault="00430148" w:rsidP="004B6E86">
      <w:pPr>
        <w:spacing w:after="0" w:line="240" w:lineRule="auto"/>
        <w:ind w:left="142" w:hanging="851"/>
        <w:contextualSpacing/>
        <w:mirrorIndents/>
        <w:jc w:val="both"/>
        <w:rPr>
          <w:rFonts w:ascii="Arial Narrow" w:eastAsia="Calibri" w:hAnsi="Arial Narrow" w:cstheme="majorHAnsi"/>
          <w:i/>
          <w:iCs/>
          <w:sz w:val="16"/>
          <w:szCs w:val="16"/>
        </w:rPr>
      </w:pPr>
    </w:p>
    <w:p w14:paraId="382EE454" w14:textId="77777777" w:rsidR="00430148" w:rsidRPr="00430148" w:rsidRDefault="00430148" w:rsidP="004B6E86">
      <w:pPr>
        <w:spacing w:after="0" w:line="240" w:lineRule="auto"/>
        <w:ind w:left="142" w:hanging="851"/>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3.3.5 Destinatario (receptor) del documento dentro del Ipejal.</w:t>
      </w:r>
    </w:p>
    <w:p w14:paraId="79FA31FE" w14:textId="77777777" w:rsidR="00430148" w:rsidRPr="00430148" w:rsidRDefault="00430148" w:rsidP="004B6E86">
      <w:pPr>
        <w:spacing w:after="0" w:line="240" w:lineRule="auto"/>
        <w:ind w:left="709" w:hanging="993"/>
        <w:contextualSpacing/>
        <w:mirrorIndents/>
        <w:jc w:val="both"/>
        <w:rPr>
          <w:rFonts w:ascii="Arial Narrow" w:eastAsia="Calibri" w:hAnsi="Arial Narrow" w:cstheme="majorHAnsi"/>
          <w:i/>
          <w:iCs/>
          <w:sz w:val="16"/>
          <w:szCs w:val="16"/>
        </w:rPr>
      </w:pPr>
    </w:p>
    <w:p w14:paraId="0E5CE86B"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3.4 Cuando se reciba una documentación a través de la Unidad de Correspondencia o directamente en una Dirección Administrativa se deberá corroborar que ésta corresponda con las atribuciones o funciones del Ipejal antes de ser registrada y turnada a su destinatario.</w:t>
      </w:r>
    </w:p>
    <w:p w14:paraId="1D4D1030"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3072C79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3.5 Se deberá turnar la documentación de manera ágil y expedita al área o funcionario correspondiente, por lo que no es necesario que el documento original se fotocopie.</w:t>
      </w:r>
    </w:p>
    <w:p w14:paraId="3E5F067A"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5E885960"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3.6 Se deberán tomar en consideración como criterios de prioridad para el turno de la documentación, los siguientes:</w:t>
      </w:r>
    </w:p>
    <w:p w14:paraId="2FD996A9"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4975A29E" w14:textId="77777777" w:rsidR="00430148" w:rsidRPr="00430148" w:rsidRDefault="00430148" w:rsidP="004B6E86">
      <w:pPr>
        <w:spacing w:after="0" w:line="240" w:lineRule="auto"/>
        <w:ind w:left="851" w:hanging="851"/>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3.6.1 El productor (autor).</w:t>
      </w:r>
    </w:p>
    <w:p w14:paraId="40EC5D57" w14:textId="77777777" w:rsidR="00430148" w:rsidRPr="00430148" w:rsidRDefault="00430148" w:rsidP="004B6E86">
      <w:pPr>
        <w:spacing w:after="0" w:line="240" w:lineRule="auto"/>
        <w:ind w:left="1701" w:firstLine="993"/>
        <w:contextualSpacing/>
        <w:mirrorIndents/>
        <w:jc w:val="both"/>
        <w:rPr>
          <w:rFonts w:ascii="Arial Narrow" w:eastAsia="Calibri" w:hAnsi="Arial Narrow" w:cstheme="majorHAnsi"/>
          <w:i/>
          <w:iCs/>
          <w:sz w:val="16"/>
          <w:szCs w:val="16"/>
        </w:rPr>
      </w:pPr>
    </w:p>
    <w:p w14:paraId="46C5B98F" w14:textId="77777777" w:rsidR="00430148" w:rsidRPr="00430148" w:rsidRDefault="00430148" w:rsidP="004B6E86">
      <w:pPr>
        <w:spacing w:after="0" w:line="240" w:lineRule="auto"/>
        <w:ind w:left="142" w:firstLine="709"/>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3.6.2 El destinatario (receptor).</w:t>
      </w:r>
    </w:p>
    <w:p w14:paraId="2A6C6C75" w14:textId="77777777" w:rsidR="00430148" w:rsidRPr="00430148" w:rsidRDefault="00430148" w:rsidP="004B6E86">
      <w:pPr>
        <w:spacing w:after="0" w:line="240" w:lineRule="auto"/>
        <w:ind w:left="142" w:firstLine="709"/>
        <w:contextualSpacing/>
        <w:mirrorIndents/>
        <w:jc w:val="both"/>
        <w:rPr>
          <w:rFonts w:ascii="Arial Narrow" w:eastAsia="Calibri" w:hAnsi="Arial Narrow" w:cstheme="majorHAnsi"/>
          <w:i/>
          <w:iCs/>
          <w:sz w:val="16"/>
          <w:szCs w:val="16"/>
        </w:rPr>
      </w:pPr>
    </w:p>
    <w:p w14:paraId="1C897F40" w14:textId="77777777" w:rsidR="00430148" w:rsidRPr="00430148" w:rsidRDefault="00430148" w:rsidP="004B6E86">
      <w:pPr>
        <w:spacing w:after="0" w:line="240" w:lineRule="auto"/>
        <w:ind w:left="142" w:firstLine="709"/>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3.6.3 Los plazos o vencimientos legales y fiscales.</w:t>
      </w:r>
    </w:p>
    <w:p w14:paraId="61E37D4F" w14:textId="77777777" w:rsidR="00430148" w:rsidRPr="00430148" w:rsidRDefault="00430148" w:rsidP="004B6E86">
      <w:pPr>
        <w:spacing w:after="0" w:line="240" w:lineRule="auto"/>
        <w:ind w:left="142" w:firstLine="709"/>
        <w:contextualSpacing/>
        <w:mirrorIndents/>
        <w:jc w:val="both"/>
        <w:rPr>
          <w:rFonts w:ascii="Arial Narrow" w:eastAsia="Calibri" w:hAnsi="Arial Narrow" w:cstheme="majorHAnsi"/>
          <w:i/>
          <w:iCs/>
          <w:sz w:val="16"/>
          <w:szCs w:val="16"/>
        </w:rPr>
      </w:pPr>
    </w:p>
    <w:p w14:paraId="6F4B2F57" w14:textId="77777777" w:rsidR="00430148" w:rsidRPr="00430148" w:rsidRDefault="00430148" w:rsidP="004B6E86">
      <w:pPr>
        <w:spacing w:after="0" w:line="240" w:lineRule="auto"/>
        <w:ind w:left="142" w:firstLine="709"/>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3.6.4 Las anotaciones de confidencialidad y/o urgencia.</w:t>
      </w:r>
    </w:p>
    <w:p w14:paraId="32640F2C" w14:textId="77777777" w:rsidR="00430148" w:rsidRPr="00430148" w:rsidRDefault="00430148" w:rsidP="004B6E86">
      <w:pPr>
        <w:spacing w:after="0" w:line="240" w:lineRule="auto"/>
        <w:ind w:left="735"/>
        <w:contextualSpacing/>
        <w:mirrorIndents/>
        <w:jc w:val="both"/>
        <w:rPr>
          <w:rFonts w:ascii="Arial Narrow" w:eastAsia="Calibri" w:hAnsi="Arial Narrow" w:cstheme="majorHAnsi"/>
          <w:i/>
          <w:iCs/>
          <w:sz w:val="16"/>
          <w:szCs w:val="16"/>
        </w:rPr>
      </w:pPr>
    </w:p>
    <w:p w14:paraId="43A6DA7C"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3.7 Se deberá turnar, sin ser abierta, toda la documentación que ingrese en sobre cerrado con carácter de confidencial y/o que contenga valores al área o funcionario correspondiente.</w:t>
      </w:r>
    </w:p>
    <w:p w14:paraId="7318962B"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1145E8A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3.8 Se deberá coordinar con la Dirección Administrativa, el control de los documentos ingresados y despachados por el Ipejal.</w:t>
      </w:r>
    </w:p>
    <w:p w14:paraId="41FA4FD1"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3AD4CAE9"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3.9 Cada Dirección Administrativa deberá llevar el seguimiento de la documentación y los asuntos de estos, a través de controles de gestión documental.</w:t>
      </w:r>
    </w:p>
    <w:p w14:paraId="10791926"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10C68BBE"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3.10 Se deberá despachar la documentación según el procedimiento establecido por la Unidad de Correspondencia o, en su caso, los establecidos por cada Dirección Administrativa.</w:t>
      </w:r>
    </w:p>
    <w:p w14:paraId="2BEBAFB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0BC017EF"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3.11 Se deberá entregar a la Unidad de Correspondencia la documentación para su despacho con los siguientes datos:</w:t>
      </w:r>
    </w:p>
    <w:p w14:paraId="6362DE40"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62F52074" w14:textId="77777777" w:rsidR="00430148" w:rsidRPr="00430148" w:rsidRDefault="00430148" w:rsidP="004B6E86">
      <w:pPr>
        <w:spacing w:after="0" w:line="240" w:lineRule="auto"/>
        <w:ind w:left="993" w:hanging="284"/>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3.11.1 Remitente.</w:t>
      </w:r>
    </w:p>
    <w:p w14:paraId="70EAEEDC" w14:textId="77777777" w:rsidR="00430148" w:rsidRPr="00430148" w:rsidRDefault="00430148" w:rsidP="004B6E86">
      <w:pPr>
        <w:spacing w:after="0" w:line="240" w:lineRule="auto"/>
        <w:ind w:left="993" w:hanging="284"/>
        <w:contextualSpacing/>
        <w:mirrorIndents/>
        <w:jc w:val="both"/>
        <w:rPr>
          <w:rFonts w:ascii="Arial Narrow" w:eastAsia="Calibri" w:hAnsi="Arial Narrow" w:cstheme="majorHAnsi"/>
          <w:i/>
          <w:iCs/>
          <w:sz w:val="16"/>
          <w:szCs w:val="16"/>
        </w:rPr>
      </w:pPr>
    </w:p>
    <w:p w14:paraId="7FDA5D43" w14:textId="77777777" w:rsidR="00430148" w:rsidRPr="00430148" w:rsidRDefault="00430148" w:rsidP="004B6E86">
      <w:pPr>
        <w:spacing w:after="0" w:line="240" w:lineRule="auto"/>
        <w:ind w:left="993" w:hanging="284"/>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3.11.2 Destinatario: nombre y cargo.</w:t>
      </w:r>
    </w:p>
    <w:p w14:paraId="7738D08B" w14:textId="77777777" w:rsidR="00430148" w:rsidRPr="00430148" w:rsidRDefault="00430148" w:rsidP="004B6E86">
      <w:pPr>
        <w:spacing w:after="0" w:line="240" w:lineRule="auto"/>
        <w:ind w:left="993" w:hanging="284"/>
        <w:contextualSpacing/>
        <w:mirrorIndents/>
        <w:jc w:val="both"/>
        <w:rPr>
          <w:rFonts w:ascii="Arial Narrow" w:eastAsia="Calibri" w:hAnsi="Arial Narrow" w:cstheme="majorHAnsi"/>
          <w:i/>
          <w:iCs/>
          <w:sz w:val="16"/>
          <w:szCs w:val="16"/>
        </w:rPr>
      </w:pPr>
    </w:p>
    <w:p w14:paraId="59A5526A" w14:textId="77777777" w:rsidR="00430148" w:rsidRPr="00430148" w:rsidRDefault="00430148" w:rsidP="004B6E86">
      <w:pPr>
        <w:spacing w:after="0" w:line="240" w:lineRule="auto"/>
        <w:ind w:left="1418" w:hanging="425"/>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 xml:space="preserve">3.11.3 Dirección completa: calle, número externo e interno, piso, Estado o Municipio, localidad y </w:t>
      </w:r>
      <w:r w:rsidRPr="00430148">
        <w:rPr>
          <w:rFonts w:ascii="Arial Narrow" w:eastAsia="Calibri" w:hAnsi="Arial Narrow" w:cstheme="majorHAnsi"/>
          <w:i/>
          <w:iCs/>
          <w:sz w:val="16"/>
          <w:szCs w:val="16"/>
        </w:rPr>
        <w:tab/>
        <w:t>código postal.</w:t>
      </w:r>
    </w:p>
    <w:p w14:paraId="36579855" w14:textId="77777777" w:rsidR="00430148" w:rsidRPr="00430148" w:rsidRDefault="00430148" w:rsidP="004B6E86">
      <w:pPr>
        <w:spacing w:after="0" w:line="240" w:lineRule="auto"/>
        <w:ind w:left="993" w:hanging="284"/>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597BB6F7" w14:textId="77777777" w:rsidR="00430148" w:rsidRPr="00430148" w:rsidRDefault="00430148" w:rsidP="004B6E86">
      <w:pPr>
        <w:spacing w:after="0" w:line="240" w:lineRule="auto"/>
        <w:ind w:left="993"/>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3.11.4 Tipo de servicio preferente que se solicita.</w:t>
      </w:r>
    </w:p>
    <w:p w14:paraId="7A270382" w14:textId="6781919C" w:rsidR="00430148" w:rsidRPr="00430148" w:rsidRDefault="00430148" w:rsidP="004B6E86">
      <w:pPr>
        <w:keepNext/>
        <w:keepLines/>
        <w:spacing w:after="0" w:line="240" w:lineRule="auto"/>
        <w:contextualSpacing/>
        <w:mirrorIndents/>
        <w:jc w:val="both"/>
        <w:outlineLvl w:val="1"/>
        <w:rPr>
          <w:rFonts w:ascii="Arial Narrow" w:eastAsia="Calibri" w:hAnsi="Arial Narrow" w:cstheme="majorHAnsi"/>
          <w:b/>
          <w:i/>
          <w:iCs/>
          <w:sz w:val="16"/>
          <w:szCs w:val="16"/>
        </w:rPr>
      </w:pPr>
      <w:bookmarkStart w:id="8" w:name="_Toc82183053"/>
      <w:r w:rsidRPr="00430148">
        <w:rPr>
          <w:rFonts w:ascii="Arial Narrow" w:eastAsia="Calibri" w:hAnsi="Arial Narrow" w:cstheme="majorHAnsi"/>
          <w:b/>
          <w:i/>
          <w:iCs/>
          <w:sz w:val="16"/>
          <w:szCs w:val="16"/>
        </w:rPr>
        <w:t>4. De los Archivos de Trámite</w:t>
      </w:r>
      <w:bookmarkEnd w:id="8"/>
    </w:p>
    <w:p w14:paraId="45BE9401"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3B40B4EB"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4.1 Cada Dirección Administrativa deberá contar con un Archivo de Trámite en el que organizarán y conservarán todos los documentos originales y/o producidos por cada una de las series documentales derivadas de sus atribuciones y funciones conforme a la normatividad vigente.</w:t>
      </w:r>
    </w:p>
    <w:p w14:paraId="3C696AF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33389C0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4.2 El titular de la Dirección Administrativa deberá nombrar con oficio a un responsable del Archivo de Trámite, así, como de ser necesario, a los auxiliares necesarios para el buen funcionamiento de su archivo; este nombramiento deberá ser ratificado con una periodicidad anual.</w:t>
      </w:r>
    </w:p>
    <w:p w14:paraId="1DC5C741"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4779C9E0"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4.3 El titular de la Dirección Administrativa es el responsable de los expedientes de su área por lo que deberá proveer los recursos y la infraestructura necesaria para su organización y conservación.</w:t>
      </w:r>
    </w:p>
    <w:p w14:paraId="2642783C"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5F0B51D0"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4.4 El titular de la Dirección Administrativa deberá procurar que el personal destinado al Archivo de Trámite cuente con los conocimientos adecuados y, de no ser así, está obligado a impulsar, a través de la Coordinación de Archivos, la capacitación pertinente.</w:t>
      </w:r>
    </w:p>
    <w:p w14:paraId="504E855C"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6F5EEA5E"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lastRenderedPageBreak/>
        <w:t>4.5 Las funciones que los responsables del Archivo de Trámite deberán desempeñar son las siguientes:</w:t>
      </w:r>
    </w:p>
    <w:p w14:paraId="27521116"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12663311" w14:textId="77777777" w:rsidR="00430148" w:rsidRPr="00430148" w:rsidRDefault="00430148" w:rsidP="004B6E86">
      <w:pPr>
        <w:spacing w:after="0" w:line="240" w:lineRule="auto"/>
        <w:ind w:left="851" w:right="758"/>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4.5.1 Recibir los expedientes integrados por los auxiliares administrativos de las series documentales correspondientes a sus funciones.</w:t>
      </w:r>
    </w:p>
    <w:p w14:paraId="75C1BDE2" w14:textId="77777777" w:rsidR="00430148" w:rsidRPr="00430148" w:rsidRDefault="00430148" w:rsidP="004B6E86">
      <w:pPr>
        <w:spacing w:after="0" w:line="240" w:lineRule="auto"/>
        <w:ind w:left="851" w:right="758"/>
        <w:contextualSpacing/>
        <w:mirrorIndents/>
        <w:jc w:val="both"/>
        <w:rPr>
          <w:rFonts w:ascii="Arial Narrow" w:eastAsia="Calibri" w:hAnsi="Arial Narrow" w:cstheme="majorHAnsi"/>
          <w:i/>
          <w:iCs/>
          <w:sz w:val="16"/>
          <w:szCs w:val="16"/>
        </w:rPr>
      </w:pPr>
    </w:p>
    <w:p w14:paraId="249E7579"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4.5.2 Elaborar, en colaboración con el personal destinado para el caso, el catálogo de documentos </w:t>
      </w:r>
      <w:r w:rsidRPr="00430148">
        <w:rPr>
          <w:rFonts w:ascii="Arial Narrow" w:eastAsia="Calibri" w:hAnsi="Arial Narrow" w:cstheme="majorHAnsi"/>
          <w:i/>
          <w:iCs/>
          <w:sz w:val="16"/>
          <w:szCs w:val="16"/>
        </w:rPr>
        <w:tab/>
        <w:t>obligatorios que deberá tener el expediente en su Dirección Administrativa.</w:t>
      </w:r>
    </w:p>
    <w:p w14:paraId="6E0D6BDC"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13EFCD03"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4.5.3 Elaborar y actualizar el inventario de expedientes del Archivo de Trámite.</w:t>
      </w:r>
    </w:p>
    <w:p w14:paraId="7198A9C1"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08B53DC3"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4.5.4 Asegurar la localización y la consulta de los expedientes por medio del inventario.</w:t>
      </w:r>
    </w:p>
    <w:p w14:paraId="2C0F2401"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5BE4FCC0"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4.5.5 Resguardar los expedientes y la información clasificada como reservada, así como la que </w:t>
      </w:r>
      <w:r w:rsidRPr="00430148">
        <w:rPr>
          <w:rFonts w:ascii="Arial Narrow" w:eastAsia="Calibri" w:hAnsi="Arial Narrow" w:cstheme="majorHAnsi"/>
          <w:i/>
          <w:iCs/>
          <w:sz w:val="16"/>
          <w:szCs w:val="16"/>
        </w:rPr>
        <w:tab/>
        <w:t xml:space="preserve">contenga datos personales de acuerdo con la Ley de Transparencia y Acceso a la Información Pública </w:t>
      </w:r>
      <w:r w:rsidRPr="00430148">
        <w:rPr>
          <w:rFonts w:ascii="Arial Narrow" w:eastAsia="Calibri" w:hAnsi="Arial Narrow" w:cstheme="majorHAnsi"/>
          <w:i/>
          <w:iCs/>
          <w:sz w:val="16"/>
          <w:szCs w:val="16"/>
        </w:rPr>
        <w:tab/>
        <w:t xml:space="preserve">del Estado de Jalisco y sus Municipios y la Ley de Protección de Datos Personales en Posesión de los </w:t>
      </w:r>
      <w:r w:rsidRPr="00430148">
        <w:rPr>
          <w:rFonts w:ascii="Arial Narrow" w:eastAsia="Calibri" w:hAnsi="Arial Narrow" w:cstheme="majorHAnsi"/>
          <w:i/>
          <w:iCs/>
          <w:sz w:val="16"/>
          <w:szCs w:val="16"/>
        </w:rPr>
        <w:tab/>
        <w:t>Sujetos Obligados del Estado de Jalisco y sus Municipios.</w:t>
      </w:r>
    </w:p>
    <w:p w14:paraId="7AC1290A"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5F5055EC"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4.5.6 Colaborar con la Coordinación de Archivos en la elaboración o actualización de los instrumentos </w:t>
      </w:r>
      <w:r w:rsidRPr="00430148">
        <w:rPr>
          <w:rFonts w:ascii="Arial Narrow" w:eastAsia="Calibri" w:hAnsi="Arial Narrow" w:cstheme="majorHAnsi"/>
          <w:i/>
          <w:iCs/>
          <w:sz w:val="16"/>
          <w:szCs w:val="16"/>
        </w:rPr>
        <w:tab/>
        <w:t>de control archivísticos.</w:t>
      </w:r>
    </w:p>
    <w:p w14:paraId="27FD3127"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375366A8"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4.5.7 Dar seguimiento a los plazos de conservación señalados en el Catálogo de Disposición </w:t>
      </w:r>
      <w:r w:rsidRPr="00430148">
        <w:rPr>
          <w:rFonts w:ascii="Arial Narrow" w:eastAsia="Calibri" w:hAnsi="Arial Narrow" w:cstheme="majorHAnsi"/>
          <w:i/>
          <w:iCs/>
          <w:sz w:val="16"/>
          <w:szCs w:val="16"/>
        </w:rPr>
        <w:tab/>
        <w:t>Documental para cumplir con el programa de transferencias primarias.</w:t>
      </w:r>
    </w:p>
    <w:p w14:paraId="15960B6F"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384150FB"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4.5.8 Participar en el Grupo Interdisciplinario de Valoración Documental con voz y voto.</w:t>
      </w:r>
    </w:p>
    <w:p w14:paraId="3CCC74BE"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0AA76269"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4.5.9 Realizar las transferencias primarias al Archivo de Concentración de acuerdo con el calendario </w:t>
      </w:r>
      <w:r w:rsidRPr="00430148">
        <w:rPr>
          <w:rFonts w:ascii="Arial Narrow" w:eastAsia="Calibri" w:hAnsi="Arial Narrow" w:cstheme="majorHAnsi"/>
          <w:i/>
          <w:iCs/>
          <w:sz w:val="16"/>
          <w:szCs w:val="16"/>
        </w:rPr>
        <w:tab/>
        <w:t>establecido por la Coordinación de Archivos.</w:t>
      </w:r>
    </w:p>
    <w:p w14:paraId="52771143"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3CDE1D3E"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4.6 Para la organización de los archivos de trámite de cada Dirección Administrativa se deberán respetar los siguientes lineamientos:</w:t>
      </w:r>
    </w:p>
    <w:p w14:paraId="3014AE90"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24799864"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4.6.1 Integrar los expedientes exclusivamente con documentos de archivo en el orden en el que se </w:t>
      </w:r>
      <w:r w:rsidRPr="00430148">
        <w:rPr>
          <w:rFonts w:ascii="Arial Narrow" w:eastAsia="Calibri" w:hAnsi="Arial Narrow" w:cstheme="majorHAnsi"/>
          <w:i/>
          <w:iCs/>
          <w:sz w:val="16"/>
          <w:szCs w:val="16"/>
        </w:rPr>
        <w:tab/>
        <w:t>genera el proceso administrativo.</w:t>
      </w:r>
    </w:p>
    <w:p w14:paraId="67D7F224"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627149A9"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4.6.2 Respetar la clasificación dispuesta por el Cuadro General de Clasificación Archivística.</w:t>
      </w:r>
    </w:p>
    <w:p w14:paraId="2F23B887"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086AEE9C"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4.6.3 Identificar con una etiqueta cada contenedor o entrepaño de estante, el cual deberá contendor </w:t>
      </w:r>
      <w:r w:rsidRPr="00430148">
        <w:rPr>
          <w:rFonts w:ascii="Arial Narrow" w:eastAsia="Calibri" w:hAnsi="Arial Narrow" w:cstheme="majorHAnsi"/>
          <w:i/>
          <w:iCs/>
          <w:sz w:val="16"/>
          <w:szCs w:val="16"/>
        </w:rPr>
        <w:tab/>
        <w:t>el número de gaveta o entrepaño y el nombre de la o las series documentales que contenga.</w:t>
      </w:r>
    </w:p>
    <w:p w14:paraId="095088CD"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719CE7CD"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4.6.4 Identificar con un separador cada serie documental, en caso de que un contenedor o entrepaño </w:t>
      </w:r>
      <w:r w:rsidRPr="00430148">
        <w:rPr>
          <w:rFonts w:ascii="Arial Narrow" w:eastAsia="Calibri" w:hAnsi="Arial Narrow" w:cstheme="majorHAnsi"/>
          <w:i/>
          <w:iCs/>
          <w:sz w:val="16"/>
          <w:szCs w:val="16"/>
        </w:rPr>
        <w:tab/>
        <w:t>contenga dos o más de ellas.</w:t>
      </w:r>
    </w:p>
    <w:p w14:paraId="2B75A0AE"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5AA1FAC4"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4.6.5 Deberá ordenar cada serie documental alfabética o cronológicamente o de otra forma </w:t>
      </w:r>
      <w:r w:rsidRPr="00430148">
        <w:rPr>
          <w:rFonts w:ascii="Arial Narrow" w:eastAsia="Calibri" w:hAnsi="Arial Narrow" w:cstheme="majorHAnsi"/>
          <w:i/>
          <w:iCs/>
          <w:sz w:val="16"/>
          <w:szCs w:val="16"/>
        </w:rPr>
        <w:tab/>
        <w:t>conveniente, atendiendo la naturaleza de su contenido.</w:t>
      </w:r>
    </w:p>
    <w:p w14:paraId="131E1CF4"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054977C3"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4.7 Se deberá ofrecer a los archivos de trámite el espacio físico y el mobiliario con las condiciones de seguridad y funcionalidad que garanticen su conservación.</w:t>
      </w:r>
    </w:p>
    <w:p w14:paraId="6E843360"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60B3EB46"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4.7.1 No deben estar en una zona humedad.</w:t>
      </w:r>
    </w:p>
    <w:p w14:paraId="7155D0F1"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043D98B4"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4.7.2 No deben estar expuestos a la intemperie.</w:t>
      </w:r>
    </w:p>
    <w:p w14:paraId="4A17DB46"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1043FAE1"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4.7.3 No deben estar expuestos directamente a los rayos de sol.</w:t>
      </w:r>
    </w:p>
    <w:p w14:paraId="1AFC332D"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584409FB"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4.7.4 Cuidar que las instalaciones eléctricas sean seguras. </w:t>
      </w:r>
    </w:p>
    <w:p w14:paraId="453FCAB5" w14:textId="33311F35" w:rsidR="00430148" w:rsidRPr="00430148" w:rsidRDefault="00430148" w:rsidP="004B6E86">
      <w:pPr>
        <w:keepNext/>
        <w:keepLines/>
        <w:spacing w:after="0" w:line="240" w:lineRule="auto"/>
        <w:contextualSpacing/>
        <w:mirrorIndents/>
        <w:jc w:val="both"/>
        <w:outlineLvl w:val="1"/>
        <w:rPr>
          <w:rFonts w:ascii="Arial Narrow" w:eastAsia="Calibri" w:hAnsi="Arial Narrow" w:cstheme="majorHAnsi"/>
          <w:b/>
          <w:i/>
          <w:iCs/>
          <w:sz w:val="16"/>
          <w:szCs w:val="16"/>
        </w:rPr>
      </w:pPr>
      <w:bookmarkStart w:id="9" w:name="_Toc82183054"/>
      <w:r w:rsidRPr="00430148">
        <w:rPr>
          <w:rFonts w:ascii="Arial Narrow" w:eastAsia="Calibri" w:hAnsi="Arial Narrow" w:cstheme="majorHAnsi"/>
          <w:b/>
          <w:i/>
          <w:iCs/>
          <w:sz w:val="16"/>
          <w:szCs w:val="16"/>
        </w:rPr>
        <w:t>5. Del Archivo de Concentración</w:t>
      </w:r>
      <w:bookmarkEnd w:id="9"/>
    </w:p>
    <w:p w14:paraId="3B506A81" w14:textId="77777777" w:rsidR="00430148" w:rsidRPr="00430148" w:rsidRDefault="00430148" w:rsidP="004B6E86">
      <w:pPr>
        <w:spacing w:after="0" w:line="240" w:lineRule="auto"/>
        <w:contextualSpacing/>
        <w:jc w:val="both"/>
        <w:rPr>
          <w:rFonts w:ascii="Arial Narrow" w:hAnsi="Arial Narrow"/>
          <w:i/>
          <w:iCs/>
          <w:sz w:val="16"/>
          <w:szCs w:val="16"/>
        </w:rPr>
      </w:pPr>
    </w:p>
    <w:p w14:paraId="1712AE28"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5.1 El responsable del Archivo de Concentración será nombrado por el Titular del Área Coordinadora de Archivos del Ipejal y deberá contar con los conocimientos, habilidades, competencias y experiencia acordes a su responsabilidad; de no ser así, el Coordinador de Archivos deberá gestionar ante el Titular del Ipejal la capacitación necesaria para el cumplimiento de sus funciones.</w:t>
      </w:r>
    </w:p>
    <w:p w14:paraId="42AFFF76"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74E81DEB"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 xml:space="preserve">Así mismo, en caso de no contar con un responsable del Archivo de Concentración, el Coordinador de Archivos asumirá tales funciones, atribuciones y obligaciones. </w:t>
      </w:r>
    </w:p>
    <w:p w14:paraId="07D0A83A"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6AD26341"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5.2 El Ipejal contará con un solo Archivo de Concentración, el cual tendrá el espacio exclusivo y necesario con la infraestructura y equipamiento adecuados para su funcionamiento.</w:t>
      </w:r>
    </w:p>
    <w:p w14:paraId="2436989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5D87D880"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5.3 El responsable del Archivo de Concentración tendrá el personal necesario para cumplir con sus responsabilidades.</w:t>
      </w:r>
    </w:p>
    <w:p w14:paraId="3F89A0EF"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1DEFC306"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5.4 El responsable del Archivo de Concentración deberá realizar las siguientes funciones:</w:t>
      </w:r>
    </w:p>
    <w:p w14:paraId="12197AA0"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7681FD80"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lastRenderedPageBreak/>
        <w:tab/>
        <w:t xml:space="preserve">5.4.1 Recibir y verificar las transferencias primarias de los Archivos de Trámite conforme al calendario </w:t>
      </w:r>
      <w:r w:rsidRPr="00430148">
        <w:rPr>
          <w:rFonts w:ascii="Arial Narrow" w:eastAsia="Calibri" w:hAnsi="Arial Narrow" w:cstheme="majorHAnsi"/>
          <w:i/>
          <w:iCs/>
          <w:sz w:val="16"/>
          <w:szCs w:val="16"/>
        </w:rPr>
        <w:tab/>
        <w:t>establecido previamente por la Coordinación de Archivos;</w:t>
      </w:r>
    </w:p>
    <w:p w14:paraId="73E70C3C"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01CD5A01"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5.4.2 Organizar y describir las series documentales bajo su resguardo en un inventario que deberá </w:t>
      </w:r>
      <w:r w:rsidRPr="00430148">
        <w:rPr>
          <w:rFonts w:ascii="Arial Narrow" w:eastAsia="Calibri" w:hAnsi="Arial Narrow" w:cstheme="majorHAnsi"/>
          <w:i/>
          <w:iCs/>
          <w:sz w:val="16"/>
          <w:szCs w:val="16"/>
        </w:rPr>
        <w:tab/>
        <w:t>ser actualizado conforme se reciban las transferencias primarias;</w:t>
      </w:r>
    </w:p>
    <w:p w14:paraId="3E0283BF"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018516C0"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5.4.3 Brindar servicios de préstamo y consulta a las Direcciones Administrativas;</w:t>
      </w:r>
    </w:p>
    <w:p w14:paraId="69C67E7E"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7EEF913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5.4.4 Conservar los expedientes hasta cumplir su vigencia documental de acuerdo con lo establecido </w:t>
      </w:r>
      <w:r w:rsidRPr="00430148">
        <w:rPr>
          <w:rFonts w:ascii="Arial Narrow" w:eastAsia="Calibri" w:hAnsi="Arial Narrow" w:cstheme="majorHAnsi"/>
          <w:i/>
          <w:iCs/>
          <w:sz w:val="16"/>
          <w:szCs w:val="16"/>
        </w:rPr>
        <w:tab/>
        <w:t>en el Catálogo de Disposición Documental;</w:t>
      </w:r>
    </w:p>
    <w:p w14:paraId="47A22645"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32A30FB1"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5.4.5 Una vez concluido el plazo de conservación el Archivo de Concentración deberá solicitar a las </w:t>
      </w:r>
      <w:r w:rsidRPr="00430148">
        <w:rPr>
          <w:rFonts w:ascii="Arial Narrow" w:eastAsia="Calibri" w:hAnsi="Arial Narrow" w:cstheme="majorHAnsi"/>
          <w:i/>
          <w:iCs/>
          <w:sz w:val="16"/>
          <w:szCs w:val="16"/>
        </w:rPr>
        <w:tab/>
        <w:t>Direcciones Administrativas la ratificación del vencimiento de los plazos mediante oficio;</w:t>
      </w:r>
    </w:p>
    <w:p w14:paraId="349DBEFC"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22B4A08A"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5.4.6 En caso de que las Direcciones Administrativas soliciten una prórroga de los plazos de </w:t>
      </w:r>
      <w:r w:rsidRPr="00430148">
        <w:rPr>
          <w:rFonts w:ascii="Arial Narrow" w:eastAsia="Calibri" w:hAnsi="Arial Narrow" w:cstheme="majorHAnsi"/>
          <w:i/>
          <w:iCs/>
          <w:sz w:val="16"/>
          <w:szCs w:val="16"/>
        </w:rPr>
        <w:tab/>
        <w:t xml:space="preserve">conservación de alguna serie documental, el Archivo de Concentración deberá canalizar dicha </w:t>
      </w:r>
      <w:r w:rsidRPr="00430148">
        <w:rPr>
          <w:rFonts w:ascii="Arial Narrow" w:eastAsia="Calibri" w:hAnsi="Arial Narrow" w:cstheme="majorHAnsi"/>
          <w:i/>
          <w:iCs/>
          <w:sz w:val="16"/>
          <w:szCs w:val="16"/>
        </w:rPr>
        <w:tab/>
        <w:t xml:space="preserve">petición a la Coordinación de Archivos para que ésta última lo proponga al Grupo Interdisciplinario </w:t>
      </w:r>
      <w:r w:rsidRPr="00430148">
        <w:rPr>
          <w:rFonts w:ascii="Arial Narrow" w:eastAsia="Calibri" w:hAnsi="Arial Narrow" w:cstheme="majorHAnsi"/>
          <w:i/>
          <w:iCs/>
          <w:sz w:val="16"/>
          <w:szCs w:val="16"/>
        </w:rPr>
        <w:tab/>
        <w:t>de Valoración Documental del Ipejal para su autorización;</w:t>
      </w:r>
    </w:p>
    <w:p w14:paraId="067FA38E"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69B234C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5.4.7 Colaborar con el área Coordinadora de Archivos en la elaboración de los instrumentos de </w:t>
      </w:r>
      <w:r w:rsidRPr="00430148">
        <w:rPr>
          <w:rFonts w:ascii="Arial Narrow" w:eastAsia="Calibri" w:hAnsi="Arial Narrow" w:cstheme="majorHAnsi"/>
          <w:i/>
          <w:iCs/>
          <w:sz w:val="16"/>
          <w:szCs w:val="16"/>
        </w:rPr>
        <w:tab/>
        <w:t>control archivístico;</w:t>
      </w:r>
    </w:p>
    <w:p w14:paraId="749EDCD3"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0D8A8F81"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5.4.8 Participar con el área Coordinadora de Archivos en la elaboración de los criterios de valoración </w:t>
      </w:r>
      <w:r w:rsidRPr="00430148">
        <w:rPr>
          <w:rFonts w:ascii="Arial Narrow" w:eastAsia="Calibri" w:hAnsi="Arial Narrow" w:cstheme="majorHAnsi"/>
          <w:i/>
          <w:iCs/>
          <w:sz w:val="16"/>
          <w:szCs w:val="16"/>
        </w:rPr>
        <w:tab/>
        <w:t>y disposición documental;</w:t>
      </w:r>
    </w:p>
    <w:p w14:paraId="17AFFD4A"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5594C6EA"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5.4.9 Promover y ejecutar la baja documental de los expedientes que integran las series </w:t>
      </w:r>
      <w:r w:rsidRPr="00430148">
        <w:rPr>
          <w:rFonts w:ascii="Arial Narrow" w:eastAsia="Calibri" w:hAnsi="Arial Narrow" w:cstheme="majorHAnsi"/>
          <w:i/>
          <w:iCs/>
          <w:sz w:val="16"/>
          <w:szCs w:val="16"/>
        </w:rPr>
        <w:tab/>
        <w:t xml:space="preserve">documentales que hayan cumplido su vigencia documental y, en su caso, plazos de conservación y </w:t>
      </w:r>
      <w:r w:rsidRPr="00430148">
        <w:rPr>
          <w:rFonts w:ascii="Arial Narrow" w:eastAsia="Calibri" w:hAnsi="Arial Narrow" w:cstheme="majorHAnsi"/>
          <w:i/>
          <w:iCs/>
          <w:sz w:val="16"/>
          <w:szCs w:val="16"/>
        </w:rPr>
        <w:tab/>
        <w:t>que no posean valores históricos, conforme a las disposiciones jurídicas aplicables;</w:t>
      </w:r>
    </w:p>
    <w:p w14:paraId="479FE057"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5B6E419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5.4.10 Elaborar el inventario de baja documental, mismo que deberá ser sometido a aprobación del </w:t>
      </w:r>
      <w:r w:rsidRPr="00430148">
        <w:rPr>
          <w:rFonts w:ascii="Arial Narrow" w:eastAsia="Calibri" w:hAnsi="Arial Narrow" w:cstheme="majorHAnsi"/>
          <w:i/>
          <w:iCs/>
          <w:sz w:val="16"/>
          <w:szCs w:val="16"/>
        </w:rPr>
        <w:tab/>
        <w:t>Grupo Interdisciplinario de Valoración Documental;</w:t>
      </w:r>
    </w:p>
    <w:p w14:paraId="2FD6615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4E60541D"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5.4.11 Identificar los expedientes que integran las series documentales que hayan cumplido su </w:t>
      </w:r>
      <w:r w:rsidRPr="00430148">
        <w:rPr>
          <w:rFonts w:ascii="Arial Narrow" w:eastAsia="Calibri" w:hAnsi="Arial Narrow" w:cstheme="majorHAnsi"/>
          <w:i/>
          <w:iCs/>
          <w:sz w:val="16"/>
          <w:szCs w:val="16"/>
        </w:rPr>
        <w:tab/>
        <w:t>vigencia y que cuenten con valores históricos, mismos que serán transferidos al Archivo Histórico;</w:t>
      </w:r>
    </w:p>
    <w:p w14:paraId="6087C7C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5407348B"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5.4.12 Integrar a sus respectivos expedientes, el registro de los procesos de disposición documental, </w:t>
      </w:r>
      <w:r w:rsidRPr="00430148">
        <w:rPr>
          <w:rFonts w:ascii="Arial Narrow" w:eastAsia="Calibri" w:hAnsi="Arial Narrow" w:cstheme="majorHAnsi"/>
          <w:i/>
          <w:iCs/>
          <w:sz w:val="16"/>
          <w:szCs w:val="16"/>
        </w:rPr>
        <w:tab/>
        <w:t>incluyendo dictámenes, actas e inventarios;</w:t>
      </w:r>
    </w:p>
    <w:p w14:paraId="337794E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0D977A85"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5.4.13 Realizar la transferencia secundaria de las series documentales que hayan cumplido su </w:t>
      </w:r>
      <w:r w:rsidRPr="00430148">
        <w:rPr>
          <w:rFonts w:ascii="Arial Narrow" w:eastAsia="Calibri" w:hAnsi="Arial Narrow" w:cstheme="majorHAnsi"/>
          <w:i/>
          <w:iCs/>
          <w:sz w:val="16"/>
          <w:szCs w:val="16"/>
        </w:rPr>
        <w:tab/>
        <w:t xml:space="preserve">vigencia documental y posean valores evidénciales, testimoniales e informativos al Archivo Histórico </w:t>
      </w:r>
      <w:r w:rsidRPr="00430148">
        <w:rPr>
          <w:rFonts w:ascii="Arial Narrow" w:eastAsia="Calibri" w:hAnsi="Arial Narrow" w:cstheme="majorHAnsi"/>
          <w:i/>
          <w:iCs/>
          <w:sz w:val="16"/>
          <w:szCs w:val="16"/>
        </w:rPr>
        <w:tab/>
        <w:t>o al Archivo General del Estado según corresponda mediante el inventario respectivo;</w:t>
      </w:r>
    </w:p>
    <w:p w14:paraId="074400AF"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56DAEE2C"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5.4.14 Elaborar el inventario de transferencia secundaria;</w:t>
      </w:r>
    </w:p>
    <w:p w14:paraId="27EFFB75"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3C8E7971"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5.4.15 Los expedientes de baja documental y los de transferencia secundaria se integrarán por el </w:t>
      </w:r>
      <w:r w:rsidRPr="00430148">
        <w:rPr>
          <w:rFonts w:ascii="Arial Narrow" w:eastAsia="Calibri" w:hAnsi="Arial Narrow" w:cstheme="majorHAnsi"/>
          <w:i/>
          <w:iCs/>
          <w:sz w:val="16"/>
          <w:szCs w:val="16"/>
        </w:rPr>
        <w:tab/>
        <w:t xml:space="preserve">oficio de solicitud del procedimiento, el dictamen, el acta, los inventarios y las fichas técnicas de </w:t>
      </w:r>
      <w:r w:rsidRPr="00430148">
        <w:rPr>
          <w:rFonts w:ascii="Arial Narrow" w:eastAsia="Calibri" w:hAnsi="Arial Narrow" w:cstheme="majorHAnsi"/>
          <w:i/>
          <w:iCs/>
          <w:sz w:val="16"/>
          <w:szCs w:val="16"/>
        </w:rPr>
        <w:tab/>
        <w:t>valoración documental;</w:t>
      </w:r>
    </w:p>
    <w:p w14:paraId="40D5B7E5"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61FCAFD8"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5.4.16 Conservar los expedientes de las bajas documentales y de las transferencias secundarias en el </w:t>
      </w:r>
      <w:r w:rsidRPr="00430148">
        <w:rPr>
          <w:rFonts w:ascii="Arial Narrow" w:eastAsia="Calibri" w:hAnsi="Arial Narrow" w:cstheme="majorHAnsi"/>
          <w:i/>
          <w:iCs/>
          <w:sz w:val="16"/>
          <w:szCs w:val="16"/>
        </w:rPr>
        <w:tab/>
        <w:t xml:space="preserve">Archivo de Concentración por un período mínimo de diez años a partir de la fecha de su elaboración; </w:t>
      </w:r>
    </w:p>
    <w:p w14:paraId="35F2E1A3"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41C700D5"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5.4.17 Una vez concluido el período de diez años los expedientes de las bajas documentales y de las </w:t>
      </w:r>
      <w:r w:rsidRPr="00430148">
        <w:rPr>
          <w:rFonts w:ascii="Arial Narrow" w:eastAsia="Calibri" w:hAnsi="Arial Narrow" w:cstheme="majorHAnsi"/>
          <w:i/>
          <w:iCs/>
          <w:sz w:val="16"/>
          <w:szCs w:val="16"/>
        </w:rPr>
        <w:tab/>
        <w:t>transferencias secundarias se transferirán al Archivo Histórico para su conservación permanente; y</w:t>
      </w:r>
    </w:p>
    <w:p w14:paraId="0A77C453"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2FB3489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5.4.18 Publicar, al final de cada año, los dictámenes y actas de baja documental y </w:t>
      </w:r>
      <w:r w:rsidRPr="00430148">
        <w:rPr>
          <w:rFonts w:ascii="Arial Narrow" w:eastAsia="Calibri" w:hAnsi="Arial Narrow" w:cstheme="majorHAnsi"/>
          <w:i/>
          <w:iCs/>
          <w:sz w:val="16"/>
          <w:szCs w:val="16"/>
        </w:rPr>
        <w:tab/>
        <w:t>transferencia secundaria, en los términos que establezcan las disposiciones en la materia.</w:t>
      </w:r>
    </w:p>
    <w:p w14:paraId="0BF3C728"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222C1343" w14:textId="170232EB" w:rsidR="00430148" w:rsidRPr="00430148" w:rsidRDefault="00430148" w:rsidP="004B6E86">
      <w:pPr>
        <w:keepNext/>
        <w:keepLines/>
        <w:spacing w:after="0" w:line="240" w:lineRule="auto"/>
        <w:contextualSpacing/>
        <w:mirrorIndents/>
        <w:jc w:val="both"/>
        <w:outlineLvl w:val="1"/>
        <w:rPr>
          <w:rFonts w:ascii="Arial Narrow" w:eastAsia="Calibri" w:hAnsi="Arial Narrow" w:cstheme="majorHAnsi"/>
          <w:b/>
          <w:i/>
          <w:iCs/>
          <w:sz w:val="16"/>
          <w:szCs w:val="16"/>
        </w:rPr>
      </w:pPr>
      <w:bookmarkStart w:id="10" w:name="_Toc82183055"/>
      <w:r w:rsidRPr="00430148">
        <w:rPr>
          <w:rFonts w:ascii="Arial Narrow" w:eastAsia="Calibri" w:hAnsi="Arial Narrow" w:cstheme="majorHAnsi"/>
          <w:b/>
          <w:i/>
          <w:iCs/>
          <w:sz w:val="16"/>
          <w:szCs w:val="16"/>
        </w:rPr>
        <w:t>6. Del Archivo Histórico</w:t>
      </w:r>
      <w:bookmarkEnd w:id="10"/>
    </w:p>
    <w:p w14:paraId="0FEBC0FE" w14:textId="77777777" w:rsidR="00430148" w:rsidRPr="00430148" w:rsidRDefault="00430148" w:rsidP="004B6E86">
      <w:pPr>
        <w:spacing w:after="0" w:line="240" w:lineRule="auto"/>
        <w:contextualSpacing/>
        <w:jc w:val="both"/>
        <w:rPr>
          <w:rFonts w:ascii="Arial Narrow" w:hAnsi="Arial Narrow"/>
          <w:i/>
          <w:iCs/>
          <w:sz w:val="16"/>
          <w:szCs w:val="16"/>
        </w:rPr>
      </w:pPr>
    </w:p>
    <w:p w14:paraId="625786F8"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6.1 El responsable del Archivo de Histórico será nombrado por el Titular del Área Coordinadora de Archivos del Ipejal y deberá contar con los conocimientos, habilidades, competencias y experiencia acordes a su responsabilidad; de no ser así, el Coordinador de Archivos deberá gestionar ante el Titular del Ipejal a capacitación necesaria para el cumplimiento de sus funciones.</w:t>
      </w:r>
    </w:p>
    <w:p w14:paraId="52E1C8DC"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3AE387EC"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 xml:space="preserve">Así mismo, en caso de no contar con un responsable del Archivo Histórico, el Coordinador de Archivos asumirá tales funciones, atribuciones y obligaciones. </w:t>
      </w:r>
    </w:p>
    <w:p w14:paraId="45E2471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14CD4B51"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6.2 El responsable del Archivo Histórico deberá tener licenciatura en historia</w:t>
      </w:r>
    </w:p>
    <w:p w14:paraId="22CF2ABC"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00A72CA4"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6.3 Las funciones del archivo histórico son:</w:t>
      </w:r>
    </w:p>
    <w:p w14:paraId="286847DA"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4399397B"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6.3.1 Recibir las transferencias secundarias y organizar y conservar los expedientes bajo su resguardo;</w:t>
      </w:r>
    </w:p>
    <w:p w14:paraId="683F0D5E"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55F0C409"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6.3.2 Brindar servicios de consulta al público, así́ como difundir el patrimonio documental;</w:t>
      </w:r>
    </w:p>
    <w:p w14:paraId="109D74E6"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039A570D"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lastRenderedPageBreak/>
        <w:tab/>
        <w:t>6.3.3 Establecer los procedimientos de consulta de los acervos que resguarda;</w:t>
      </w:r>
    </w:p>
    <w:p w14:paraId="530A49BD"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4CBBC475" w14:textId="3BE3196E"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6.3.4 Colaborar con el área Coordinadora de Archivos en la elaboración de los instrumentos de </w:t>
      </w:r>
      <w:r w:rsidRPr="00430148">
        <w:rPr>
          <w:rFonts w:ascii="Arial Narrow" w:eastAsia="Calibri" w:hAnsi="Arial Narrow" w:cstheme="majorHAnsi"/>
          <w:i/>
          <w:iCs/>
          <w:sz w:val="16"/>
          <w:szCs w:val="16"/>
        </w:rPr>
        <w:tab/>
        <w:t xml:space="preserve">control </w:t>
      </w:r>
      <w:r w:rsidR="0061183B" w:rsidRPr="00430148">
        <w:rPr>
          <w:rFonts w:ascii="Arial Narrow" w:eastAsia="Calibri" w:hAnsi="Arial Narrow" w:cstheme="majorHAnsi"/>
          <w:i/>
          <w:iCs/>
          <w:sz w:val="16"/>
          <w:szCs w:val="16"/>
        </w:rPr>
        <w:t>archivístico</w:t>
      </w:r>
      <w:r w:rsidRPr="00430148">
        <w:rPr>
          <w:rFonts w:ascii="Arial Narrow" w:eastAsia="Calibri" w:hAnsi="Arial Narrow" w:cstheme="majorHAnsi"/>
          <w:i/>
          <w:iCs/>
          <w:sz w:val="16"/>
          <w:szCs w:val="16"/>
        </w:rPr>
        <w:t>;</w:t>
      </w:r>
    </w:p>
    <w:p w14:paraId="5A6C8C73"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115510B7"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6.3.5 Implementar políticas y estrategias de conservación y preservación de los documentos </w:t>
      </w:r>
      <w:r w:rsidRPr="00430148">
        <w:rPr>
          <w:rFonts w:ascii="Arial Narrow" w:eastAsia="Calibri" w:hAnsi="Arial Narrow" w:cstheme="majorHAnsi"/>
          <w:i/>
          <w:iCs/>
          <w:sz w:val="16"/>
          <w:szCs w:val="16"/>
        </w:rPr>
        <w:tab/>
        <w:t xml:space="preserve">históricos y aplicar los mecanismos y las herramientas que proporcionan las tecnológicas de </w:t>
      </w:r>
      <w:r w:rsidRPr="00430148">
        <w:rPr>
          <w:rFonts w:ascii="Arial Narrow" w:eastAsia="Calibri" w:hAnsi="Arial Narrow" w:cstheme="majorHAnsi"/>
          <w:i/>
          <w:iCs/>
          <w:sz w:val="16"/>
          <w:szCs w:val="16"/>
        </w:rPr>
        <w:tab/>
        <w:t>información para mantenerlos a disposición de los usuarios.</w:t>
      </w:r>
    </w:p>
    <w:p w14:paraId="076EF667" w14:textId="3865A70C" w:rsidR="00430148" w:rsidRPr="00430148" w:rsidRDefault="00430148" w:rsidP="004B6E86">
      <w:pPr>
        <w:keepNext/>
        <w:keepLines/>
        <w:spacing w:after="0" w:line="240" w:lineRule="auto"/>
        <w:contextualSpacing/>
        <w:mirrorIndents/>
        <w:jc w:val="both"/>
        <w:outlineLvl w:val="1"/>
        <w:rPr>
          <w:rFonts w:ascii="Arial Narrow" w:eastAsia="Calibri" w:hAnsi="Arial Narrow" w:cstheme="majorHAnsi"/>
          <w:b/>
          <w:i/>
          <w:iCs/>
          <w:sz w:val="16"/>
          <w:szCs w:val="16"/>
        </w:rPr>
      </w:pPr>
      <w:bookmarkStart w:id="11" w:name="_Toc82183056"/>
      <w:r w:rsidRPr="00430148">
        <w:rPr>
          <w:rFonts w:ascii="Arial Narrow" w:eastAsia="Calibri" w:hAnsi="Arial Narrow" w:cstheme="majorHAnsi"/>
          <w:b/>
          <w:i/>
          <w:iCs/>
          <w:sz w:val="16"/>
          <w:szCs w:val="16"/>
        </w:rPr>
        <w:t>7. Del Programa Anual de Desarrollo Archivístico</w:t>
      </w:r>
      <w:bookmarkEnd w:id="11"/>
    </w:p>
    <w:p w14:paraId="46EF908E"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6F8967D5"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7.1 El Ipejal por conducto de la Coordinación de Archivos, deberá elaborar un programa anual de desarrollo archivístico y publicarlo en su portal electrónico en los primeros treinta días naturales del ejercicio fiscal correspondiente.</w:t>
      </w:r>
    </w:p>
    <w:p w14:paraId="056144D4"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7F9A2299"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7.2 El programa anual contendrá los elementos de planeación, programación y evaluación para el desarrollo de los archivos y deberá incluir un enfoque de apertura proactiva de la información.</w:t>
      </w:r>
    </w:p>
    <w:p w14:paraId="572E4084"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246DE863"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7.3 El programa anual definirá las prioridades institucionales integrando los recursos económicos, tecnológicos y operativos disponibles; de igual forma deberá contener programas de organización y capacitación en gestión documental y administración de archivos que incluyan mecanismos para su consulta, seguridad de la información y procedimientos para la generación, administración, uso, control, almacenamiento, migración progresiva a formatos electrónicos y preservación a largo plazo de los documentos de archivos electrónicos.</w:t>
      </w:r>
    </w:p>
    <w:p w14:paraId="2778EF0A"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65771AA3"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7.4 El Ipejal por conducto de la Coordinación de Archivos deberá elaborar un informe anual detallando el cumplimiento del programa anual y publicarlo en su portal electrónico, a más tardar el último día del mes de enero del siguiente año de la ejecución de dicho programa.</w:t>
      </w:r>
    </w:p>
    <w:p w14:paraId="2545CE69" w14:textId="5E4A17C0" w:rsidR="00430148" w:rsidRPr="00430148" w:rsidRDefault="00430148" w:rsidP="004B6E86">
      <w:pPr>
        <w:keepNext/>
        <w:keepLines/>
        <w:spacing w:after="0" w:line="240" w:lineRule="auto"/>
        <w:contextualSpacing/>
        <w:mirrorIndents/>
        <w:jc w:val="both"/>
        <w:outlineLvl w:val="1"/>
        <w:rPr>
          <w:rFonts w:ascii="Arial Narrow" w:eastAsia="Calibri" w:hAnsi="Arial Narrow" w:cstheme="majorHAnsi"/>
          <w:b/>
          <w:i/>
          <w:iCs/>
          <w:sz w:val="16"/>
          <w:szCs w:val="16"/>
        </w:rPr>
      </w:pPr>
      <w:bookmarkStart w:id="12" w:name="_Toc82183057"/>
      <w:r w:rsidRPr="00430148">
        <w:rPr>
          <w:rFonts w:ascii="Arial Narrow" w:eastAsia="Calibri" w:hAnsi="Arial Narrow" w:cstheme="majorHAnsi"/>
          <w:b/>
          <w:i/>
          <w:iCs/>
          <w:sz w:val="16"/>
          <w:szCs w:val="16"/>
        </w:rPr>
        <w:t>8. De la Contraloría del Ipejal</w:t>
      </w:r>
      <w:bookmarkEnd w:id="12"/>
    </w:p>
    <w:p w14:paraId="020C5AE7"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2F0811B5"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8.1 El Órgano Interno de Control del Ipejal deberá integrar en su programa anual de trabajo las auditorías archivísticas al Sistema Institucional de Archivos del Instituto.</w:t>
      </w:r>
    </w:p>
    <w:p w14:paraId="639C12AA" w14:textId="5A60225B" w:rsidR="00430148" w:rsidRPr="00430148" w:rsidRDefault="00430148" w:rsidP="004B6E86">
      <w:pPr>
        <w:keepNext/>
        <w:keepLines/>
        <w:spacing w:after="0" w:line="240" w:lineRule="auto"/>
        <w:contextualSpacing/>
        <w:mirrorIndents/>
        <w:jc w:val="both"/>
        <w:outlineLvl w:val="1"/>
        <w:rPr>
          <w:rFonts w:ascii="Arial Narrow" w:eastAsia="Calibri" w:hAnsi="Arial Narrow" w:cstheme="majorHAnsi"/>
          <w:b/>
          <w:i/>
          <w:iCs/>
          <w:sz w:val="16"/>
          <w:szCs w:val="16"/>
        </w:rPr>
      </w:pPr>
      <w:bookmarkStart w:id="13" w:name="_Toc82183058"/>
      <w:r w:rsidRPr="00430148">
        <w:rPr>
          <w:rFonts w:ascii="Arial Narrow" w:eastAsia="Calibri" w:hAnsi="Arial Narrow" w:cstheme="majorHAnsi"/>
          <w:b/>
          <w:i/>
          <w:iCs/>
          <w:sz w:val="16"/>
          <w:szCs w:val="16"/>
        </w:rPr>
        <w:t>9. De los Instrumentos de Consulta y Control Archivísticos</w:t>
      </w:r>
      <w:bookmarkEnd w:id="13"/>
      <w:r w:rsidRPr="00430148">
        <w:rPr>
          <w:rFonts w:ascii="Arial Narrow" w:eastAsia="Calibri" w:hAnsi="Arial Narrow" w:cstheme="majorHAnsi"/>
          <w:b/>
          <w:i/>
          <w:iCs/>
          <w:sz w:val="16"/>
          <w:szCs w:val="16"/>
        </w:rPr>
        <w:t xml:space="preserve"> </w:t>
      </w:r>
    </w:p>
    <w:p w14:paraId="7584E04B"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059D839A"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9.1 El Cuadro General de Clasificación es el instrumento de control que integra el mapa documental producido por el Ipejal. Su estructura será la siguiente:</w:t>
      </w:r>
    </w:p>
    <w:p w14:paraId="06CE6338" w14:textId="77777777" w:rsidR="00430148" w:rsidRPr="00430148" w:rsidRDefault="00430148" w:rsidP="004B6E86">
      <w:pPr>
        <w:spacing w:after="0" w:line="240" w:lineRule="auto"/>
        <w:ind w:right="758" w:hanging="142"/>
        <w:contextualSpacing/>
        <w:mirrorIndents/>
        <w:jc w:val="both"/>
        <w:rPr>
          <w:rFonts w:ascii="Arial Narrow" w:eastAsia="Calibri" w:hAnsi="Arial Narrow" w:cstheme="majorHAnsi"/>
          <w:i/>
          <w:iCs/>
          <w:sz w:val="16"/>
          <w:szCs w:val="16"/>
        </w:rPr>
      </w:pPr>
    </w:p>
    <w:p w14:paraId="36C11EA1" w14:textId="77777777" w:rsidR="00430148" w:rsidRPr="00430148" w:rsidRDefault="00430148" w:rsidP="004B6E86">
      <w:pPr>
        <w:spacing w:after="0" w:line="240" w:lineRule="auto"/>
        <w:ind w:right="758" w:hanging="142"/>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9.1.1 Su estructura seguirá lo dispuesto por la Ley General de Archivos y la Norma Internacional General de Descripción Archivística (ISAD G). Según lo anterior, el Cuadro General de Clasificación será multinivel y jerárquico, su composición va de lo general a lo particular. Los niveles básicos, sin descartar niveles intermedios según la necesidad y justificación, son los siguientes:</w:t>
      </w:r>
    </w:p>
    <w:p w14:paraId="29C0E4AD" w14:textId="77777777" w:rsidR="00430148" w:rsidRPr="00430148" w:rsidRDefault="00430148" w:rsidP="004B6E86">
      <w:pPr>
        <w:spacing w:after="0" w:line="240" w:lineRule="auto"/>
        <w:ind w:right="758" w:hanging="142"/>
        <w:contextualSpacing/>
        <w:mirrorIndents/>
        <w:jc w:val="both"/>
        <w:rPr>
          <w:rFonts w:ascii="Arial Narrow" w:eastAsia="Calibri" w:hAnsi="Arial Narrow" w:cstheme="majorHAnsi"/>
          <w:i/>
          <w:iCs/>
          <w:sz w:val="16"/>
          <w:szCs w:val="16"/>
        </w:rPr>
      </w:pPr>
    </w:p>
    <w:p w14:paraId="681180AF"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t>I. Fondo.</w:t>
      </w:r>
    </w:p>
    <w:p w14:paraId="0282B07D"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t>II. Sección.</w:t>
      </w:r>
    </w:p>
    <w:p w14:paraId="6AB96900"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t>III. Serie.</w:t>
      </w:r>
    </w:p>
    <w:p w14:paraId="65FE0AAE"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5DEC9258"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9.1.2   La aplicación de los niveles al Ipejal quedará de la siguiente manera:</w:t>
      </w:r>
    </w:p>
    <w:p w14:paraId="57B731B4"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29FAAA46"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t>I. Fondo: Ipejal</w:t>
      </w:r>
    </w:p>
    <w:p w14:paraId="1062F7C7"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t>II. Sección: la Direcciones Administrativas a través de su atribución.</w:t>
      </w:r>
    </w:p>
    <w:p w14:paraId="3FC8578C"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t xml:space="preserve">III. Subsección: las subdivisiones necesarias a nivel de jefatura de departamento y si es </w:t>
      </w: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t>necesario en algún caso a nivel de jefatura de sección.</w:t>
      </w:r>
    </w:p>
    <w:p w14:paraId="03D36FED" w14:textId="77777777" w:rsidR="00430148" w:rsidRPr="00430148" w:rsidRDefault="00430148" w:rsidP="004B6E86">
      <w:pPr>
        <w:spacing w:after="0" w:line="240" w:lineRule="auto"/>
        <w:ind w:left="2127" w:hanging="1418"/>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IV. Series documental: grupo de expedientes homogéneos producidos por las Direcciones Administrativas en cumplimento de sus atribuciones.</w:t>
      </w:r>
    </w:p>
    <w:p w14:paraId="6179974F" w14:textId="77777777" w:rsidR="00430148" w:rsidRPr="00430148" w:rsidRDefault="00430148" w:rsidP="004B6E86">
      <w:pPr>
        <w:spacing w:after="0" w:line="240" w:lineRule="auto"/>
        <w:ind w:left="735"/>
        <w:contextualSpacing/>
        <w:mirrorIndents/>
        <w:jc w:val="both"/>
        <w:rPr>
          <w:rFonts w:ascii="Arial Narrow" w:eastAsia="Calibri" w:hAnsi="Arial Narrow" w:cstheme="majorHAnsi"/>
          <w:i/>
          <w:iCs/>
          <w:sz w:val="16"/>
          <w:szCs w:val="16"/>
        </w:rPr>
      </w:pPr>
    </w:p>
    <w:p w14:paraId="10AEA518"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9.2 El Catálogo de Disposición Documental del Ipejal estará conformado por los siguientes elementos:</w:t>
      </w:r>
    </w:p>
    <w:p w14:paraId="170032B5"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7DA60AF0" w14:textId="77777777" w:rsidR="00430148" w:rsidRPr="00430148" w:rsidRDefault="00430148" w:rsidP="004B6E86">
      <w:pPr>
        <w:spacing w:after="0" w:line="240" w:lineRule="auto"/>
        <w:ind w:left="2127" w:hanging="1392"/>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I. Sección,</w:t>
      </w:r>
    </w:p>
    <w:p w14:paraId="65FE9A70" w14:textId="77777777" w:rsidR="00430148" w:rsidRPr="00430148" w:rsidRDefault="00430148" w:rsidP="004B6E86">
      <w:pPr>
        <w:spacing w:after="0" w:line="240" w:lineRule="auto"/>
        <w:ind w:left="2127" w:hanging="1392"/>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II. Subsección,</w:t>
      </w:r>
    </w:p>
    <w:p w14:paraId="7377A143" w14:textId="77777777" w:rsidR="00430148" w:rsidRPr="00430148" w:rsidRDefault="00430148" w:rsidP="004B6E86">
      <w:pPr>
        <w:spacing w:after="0" w:line="240" w:lineRule="auto"/>
        <w:ind w:left="2127" w:hanging="1392"/>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III. Serie documental,</w:t>
      </w:r>
    </w:p>
    <w:p w14:paraId="4F727ABB" w14:textId="77777777" w:rsidR="00430148" w:rsidRPr="00430148" w:rsidRDefault="00430148" w:rsidP="004B6E86">
      <w:pPr>
        <w:spacing w:after="0" w:line="240" w:lineRule="auto"/>
        <w:ind w:left="2127" w:hanging="1392"/>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IV. Valores documentales,</w:t>
      </w:r>
    </w:p>
    <w:p w14:paraId="75DB2748" w14:textId="77777777" w:rsidR="00430148" w:rsidRPr="00430148" w:rsidRDefault="00430148" w:rsidP="004B6E86">
      <w:pPr>
        <w:spacing w:after="0" w:line="240" w:lineRule="auto"/>
        <w:ind w:left="2127" w:hanging="1392"/>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V. Plazos de conservación,</w:t>
      </w:r>
    </w:p>
    <w:p w14:paraId="737EDCB4" w14:textId="77777777" w:rsidR="00430148" w:rsidRPr="00430148" w:rsidRDefault="00430148" w:rsidP="004B6E86">
      <w:pPr>
        <w:spacing w:after="0" w:line="240" w:lineRule="auto"/>
        <w:ind w:left="2127" w:hanging="1392"/>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VI.  Disposición documental,</w:t>
      </w:r>
    </w:p>
    <w:p w14:paraId="64E5E6CA" w14:textId="77777777" w:rsidR="00430148" w:rsidRPr="00430148" w:rsidRDefault="00430148" w:rsidP="004B6E86">
      <w:pPr>
        <w:spacing w:after="0" w:line="240" w:lineRule="auto"/>
        <w:ind w:left="2127" w:hanging="1392"/>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VII. Clasificación de información.</w:t>
      </w:r>
    </w:p>
    <w:p w14:paraId="62D3C7E5" w14:textId="77777777" w:rsidR="00430148" w:rsidRPr="00430148" w:rsidRDefault="00430148" w:rsidP="004B6E86">
      <w:pPr>
        <w:spacing w:after="0" w:line="240" w:lineRule="auto"/>
        <w:ind w:left="735"/>
        <w:contextualSpacing/>
        <w:mirrorIndents/>
        <w:jc w:val="both"/>
        <w:rPr>
          <w:rFonts w:ascii="Arial Narrow" w:eastAsia="Calibri" w:hAnsi="Arial Narrow" w:cstheme="majorHAnsi"/>
          <w:i/>
          <w:iCs/>
          <w:sz w:val="16"/>
          <w:szCs w:val="16"/>
        </w:rPr>
      </w:pPr>
    </w:p>
    <w:p w14:paraId="71A88756"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9.3 Los Inventarios archivísticos sirven para controlar los expedientes del Ipejal. El Sistema Institucional de Archivos del Ipejal se conforma por los siguientes tipos de inventarios, mismos que se encontrarán en formatos abiertos según la necesidad:</w:t>
      </w:r>
    </w:p>
    <w:p w14:paraId="695CE4B4"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2BBEADFA"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9.3.1 Inventario general. La suma de los inventarios de todos los archivos de trámite.</w:t>
      </w:r>
    </w:p>
    <w:p w14:paraId="4D250877"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20C2A35C"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9.3.2 Inventario de transferencia primaria. Es aquel que deberá acompañar las transferencias de los </w:t>
      </w:r>
      <w:r w:rsidRPr="00430148">
        <w:rPr>
          <w:rFonts w:ascii="Arial Narrow" w:eastAsia="Calibri" w:hAnsi="Arial Narrow" w:cstheme="majorHAnsi"/>
          <w:i/>
          <w:iCs/>
          <w:sz w:val="16"/>
          <w:szCs w:val="16"/>
        </w:rPr>
        <w:tab/>
        <w:t>expedientes de los archivos de trámite al Archivo de Concentración.</w:t>
      </w:r>
    </w:p>
    <w:p w14:paraId="6601CA00"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9.3.3 Inventario de baja documental. Es aquel que contiene los expedientes cuyo destino final es la </w:t>
      </w:r>
      <w:r w:rsidRPr="00430148">
        <w:rPr>
          <w:rFonts w:ascii="Arial Narrow" w:eastAsia="Calibri" w:hAnsi="Arial Narrow" w:cstheme="majorHAnsi"/>
          <w:i/>
          <w:iCs/>
          <w:sz w:val="16"/>
          <w:szCs w:val="16"/>
        </w:rPr>
        <w:tab/>
        <w:t>baja o destrucción.</w:t>
      </w:r>
    </w:p>
    <w:p w14:paraId="6DAF4A13"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78B9A034"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9.3.4 Inventario de transferencia secundaria. Es aquel que deberá acompañar las transferencias de </w:t>
      </w:r>
      <w:r w:rsidRPr="00430148">
        <w:rPr>
          <w:rFonts w:ascii="Arial Narrow" w:eastAsia="Calibri" w:hAnsi="Arial Narrow" w:cstheme="majorHAnsi"/>
          <w:i/>
          <w:iCs/>
          <w:sz w:val="16"/>
          <w:szCs w:val="16"/>
        </w:rPr>
        <w:tab/>
        <w:t>los expedientes del Archivo de Concentración al Archivo Histórico.</w:t>
      </w:r>
    </w:p>
    <w:p w14:paraId="0443DAEA" w14:textId="4F4A83CC" w:rsidR="00430148" w:rsidRPr="00430148" w:rsidRDefault="00430148" w:rsidP="004B6E86">
      <w:pPr>
        <w:keepNext/>
        <w:keepLines/>
        <w:spacing w:after="0" w:line="240" w:lineRule="auto"/>
        <w:contextualSpacing/>
        <w:mirrorIndents/>
        <w:jc w:val="both"/>
        <w:outlineLvl w:val="1"/>
        <w:rPr>
          <w:rFonts w:ascii="Arial Narrow" w:eastAsia="Calibri" w:hAnsi="Arial Narrow" w:cstheme="majorHAnsi"/>
          <w:b/>
          <w:i/>
          <w:iCs/>
          <w:sz w:val="16"/>
          <w:szCs w:val="16"/>
        </w:rPr>
      </w:pPr>
      <w:bookmarkStart w:id="14" w:name="_Toc82183059"/>
      <w:r w:rsidRPr="00430148">
        <w:rPr>
          <w:rFonts w:ascii="Arial Narrow" w:eastAsia="Calibri" w:hAnsi="Arial Narrow" w:cstheme="majorHAnsi"/>
          <w:b/>
          <w:i/>
          <w:iCs/>
          <w:sz w:val="16"/>
          <w:szCs w:val="16"/>
        </w:rPr>
        <w:lastRenderedPageBreak/>
        <w:t>10. De las Series Documentales</w:t>
      </w:r>
      <w:bookmarkEnd w:id="14"/>
    </w:p>
    <w:p w14:paraId="3A31E567" w14:textId="77777777" w:rsidR="00430148" w:rsidRPr="00430148" w:rsidRDefault="00430148" w:rsidP="004B6E86">
      <w:pPr>
        <w:spacing w:after="0" w:line="240" w:lineRule="auto"/>
        <w:ind w:left="735"/>
        <w:contextualSpacing/>
        <w:mirrorIndents/>
        <w:jc w:val="both"/>
        <w:rPr>
          <w:rFonts w:ascii="Arial Narrow" w:eastAsia="Calibri" w:hAnsi="Arial Narrow" w:cstheme="majorHAnsi"/>
          <w:i/>
          <w:iCs/>
          <w:sz w:val="16"/>
          <w:szCs w:val="16"/>
        </w:rPr>
      </w:pPr>
    </w:p>
    <w:p w14:paraId="273A6235"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10.1 Cada Dirección Administrativa tiene sus propias series documentales conforme sus atribuciones y funciones.</w:t>
      </w:r>
    </w:p>
    <w:p w14:paraId="05D6512A"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09F47DCB"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10.2 La Coordinación de Archivos es la única área autorizada para dar de alta, modificar y eliminar series documentales conforme a lo señalado en el Cuadro General de Clasificación Archivística del Sistema de Gestión de Documentos (DARG).</w:t>
      </w:r>
    </w:p>
    <w:p w14:paraId="038A9DCE"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77D49F21"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 xml:space="preserve">10.3 La Coordinación de Archivos es la única área autorizada para modificar en el Sistema de Gestión de Documentos los valores y los plazos de conservación de las series documentales conforme a lo señalado en el Catálogo de Disposición Documental. </w:t>
      </w:r>
    </w:p>
    <w:p w14:paraId="32E9B724"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4B23A72F"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10.4 Cualquier ajuste al Cuadro General de Clasificación Archivística y al Catálogo de Disposición Documental deberá ser aprobado previamente por el Grupo Interdisciplinario de Valoración Documental del Ipejal.</w:t>
      </w:r>
    </w:p>
    <w:p w14:paraId="31D19E60" w14:textId="77777777" w:rsidR="00430148" w:rsidRPr="00430148" w:rsidRDefault="00430148" w:rsidP="004B6E86">
      <w:pPr>
        <w:keepNext/>
        <w:keepLines/>
        <w:spacing w:after="0" w:line="240" w:lineRule="auto"/>
        <w:contextualSpacing/>
        <w:mirrorIndents/>
        <w:jc w:val="both"/>
        <w:outlineLvl w:val="1"/>
        <w:rPr>
          <w:rFonts w:ascii="Arial Narrow" w:eastAsia="Calibri" w:hAnsi="Arial Narrow" w:cstheme="majorHAnsi"/>
          <w:b/>
          <w:i/>
          <w:iCs/>
          <w:sz w:val="16"/>
          <w:szCs w:val="16"/>
        </w:rPr>
      </w:pPr>
      <w:bookmarkStart w:id="15" w:name="_Toc82183060"/>
      <w:bookmarkStart w:id="16" w:name="_Hlk77589296"/>
      <w:r w:rsidRPr="00430148">
        <w:rPr>
          <w:rFonts w:ascii="Arial Narrow" w:eastAsia="Calibri" w:hAnsi="Arial Narrow" w:cstheme="majorHAnsi"/>
          <w:b/>
          <w:i/>
          <w:iCs/>
          <w:sz w:val="16"/>
          <w:szCs w:val="16"/>
        </w:rPr>
        <w:t>11. De los Expedientes de Archivo</w:t>
      </w:r>
      <w:bookmarkEnd w:id="15"/>
    </w:p>
    <w:p w14:paraId="51B59CB8"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3F4A2280"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11.1 Se deberán integrar los expedientes tomando en cuentas los siguientes criterios generales:</w:t>
      </w:r>
    </w:p>
    <w:p w14:paraId="1A1A524F"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7ED450F3"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11.1.1 Los documentos que se integran en un expediente deben ser del mismo asunto.</w:t>
      </w:r>
    </w:p>
    <w:p w14:paraId="32327995"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556F13FB"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11.1.2 Los documentos que integran un expediente deben ser originales y los documentos repetidos </w:t>
      </w:r>
      <w:r w:rsidRPr="00430148">
        <w:rPr>
          <w:rFonts w:ascii="Arial Narrow" w:eastAsia="Calibri" w:hAnsi="Arial Narrow" w:cstheme="majorHAnsi"/>
          <w:i/>
          <w:iCs/>
          <w:sz w:val="16"/>
          <w:szCs w:val="16"/>
        </w:rPr>
        <w:tab/>
        <w:t>deberán ser retirados y eliminados.</w:t>
      </w:r>
    </w:p>
    <w:p w14:paraId="215E6FA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3EED5F76"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11.1.3 Los documentos se deben ordenar de manera ascendente conforme van ingresando a la </w:t>
      </w:r>
      <w:r w:rsidRPr="00430148">
        <w:rPr>
          <w:rFonts w:ascii="Arial Narrow" w:eastAsia="Calibri" w:hAnsi="Arial Narrow" w:cstheme="majorHAnsi"/>
          <w:i/>
          <w:iCs/>
          <w:sz w:val="16"/>
          <w:szCs w:val="16"/>
        </w:rPr>
        <w:tab/>
        <w:t>Dirección Administrativa o según el orden establecido por alguna norma vigente.</w:t>
      </w:r>
    </w:p>
    <w:p w14:paraId="337401E4"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0479615F"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11.1.4 En la medida de lo posible, los documentos no deben ser perforados a menos que por su </w:t>
      </w:r>
      <w:r w:rsidRPr="00430148">
        <w:rPr>
          <w:rFonts w:ascii="Arial Narrow" w:eastAsia="Calibri" w:hAnsi="Arial Narrow" w:cstheme="majorHAnsi"/>
          <w:i/>
          <w:iCs/>
          <w:sz w:val="16"/>
          <w:szCs w:val="16"/>
        </w:rPr>
        <w:tab/>
        <w:t>volumen sea necesario.</w:t>
      </w:r>
    </w:p>
    <w:p w14:paraId="3F992F50"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72B8D39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11.1.5 Todos los expedientes deben estar en un folder o contenedor, el cual lleva obligatoriamente </w:t>
      </w:r>
      <w:r w:rsidRPr="00430148">
        <w:rPr>
          <w:rFonts w:ascii="Arial Narrow" w:eastAsia="Calibri" w:hAnsi="Arial Narrow" w:cstheme="majorHAnsi"/>
          <w:i/>
          <w:iCs/>
          <w:sz w:val="16"/>
          <w:szCs w:val="16"/>
        </w:rPr>
        <w:tab/>
        <w:t xml:space="preserve">una portada al frente sobre la carpeta, empastado o contenedor, con los siguientes datos de </w:t>
      </w:r>
      <w:r w:rsidRPr="00430148">
        <w:rPr>
          <w:rFonts w:ascii="Arial Narrow" w:eastAsia="Calibri" w:hAnsi="Arial Narrow" w:cstheme="majorHAnsi"/>
          <w:i/>
          <w:iCs/>
          <w:sz w:val="16"/>
          <w:szCs w:val="16"/>
        </w:rPr>
        <w:tab/>
        <w:t>identificación:</w:t>
      </w:r>
    </w:p>
    <w:p w14:paraId="37997B21"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16157AD5"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t>11.1.5.1 Sección, subsección, serie documental, código de la serie documental.</w:t>
      </w:r>
    </w:p>
    <w:p w14:paraId="5115E8B0"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508C8154"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t>Ejemplo:</w:t>
      </w: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t>Sección: Administración y Servicios</w:t>
      </w:r>
    </w:p>
    <w:p w14:paraId="394A41BE"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t>Subsección: Adquisiciones</w:t>
      </w:r>
    </w:p>
    <w:p w14:paraId="70C8E1C6"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t>Serie documental: Licitaciones con concurrencia</w:t>
      </w:r>
    </w:p>
    <w:p w14:paraId="658A5B45"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t>Código de la serie documental: DASADQ015</w:t>
      </w:r>
    </w:p>
    <w:p w14:paraId="07DC471A"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11.1.6 La carátula del expediente lleva los metadatos que las normas vigentes establecen y se obtiene </w:t>
      </w:r>
      <w:r w:rsidRPr="00430148">
        <w:rPr>
          <w:rFonts w:ascii="Arial Narrow" w:eastAsia="Calibri" w:hAnsi="Arial Narrow" w:cstheme="majorHAnsi"/>
          <w:i/>
          <w:iCs/>
          <w:sz w:val="16"/>
          <w:szCs w:val="16"/>
        </w:rPr>
        <w:tab/>
        <w:t>del Sistema de Gestión de Documentos (DARG).</w:t>
      </w:r>
    </w:p>
    <w:p w14:paraId="28A06C8A"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2D70B789"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11.1.7 En la ceja del folder o guarda exterior se debe colocar el código de la serie compuesta de la </w:t>
      </w:r>
      <w:r w:rsidRPr="00430148">
        <w:rPr>
          <w:rFonts w:ascii="Arial Narrow" w:eastAsia="Calibri" w:hAnsi="Arial Narrow" w:cstheme="majorHAnsi"/>
          <w:i/>
          <w:iCs/>
          <w:sz w:val="16"/>
          <w:szCs w:val="16"/>
        </w:rPr>
        <w:tab/>
        <w:t xml:space="preserve">sección, subsección, serie documental, número consecutivo o nombre del expediente y año de </w:t>
      </w:r>
      <w:r w:rsidRPr="00430148">
        <w:rPr>
          <w:rFonts w:ascii="Arial Narrow" w:eastAsia="Calibri" w:hAnsi="Arial Narrow" w:cstheme="majorHAnsi"/>
          <w:i/>
          <w:iCs/>
          <w:sz w:val="16"/>
          <w:szCs w:val="16"/>
        </w:rPr>
        <w:tab/>
        <w:t>apertura.</w:t>
      </w:r>
    </w:p>
    <w:p w14:paraId="583DCE99"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562B9687"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t>Ejemplo:</w:t>
      </w: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t>DASADQ015-Traumatología y Ortopedia 2015</w:t>
      </w:r>
    </w:p>
    <w:p w14:paraId="613A95CD"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1F91D4BB"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11.1.8 Los expedientes deben llevar un índice, en el que indican los documentos obligatorios y su </w:t>
      </w:r>
      <w:r w:rsidRPr="00430148">
        <w:rPr>
          <w:rFonts w:ascii="Arial Narrow" w:eastAsia="Calibri" w:hAnsi="Arial Narrow" w:cstheme="majorHAnsi"/>
          <w:i/>
          <w:iCs/>
          <w:sz w:val="16"/>
          <w:szCs w:val="16"/>
        </w:rPr>
        <w:tab/>
        <w:t>orden.</w:t>
      </w:r>
    </w:p>
    <w:p w14:paraId="389ADC0E"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27F8E1ED" w14:textId="76A10FA2"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11.1.9 Los documentos deben ser foliados en la parte inferior derecha preferentemente de forma </w:t>
      </w:r>
      <w:r w:rsidRPr="00430148">
        <w:rPr>
          <w:rFonts w:ascii="Arial Narrow" w:eastAsia="Calibri" w:hAnsi="Arial Narrow" w:cstheme="majorHAnsi"/>
          <w:i/>
          <w:iCs/>
          <w:sz w:val="16"/>
          <w:szCs w:val="16"/>
        </w:rPr>
        <w:tab/>
        <w:t xml:space="preserve">mecánica o en su defecto de forma manual con tinta indeleble conforme sean ingresados al expediente, debiendo contener el expediente en primer lugar la hoja de carátula generada por el </w:t>
      </w:r>
      <w:r w:rsidRPr="00430148">
        <w:rPr>
          <w:rFonts w:ascii="Arial Narrow" w:eastAsia="Calibri" w:hAnsi="Arial Narrow" w:cstheme="majorHAnsi"/>
          <w:i/>
          <w:iCs/>
          <w:sz w:val="16"/>
          <w:szCs w:val="16"/>
        </w:rPr>
        <w:tab/>
        <w:t>Sistema de Gestión Documental (DARG), enseguida el índice del expediente y</w:t>
      </w:r>
      <w:r w:rsidR="001F225B" w:rsidRPr="003F6169">
        <w:rPr>
          <w:rFonts w:ascii="Arial Narrow" w:eastAsia="Calibri" w:hAnsi="Arial Narrow" w:cstheme="majorHAnsi"/>
          <w:i/>
          <w:iCs/>
          <w:sz w:val="16"/>
          <w:szCs w:val="16"/>
        </w:rPr>
        <w:t xml:space="preserve"> </w:t>
      </w:r>
      <w:r w:rsidRPr="00430148">
        <w:rPr>
          <w:rFonts w:ascii="Arial Narrow" w:eastAsia="Calibri" w:hAnsi="Arial Narrow" w:cstheme="majorHAnsi"/>
          <w:i/>
          <w:iCs/>
          <w:sz w:val="16"/>
          <w:szCs w:val="16"/>
        </w:rPr>
        <w:t xml:space="preserve">a partir del contenido total del expediente se deberá iniciar con el foliado iniciando con el número 01, </w:t>
      </w:r>
      <w:r w:rsidRPr="00430148">
        <w:rPr>
          <w:rFonts w:ascii="Arial Narrow" w:eastAsia="Calibri" w:hAnsi="Arial Narrow" w:cstheme="majorHAnsi"/>
          <w:i/>
          <w:iCs/>
          <w:sz w:val="16"/>
          <w:szCs w:val="16"/>
        </w:rPr>
        <w:tab/>
        <w:t xml:space="preserve">salvo los casos en los que el expediente sea integrado de manera inversa para continuar </w:t>
      </w:r>
      <w:r w:rsidRPr="00430148">
        <w:rPr>
          <w:rFonts w:ascii="Arial Narrow" w:eastAsia="Calibri" w:hAnsi="Arial Narrow" w:cstheme="majorHAnsi"/>
          <w:i/>
          <w:iCs/>
          <w:sz w:val="16"/>
          <w:szCs w:val="16"/>
        </w:rPr>
        <w:tab/>
        <w:t xml:space="preserve">ingresando documentos, y de ser así, el contenido del expediente iniciará con la última hoja agregada a </w:t>
      </w:r>
      <w:r w:rsidRPr="00430148">
        <w:rPr>
          <w:rFonts w:ascii="Arial Narrow" w:eastAsia="Calibri" w:hAnsi="Arial Narrow" w:cstheme="majorHAnsi"/>
          <w:i/>
          <w:iCs/>
          <w:sz w:val="16"/>
          <w:szCs w:val="16"/>
        </w:rPr>
        <w:tab/>
        <w:t>éste.</w:t>
      </w:r>
    </w:p>
    <w:p w14:paraId="11FFF699"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23A41996" w14:textId="202A7DBD"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11.1.10</w:t>
      </w:r>
      <w:r w:rsidRPr="00430148">
        <w:rPr>
          <w:rFonts w:ascii="Arial Narrow" w:eastAsia="Calibri" w:hAnsi="Arial Narrow" w:cstheme="majorHAnsi"/>
          <w:i/>
          <w:iCs/>
          <w:sz w:val="16"/>
          <w:szCs w:val="16"/>
        </w:rPr>
        <w:tab/>
        <w:t xml:space="preserve">Los diarios oficiales, revistas, periódicos o libros no forman parte de los expedientes, a </w:t>
      </w:r>
      <w:r w:rsidRPr="00430148">
        <w:rPr>
          <w:rFonts w:ascii="Arial Narrow" w:eastAsia="Calibri" w:hAnsi="Arial Narrow" w:cstheme="majorHAnsi"/>
          <w:i/>
          <w:iCs/>
          <w:sz w:val="16"/>
          <w:szCs w:val="16"/>
        </w:rPr>
        <w:tab/>
        <w:t>excepción de los que tengan relación directa con los expedientes y su ausencia haga inexplicable el mismo.</w:t>
      </w:r>
    </w:p>
    <w:p w14:paraId="69764656"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79754FF1" w14:textId="57C0F2AB"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11.1.11</w:t>
      </w:r>
      <w:r w:rsidRPr="00430148">
        <w:rPr>
          <w:rFonts w:ascii="Arial Narrow" w:eastAsia="Calibri" w:hAnsi="Arial Narrow" w:cstheme="majorHAnsi"/>
          <w:i/>
          <w:iCs/>
          <w:sz w:val="16"/>
          <w:szCs w:val="16"/>
        </w:rPr>
        <w:tab/>
        <w:t>En caso de ser necesario, se añadirá la referencia relacionada con los legajos o tomos que integra un expediente, con un guion (-), el legajo correspondiente (01), una diagonal (/) y el número total de legajos que integran al expediente (10).</w:t>
      </w:r>
    </w:p>
    <w:p w14:paraId="2488D6AD"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30A063B8" w14:textId="043DFE6C"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11.1.12</w:t>
      </w:r>
      <w:r w:rsidRPr="00430148">
        <w:rPr>
          <w:rFonts w:ascii="Arial Narrow" w:eastAsia="Calibri" w:hAnsi="Arial Narrow" w:cstheme="majorHAnsi"/>
          <w:i/>
          <w:iCs/>
          <w:sz w:val="16"/>
          <w:szCs w:val="16"/>
        </w:rPr>
        <w:tab/>
        <w:t>El código que identifica el número de inventario del expediente incluyendo los dígitos relacionados con el legajo tendrá la siguiente configuración:</w:t>
      </w:r>
    </w:p>
    <w:p w14:paraId="141E5E84" w14:textId="288E982C" w:rsidR="00430148" w:rsidRPr="00430148" w:rsidRDefault="001F225B"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noProof/>
          <w:sz w:val="16"/>
          <w:szCs w:val="16"/>
        </w:rPr>
        <mc:AlternateContent>
          <mc:Choice Requires="wps">
            <w:drawing>
              <wp:anchor distT="0" distB="0" distL="114300" distR="114300" simplePos="0" relativeHeight="251697152" behindDoc="0" locked="0" layoutInCell="1" allowOverlap="1" wp14:anchorId="3441812E" wp14:editId="72E7744F">
                <wp:simplePos x="0" y="0"/>
                <wp:positionH relativeFrom="column">
                  <wp:posOffset>2423704</wp:posOffset>
                </wp:positionH>
                <wp:positionV relativeFrom="paragraph">
                  <wp:posOffset>76158</wp:posOffset>
                </wp:positionV>
                <wp:extent cx="233045" cy="616381"/>
                <wp:effectExtent l="0" t="952" r="13652" b="13653"/>
                <wp:wrapNone/>
                <wp:docPr id="11" name="Abrir llave 11"/>
                <wp:cNvGraphicFramePr/>
                <a:graphic xmlns:a="http://schemas.openxmlformats.org/drawingml/2006/main">
                  <a:graphicData uri="http://schemas.microsoft.com/office/word/2010/wordprocessingShape">
                    <wps:wsp>
                      <wps:cNvSpPr/>
                      <wps:spPr>
                        <a:xfrm rot="16200000">
                          <a:off x="0" y="0"/>
                          <a:ext cx="233045" cy="616381"/>
                        </a:xfrm>
                        <a:prstGeom prst="leftBrace">
                          <a:avLst/>
                        </a:prstGeom>
                        <a:noFill/>
                        <a:ln w="9525" cap="flat" cmpd="sng" algn="ctr">
                          <a:solidFill>
                            <a:srgbClr val="4F81BD">
                              <a:shade val="95000"/>
                              <a:satMod val="10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F7FF31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brir llave 11" o:spid="_x0000_s1026" type="#_x0000_t87" style="position:absolute;margin-left:190.85pt;margin-top:6pt;width:18.35pt;height:48.55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" adj="681" strokecolor="#4a7ebb"/>
            </w:pict>
          </mc:Fallback>
        </mc:AlternateContent>
      </w:r>
      <w:r w:rsidRPr="00430148">
        <w:rPr>
          <w:rFonts w:ascii="Arial Narrow" w:eastAsia="Calibri" w:hAnsi="Arial Narrow" w:cstheme="majorHAnsi"/>
          <w:i/>
          <w:iCs/>
          <w:noProof/>
          <w:sz w:val="16"/>
          <w:szCs w:val="16"/>
        </w:rPr>
        <mc:AlternateContent>
          <mc:Choice Requires="wps">
            <w:drawing>
              <wp:anchor distT="0" distB="0" distL="114300" distR="114300" simplePos="0" relativeHeight="251696128" behindDoc="0" locked="0" layoutInCell="1" allowOverlap="1" wp14:anchorId="655C9137" wp14:editId="20D20B31">
                <wp:simplePos x="0" y="0"/>
                <wp:positionH relativeFrom="column">
                  <wp:posOffset>1874521</wp:posOffset>
                </wp:positionH>
                <wp:positionV relativeFrom="paragraph">
                  <wp:posOffset>119017</wp:posOffset>
                </wp:positionV>
                <wp:extent cx="228101" cy="468586"/>
                <wp:effectExtent l="0" t="5715" r="13970" b="13970"/>
                <wp:wrapNone/>
                <wp:docPr id="4" name="Abrir llave 4"/>
                <wp:cNvGraphicFramePr/>
                <a:graphic xmlns:a="http://schemas.openxmlformats.org/drawingml/2006/main">
                  <a:graphicData uri="http://schemas.microsoft.com/office/word/2010/wordprocessingShape">
                    <wps:wsp>
                      <wps:cNvSpPr/>
                      <wps:spPr>
                        <a:xfrm rot="16200000">
                          <a:off x="0" y="0"/>
                          <a:ext cx="228101" cy="468586"/>
                        </a:xfrm>
                        <a:prstGeom prst="leftBrace">
                          <a:avLst/>
                        </a:prstGeom>
                        <a:noFill/>
                        <a:ln w="9525" cap="flat" cmpd="sng" algn="ctr">
                          <a:solidFill>
                            <a:srgbClr val="4F81BD">
                              <a:shade val="95000"/>
                              <a:satMod val="10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BA05A3" id="Abrir llave 4" o:spid="_x0000_s1026" type="#_x0000_t87" style="position:absolute;margin-left:147.6pt;margin-top:9.35pt;width:17.95pt;height:36.9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" adj="876" strokecolor="#4a7ebb"/>
            </w:pict>
          </mc:Fallback>
        </mc:AlternateContent>
      </w:r>
      <w:r w:rsidR="00430148" w:rsidRPr="00430148">
        <w:rPr>
          <w:rFonts w:ascii="Arial Narrow" w:eastAsia="Calibri" w:hAnsi="Arial Narrow" w:cstheme="majorHAnsi"/>
          <w:i/>
          <w:iCs/>
          <w:noProof/>
          <w:sz w:val="16"/>
          <w:szCs w:val="16"/>
        </w:rPr>
        <mc:AlternateContent>
          <mc:Choice Requires="wps">
            <w:drawing>
              <wp:anchor distT="45720" distB="45720" distL="114300" distR="114300" simplePos="0" relativeHeight="251693056" behindDoc="0" locked="0" layoutInCell="1" allowOverlap="1" wp14:anchorId="582C9EC8" wp14:editId="125E5B2F">
                <wp:simplePos x="0" y="0"/>
                <wp:positionH relativeFrom="margin">
                  <wp:posOffset>1371600</wp:posOffset>
                </wp:positionH>
                <wp:positionV relativeFrom="paragraph">
                  <wp:posOffset>565785</wp:posOffset>
                </wp:positionV>
                <wp:extent cx="845820" cy="443230"/>
                <wp:effectExtent l="0" t="0" r="11430" b="13970"/>
                <wp:wrapSquare wrapText="bothSides"/>
                <wp:docPr id="30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5820" cy="443230"/>
                        </a:xfrm>
                        <a:prstGeom prst="rect">
                          <a:avLst/>
                        </a:prstGeom>
                        <a:solidFill>
                          <a:srgbClr val="FFFFFF"/>
                        </a:solidFill>
                        <a:ln w="9525">
                          <a:solidFill>
                            <a:srgbClr val="000000"/>
                          </a:solidFill>
                          <a:miter lim="800000"/>
                          <a:headEnd/>
                          <a:tailEnd/>
                        </a:ln>
                      </wps:spPr>
                      <wps:txbx>
                        <w:txbxContent>
                          <w:p w14:paraId="138D7ABE" w14:textId="77777777" w:rsidR="00430148" w:rsidRPr="001235C5" w:rsidRDefault="00430148" w:rsidP="00430148">
                            <w:pPr>
                              <w:rPr>
                                <w:rFonts w:asciiTheme="majorHAnsi" w:hAnsiTheme="majorHAnsi" w:cstheme="majorHAnsi"/>
                                <w:i/>
                                <w:iCs/>
                                <w:sz w:val="18"/>
                                <w:szCs w:val="18"/>
                              </w:rPr>
                            </w:pPr>
                            <w:r w:rsidRPr="001235C5">
                              <w:rPr>
                                <w:rFonts w:asciiTheme="majorHAnsi" w:hAnsiTheme="majorHAnsi" w:cstheme="majorHAnsi"/>
                                <w:i/>
                                <w:iCs/>
                                <w:sz w:val="18"/>
                                <w:szCs w:val="18"/>
                              </w:rPr>
                              <w:t>Código de identificación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82C9EC8" id="_x0000_t202" coordsize="21600,21600" o:spt="202" path="m,l,21600r21600,l21600,xe">
                <v:stroke joinstyle="miter"/>
                <v:path gradientshapeok="t" o:connecttype="rect"/>
              </v:shapetype>
              <v:shape id="Cuadro de texto 2" o:spid="_x0000_s1026" type="#_x0000_t202" style="position:absolute;left:0;text-align:left;margin-left:108pt;margin-top:44.55pt;width:66.6pt;height:34.9pt;z-index:2516930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">
                <v:textbox>
                  <w:txbxContent>
                    <w:p w14:paraId="138D7ABE" w14:textId="77777777" w:rsidR="00430148" w:rsidRPr="001235C5" w:rsidRDefault="00430148" w:rsidP="00430148">
                      <w:pPr>
                        <w:rPr>
                          <w:rFonts w:asciiTheme="majorHAnsi" w:hAnsiTheme="majorHAnsi" w:cstheme="majorHAnsi"/>
                          <w:i/>
                          <w:iCs/>
                          <w:sz w:val="18"/>
                          <w:szCs w:val="18"/>
                        </w:rPr>
                      </w:pPr>
                      <w:r w:rsidRPr="001235C5">
                        <w:rPr>
                          <w:rFonts w:asciiTheme="majorHAnsi" w:hAnsiTheme="majorHAnsi" w:cstheme="majorHAnsi"/>
                          <w:i/>
                          <w:iCs/>
                          <w:sz w:val="18"/>
                          <w:szCs w:val="18"/>
                        </w:rPr>
                        <w:t>Código de identificación</w:t>
                      </w:r>
                    </w:p>
                  </w:txbxContent>
                </v:textbox>
                <w10:wrap type="square" anchorx="margin"/>
              </v:shape>
            </w:pict>
          </mc:Fallback>
        </mc:AlternateContent>
      </w:r>
    </w:p>
    <w:p w14:paraId="6C1CAB2B"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noProof/>
          <w:sz w:val="16"/>
          <w:szCs w:val="16"/>
        </w:rPr>
        <mc:AlternateContent>
          <mc:Choice Requires="wps">
            <w:drawing>
              <wp:anchor distT="0" distB="0" distL="114300" distR="114300" simplePos="0" relativeHeight="251692032" behindDoc="0" locked="0" layoutInCell="1" allowOverlap="1" wp14:anchorId="7F4D6300" wp14:editId="74B66A81">
                <wp:simplePos x="0" y="0"/>
                <wp:positionH relativeFrom="column">
                  <wp:posOffset>2914832</wp:posOffset>
                </wp:positionH>
                <wp:positionV relativeFrom="paragraph">
                  <wp:posOffset>45766</wp:posOffset>
                </wp:positionV>
                <wp:extent cx="233069" cy="367305"/>
                <wp:effectExtent l="9208" t="0" r="23812" b="23813"/>
                <wp:wrapNone/>
                <wp:docPr id="304" name="Abrir llave 304"/>
                <wp:cNvGraphicFramePr/>
                <a:graphic xmlns:a="http://schemas.openxmlformats.org/drawingml/2006/main">
                  <a:graphicData uri="http://schemas.microsoft.com/office/word/2010/wordprocessingShape">
                    <wps:wsp>
                      <wps:cNvSpPr/>
                      <wps:spPr>
                        <a:xfrm rot="16200000">
                          <a:off x="0" y="0"/>
                          <a:ext cx="233069" cy="367305"/>
                        </a:xfrm>
                        <a:prstGeom prst="leftBrace">
                          <a:avLst/>
                        </a:prstGeom>
                        <a:noFill/>
                        <a:ln w="9525" cap="flat" cmpd="sng" algn="ctr">
                          <a:solidFill>
                            <a:srgbClr val="4F81BD">
                              <a:shade val="95000"/>
                              <a:satMod val="10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32AF2B" id="Abrir llave 304" o:spid="_x0000_s1026" type="#_x0000_t87" style="position:absolute;margin-left:229.5pt;margin-top:3.6pt;width:18.35pt;height:28.9pt;rotation:-90;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" adj="1142" strokecolor="#4a7ebb"/>
            </w:pict>
          </mc:Fallback>
        </mc:AlternateContent>
      </w: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t>Ejemplo: DASADQ015/0001/2001-01/1</w:t>
      </w:r>
    </w:p>
    <w:p w14:paraId="22DF79D3" w14:textId="77777777" w:rsidR="00430148" w:rsidRPr="00430148" w:rsidRDefault="00430148" w:rsidP="004B6E86">
      <w:pPr>
        <w:widowControl w:val="0"/>
        <w:autoSpaceDE w:val="0"/>
        <w:autoSpaceDN w:val="0"/>
        <w:spacing w:after="0" w:line="240" w:lineRule="auto"/>
        <w:ind w:left="2160" w:firstLine="720"/>
        <w:contextualSpacing/>
        <w:jc w:val="both"/>
        <w:rPr>
          <w:rFonts w:ascii="Arial Narrow" w:hAnsi="Arial Narrow" w:cstheme="majorHAnsi"/>
          <w:i/>
          <w:iCs/>
          <w:sz w:val="16"/>
          <w:szCs w:val="16"/>
          <w:lang w:val="es-ES_tradnl" w:eastAsia="en-US"/>
        </w:rPr>
      </w:pPr>
    </w:p>
    <w:p w14:paraId="72514806" w14:textId="77777777" w:rsidR="00430148" w:rsidRPr="00430148" w:rsidRDefault="00430148" w:rsidP="004B6E86">
      <w:pPr>
        <w:widowControl w:val="0"/>
        <w:autoSpaceDE w:val="0"/>
        <w:autoSpaceDN w:val="0"/>
        <w:spacing w:after="0" w:line="240" w:lineRule="auto"/>
        <w:contextualSpacing/>
        <w:jc w:val="both"/>
        <w:rPr>
          <w:rFonts w:ascii="Arial Narrow" w:hAnsi="Arial Narrow" w:cstheme="majorHAnsi"/>
          <w:i/>
          <w:iCs/>
          <w:sz w:val="16"/>
          <w:szCs w:val="16"/>
          <w:lang w:val="es-ES_tradnl" w:eastAsia="en-US"/>
        </w:rPr>
      </w:pPr>
    </w:p>
    <w:p w14:paraId="33450D1C" w14:textId="0170A3FC" w:rsidR="00430148" w:rsidRPr="00430148" w:rsidRDefault="001F225B" w:rsidP="004B6E86">
      <w:pPr>
        <w:widowControl w:val="0"/>
        <w:autoSpaceDE w:val="0"/>
        <w:autoSpaceDN w:val="0"/>
        <w:spacing w:after="0" w:line="240" w:lineRule="auto"/>
        <w:contextualSpacing/>
        <w:jc w:val="both"/>
        <w:rPr>
          <w:rFonts w:ascii="Arial Narrow" w:hAnsi="Arial Narrow" w:cstheme="majorHAnsi"/>
          <w:i/>
          <w:iCs/>
          <w:sz w:val="16"/>
          <w:szCs w:val="16"/>
          <w:lang w:val="es-ES_tradnl" w:eastAsia="en-US"/>
        </w:rPr>
      </w:pPr>
      <w:r w:rsidRPr="00430148">
        <w:rPr>
          <w:rFonts w:ascii="Arial Narrow" w:eastAsia="Calibri" w:hAnsi="Arial Narrow" w:cstheme="majorHAnsi"/>
          <w:i/>
          <w:iCs/>
          <w:noProof/>
          <w:sz w:val="16"/>
          <w:szCs w:val="16"/>
        </w:rPr>
        <mc:AlternateContent>
          <mc:Choice Requires="wps">
            <w:drawing>
              <wp:anchor distT="45720" distB="45720" distL="114300" distR="114300" simplePos="0" relativeHeight="251695104" behindDoc="0" locked="0" layoutInCell="1" allowOverlap="1" wp14:anchorId="05594A81" wp14:editId="64B31DB3">
                <wp:simplePos x="0" y="0"/>
                <wp:positionH relativeFrom="margin">
                  <wp:posOffset>3068138</wp:posOffset>
                </wp:positionH>
                <wp:positionV relativeFrom="paragraph">
                  <wp:posOffset>74295</wp:posOffset>
                </wp:positionV>
                <wp:extent cx="859790" cy="443230"/>
                <wp:effectExtent l="0" t="0" r="16510" b="13970"/>
                <wp:wrapSquare wrapText="bothSides"/>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9790" cy="443230"/>
                        </a:xfrm>
                        <a:prstGeom prst="rect">
                          <a:avLst/>
                        </a:prstGeom>
                        <a:solidFill>
                          <a:srgbClr val="FFFFFF"/>
                        </a:solidFill>
                        <a:ln w="9525">
                          <a:solidFill>
                            <a:srgbClr val="000000"/>
                          </a:solidFill>
                          <a:miter lim="800000"/>
                          <a:headEnd/>
                          <a:tailEnd/>
                        </a:ln>
                      </wps:spPr>
                      <wps:txbx>
                        <w:txbxContent>
                          <w:p w14:paraId="4959B85F" w14:textId="77777777" w:rsidR="00430148" w:rsidRPr="001235C5" w:rsidRDefault="00430148" w:rsidP="00430148">
                            <w:pPr>
                              <w:rPr>
                                <w:rFonts w:asciiTheme="majorHAnsi" w:hAnsiTheme="majorHAnsi" w:cstheme="majorHAnsi"/>
                                <w:i/>
                                <w:iCs/>
                                <w:sz w:val="18"/>
                                <w:szCs w:val="18"/>
                              </w:rPr>
                            </w:pPr>
                            <w:r w:rsidRPr="001235C5">
                              <w:rPr>
                                <w:rFonts w:asciiTheme="majorHAnsi" w:hAnsiTheme="majorHAnsi" w:cstheme="majorHAnsi"/>
                                <w:i/>
                                <w:iCs/>
                                <w:sz w:val="18"/>
                                <w:szCs w:val="18"/>
                              </w:rPr>
                              <w:t>No. de legajos/tomos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5594A81" id="_x0000_s1027" type="#_x0000_t202" style="position:absolute;left:0;text-align:left;margin-left:241.6pt;margin-top:5.85pt;width:67.7pt;height:34.9pt;z-index:2516951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">
                <v:textbox>
                  <w:txbxContent>
                    <w:p w14:paraId="4959B85F" w14:textId="77777777" w:rsidR="00430148" w:rsidRPr="001235C5" w:rsidRDefault="00430148" w:rsidP="00430148">
                      <w:pPr>
                        <w:rPr>
                          <w:rFonts w:asciiTheme="majorHAnsi" w:hAnsiTheme="majorHAnsi" w:cstheme="majorHAnsi"/>
                          <w:i/>
                          <w:iCs/>
                          <w:sz w:val="18"/>
                          <w:szCs w:val="18"/>
                        </w:rPr>
                      </w:pPr>
                      <w:r w:rsidRPr="001235C5">
                        <w:rPr>
                          <w:rFonts w:asciiTheme="majorHAnsi" w:hAnsiTheme="majorHAnsi" w:cstheme="majorHAnsi"/>
                          <w:i/>
                          <w:iCs/>
                          <w:sz w:val="18"/>
                          <w:szCs w:val="18"/>
                        </w:rPr>
                        <w:t>No. de legajos/tomos</w:t>
                      </w:r>
                    </w:p>
                  </w:txbxContent>
                </v:textbox>
                <w10:wrap type="square" anchorx="margin"/>
              </v:shape>
            </w:pict>
          </mc:Fallback>
        </mc:AlternateContent>
      </w:r>
      <w:r w:rsidRPr="00430148">
        <w:rPr>
          <w:rFonts w:ascii="Arial Narrow" w:eastAsia="Calibri" w:hAnsi="Arial Narrow" w:cstheme="majorHAnsi"/>
          <w:i/>
          <w:iCs/>
          <w:noProof/>
          <w:sz w:val="16"/>
          <w:szCs w:val="16"/>
        </w:rPr>
        <mc:AlternateContent>
          <mc:Choice Requires="wps">
            <w:drawing>
              <wp:anchor distT="45720" distB="45720" distL="114300" distR="114300" simplePos="0" relativeHeight="251694080" behindDoc="0" locked="0" layoutInCell="1" allowOverlap="1" wp14:anchorId="0B3122B6" wp14:editId="58BAEF77">
                <wp:simplePos x="0" y="0"/>
                <wp:positionH relativeFrom="margin">
                  <wp:posOffset>2312444</wp:posOffset>
                </wp:positionH>
                <wp:positionV relativeFrom="paragraph">
                  <wp:posOffset>74295</wp:posOffset>
                </wp:positionV>
                <wp:extent cx="758190" cy="443230"/>
                <wp:effectExtent l="0" t="0" r="22860" b="13970"/>
                <wp:wrapSquare wrapText="bothSides"/>
                <wp:docPr id="30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8190" cy="443230"/>
                        </a:xfrm>
                        <a:prstGeom prst="rect">
                          <a:avLst/>
                        </a:prstGeom>
                        <a:solidFill>
                          <a:srgbClr val="FFFFFF"/>
                        </a:solidFill>
                        <a:ln w="9525">
                          <a:solidFill>
                            <a:srgbClr val="000000"/>
                          </a:solidFill>
                          <a:miter lim="800000"/>
                          <a:headEnd/>
                          <a:tailEnd/>
                        </a:ln>
                      </wps:spPr>
                      <wps:txbx>
                        <w:txbxContent>
                          <w:p w14:paraId="1202E164" w14:textId="77777777" w:rsidR="00430148" w:rsidRPr="001235C5" w:rsidRDefault="00430148" w:rsidP="00430148">
                            <w:pPr>
                              <w:rPr>
                                <w:rFonts w:asciiTheme="majorHAnsi" w:hAnsiTheme="majorHAnsi" w:cstheme="majorHAnsi"/>
                                <w:i/>
                                <w:iCs/>
                                <w:sz w:val="18"/>
                                <w:szCs w:val="18"/>
                              </w:rPr>
                            </w:pPr>
                            <w:r w:rsidRPr="001235C5">
                              <w:rPr>
                                <w:rFonts w:asciiTheme="majorHAnsi" w:hAnsiTheme="majorHAnsi" w:cstheme="majorHAnsi"/>
                                <w:i/>
                                <w:iCs/>
                                <w:sz w:val="18"/>
                                <w:szCs w:val="18"/>
                              </w:rPr>
                              <w:t>Nombre del exp.</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3122B6" id="_x0000_s1028" type="#_x0000_t202" style="position:absolute;left:0;text-align:left;margin-left:182.1pt;margin-top:5.85pt;width:59.7pt;height:34.9pt;z-index:2516940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">
                <v:textbox>
                  <w:txbxContent>
                    <w:p w14:paraId="1202E164" w14:textId="77777777" w:rsidR="00430148" w:rsidRPr="001235C5" w:rsidRDefault="00430148" w:rsidP="00430148">
                      <w:pPr>
                        <w:rPr>
                          <w:rFonts w:asciiTheme="majorHAnsi" w:hAnsiTheme="majorHAnsi" w:cstheme="majorHAnsi"/>
                          <w:i/>
                          <w:iCs/>
                          <w:sz w:val="18"/>
                          <w:szCs w:val="18"/>
                        </w:rPr>
                      </w:pPr>
                      <w:r w:rsidRPr="001235C5">
                        <w:rPr>
                          <w:rFonts w:asciiTheme="majorHAnsi" w:hAnsiTheme="majorHAnsi" w:cstheme="majorHAnsi"/>
                          <w:i/>
                          <w:iCs/>
                          <w:sz w:val="18"/>
                          <w:szCs w:val="18"/>
                        </w:rPr>
                        <w:t>Nombre del exp.</w:t>
                      </w:r>
                    </w:p>
                  </w:txbxContent>
                </v:textbox>
                <w10:wrap type="square" anchorx="margin"/>
              </v:shape>
            </w:pict>
          </mc:Fallback>
        </mc:AlternateContent>
      </w:r>
    </w:p>
    <w:p w14:paraId="7B14B99E" w14:textId="77777777" w:rsidR="00430148" w:rsidRPr="00430148" w:rsidRDefault="00430148" w:rsidP="004B6E86">
      <w:pPr>
        <w:widowControl w:val="0"/>
        <w:autoSpaceDE w:val="0"/>
        <w:autoSpaceDN w:val="0"/>
        <w:spacing w:after="0" w:line="240" w:lineRule="auto"/>
        <w:contextualSpacing/>
        <w:jc w:val="both"/>
        <w:rPr>
          <w:rFonts w:ascii="Arial Narrow" w:hAnsi="Arial Narrow" w:cstheme="majorHAnsi"/>
          <w:i/>
          <w:iCs/>
          <w:sz w:val="16"/>
          <w:szCs w:val="16"/>
          <w:lang w:val="es-ES_tradnl" w:eastAsia="en-US"/>
        </w:rPr>
      </w:pPr>
    </w:p>
    <w:p w14:paraId="6521E96B" w14:textId="77777777" w:rsidR="00430148" w:rsidRPr="00430148" w:rsidRDefault="00430148" w:rsidP="004B6E86">
      <w:pPr>
        <w:widowControl w:val="0"/>
        <w:autoSpaceDE w:val="0"/>
        <w:autoSpaceDN w:val="0"/>
        <w:spacing w:after="0" w:line="240" w:lineRule="auto"/>
        <w:contextualSpacing/>
        <w:jc w:val="both"/>
        <w:rPr>
          <w:rFonts w:ascii="Arial Narrow" w:hAnsi="Arial Narrow" w:cstheme="majorHAnsi"/>
          <w:i/>
          <w:iCs/>
          <w:sz w:val="16"/>
          <w:szCs w:val="16"/>
          <w:lang w:val="es-ES_tradnl" w:eastAsia="en-US"/>
        </w:rPr>
      </w:pPr>
    </w:p>
    <w:p w14:paraId="610493FF" w14:textId="77777777" w:rsidR="00430148" w:rsidRPr="00430148" w:rsidRDefault="00430148" w:rsidP="004B6E86">
      <w:pPr>
        <w:widowControl w:val="0"/>
        <w:autoSpaceDE w:val="0"/>
        <w:autoSpaceDN w:val="0"/>
        <w:spacing w:after="0" w:line="240" w:lineRule="auto"/>
        <w:contextualSpacing/>
        <w:jc w:val="both"/>
        <w:rPr>
          <w:rFonts w:ascii="Arial Narrow" w:hAnsi="Arial Narrow" w:cstheme="majorHAnsi"/>
          <w:i/>
          <w:iCs/>
          <w:sz w:val="16"/>
          <w:szCs w:val="16"/>
          <w:lang w:val="es-ES_tradnl" w:eastAsia="en-US"/>
        </w:rPr>
      </w:pPr>
    </w:p>
    <w:p w14:paraId="259FF31A" w14:textId="77777777" w:rsidR="001F225B" w:rsidRPr="003F6169" w:rsidRDefault="001F225B" w:rsidP="004B6E86">
      <w:pPr>
        <w:spacing w:after="0" w:line="240" w:lineRule="auto"/>
        <w:contextualSpacing/>
        <w:mirrorIndents/>
        <w:jc w:val="both"/>
        <w:rPr>
          <w:rFonts w:ascii="Arial Narrow" w:eastAsia="Calibri" w:hAnsi="Arial Narrow" w:cstheme="majorHAnsi"/>
          <w:i/>
          <w:iCs/>
          <w:sz w:val="16"/>
          <w:szCs w:val="16"/>
        </w:rPr>
      </w:pPr>
    </w:p>
    <w:p w14:paraId="07AE8D95" w14:textId="1520C7DC"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lastRenderedPageBreak/>
        <w:t>11.2</w:t>
      </w:r>
      <w:r w:rsidRPr="00430148">
        <w:rPr>
          <w:rFonts w:ascii="Arial Narrow" w:eastAsia="Calibri" w:hAnsi="Arial Narrow" w:cstheme="majorHAnsi"/>
          <w:i/>
          <w:iCs/>
          <w:sz w:val="16"/>
          <w:szCs w:val="16"/>
        </w:rPr>
        <w:tab/>
        <w:t>Los acuses de recibo son originales de los documentos emitidos, por lo que deben ser integrados en los expedientes en el orden que les corresponda.</w:t>
      </w:r>
    </w:p>
    <w:p w14:paraId="4E7A4ED7" w14:textId="77777777" w:rsidR="00430148" w:rsidRPr="00430148" w:rsidRDefault="00430148" w:rsidP="004B6E86">
      <w:pPr>
        <w:spacing w:after="0" w:line="240" w:lineRule="auto"/>
        <w:ind w:left="735"/>
        <w:contextualSpacing/>
        <w:mirrorIndents/>
        <w:jc w:val="both"/>
        <w:rPr>
          <w:rFonts w:ascii="Arial Narrow" w:eastAsia="Calibri" w:hAnsi="Arial Narrow" w:cstheme="majorHAnsi"/>
          <w:i/>
          <w:iCs/>
          <w:sz w:val="16"/>
          <w:szCs w:val="16"/>
        </w:rPr>
      </w:pPr>
    </w:p>
    <w:p w14:paraId="452F7369"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11.3 Todos los documentos originales deben ser integrados y conservados en los expedientes correspondientes aun cuando hayan sido elaborados y firmados por una instancia superior.</w:t>
      </w:r>
    </w:p>
    <w:p w14:paraId="486B4CCD"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576E1D27"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11.4 El correo electrónico, sus anexos y cualquiera otra forma de texto o imagen transmitidos por las redes sociales en cuanto sea documento de archivo formará parte del expediente.</w:t>
      </w:r>
    </w:p>
    <w:p w14:paraId="3661425A"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4C3B40B9"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11.5 No se deberán emitir “copias para conocimiento” de los comunicados oficiales que se generen en las Direcciones Administrativas, a menos que la Dirección Administrativa a la que se le envíe la copia esté involucrado en el mismo proceso; en tal caso las copias forman parte de su expediente.</w:t>
      </w:r>
    </w:p>
    <w:p w14:paraId="182EE4BB" w14:textId="77777777" w:rsidR="00430148" w:rsidRPr="00430148" w:rsidRDefault="00430148" w:rsidP="004B6E86">
      <w:pPr>
        <w:spacing w:after="0" w:line="240" w:lineRule="auto"/>
        <w:ind w:left="735"/>
        <w:contextualSpacing/>
        <w:mirrorIndents/>
        <w:jc w:val="both"/>
        <w:rPr>
          <w:rFonts w:ascii="Arial Narrow" w:eastAsia="Calibri" w:hAnsi="Arial Narrow" w:cstheme="majorHAnsi"/>
          <w:i/>
          <w:iCs/>
          <w:sz w:val="16"/>
          <w:szCs w:val="16"/>
        </w:rPr>
      </w:pPr>
    </w:p>
    <w:p w14:paraId="5A09A68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11.6 Se debe señalar en el expediente cuando algún dato o documento ha sido reservado o contiene datos personales en la carátula del expediente emitida a través del Sistema de Gestión de Documentos (DARG).</w:t>
      </w:r>
    </w:p>
    <w:p w14:paraId="3F45BB7E"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7136AAAF"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11.7 La clasificación y desclasificación de la información es responsabilidad de los titulares de las Direcciones Administrativas, no de los responsables operativos de los archivos.</w:t>
      </w:r>
    </w:p>
    <w:p w14:paraId="593EFA94" w14:textId="79A5D33F" w:rsidR="00430148" w:rsidRPr="00430148" w:rsidRDefault="00430148" w:rsidP="004B6E86">
      <w:pPr>
        <w:keepNext/>
        <w:keepLines/>
        <w:spacing w:after="0" w:line="240" w:lineRule="auto"/>
        <w:contextualSpacing/>
        <w:mirrorIndents/>
        <w:jc w:val="both"/>
        <w:outlineLvl w:val="1"/>
        <w:rPr>
          <w:rFonts w:ascii="Arial Narrow" w:eastAsia="Calibri" w:hAnsi="Arial Narrow" w:cstheme="majorHAnsi"/>
          <w:b/>
          <w:i/>
          <w:iCs/>
          <w:sz w:val="16"/>
          <w:szCs w:val="16"/>
        </w:rPr>
      </w:pPr>
      <w:bookmarkStart w:id="17" w:name="_Toc82183061"/>
      <w:bookmarkEnd w:id="16"/>
      <w:r w:rsidRPr="00430148">
        <w:rPr>
          <w:rFonts w:ascii="Arial Narrow" w:eastAsia="Calibri" w:hAnsi="Arial Narrow" w:cstheme="majorHAnsi"/>
          <w:b/>
          <w:i/>
          <w:iCs/>
          <w:sz w:val="16"/>
          <w:szCs w:val="16"/>
        </w:rPr>
        <w:t>12. De la Valoración Documental</w:t>
      </w:r>
      <w:bookmarkEnd w:id="17"/>
    </w:p>
    <w:p w14:paraId="601FD51B"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403F68BE"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12.1 La Valoración Documental es un proceso archivístico que está presente en todo el ciclo de vida documental. Sin embargo, la fase final de dicho proceso estará a cargo del Grupo Interdisciplinario de Valoración Documental del Ipejal.</w:t>
      </w:r>
    </w:p>
    <w:p w14:paraId="5BA2052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71ABC775"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12.2 El Grupo Interdisciplinario de Valoración Documental del Ipejal elaborará sus reglas de operación conforme a la Ley General de Archivos, la Ley de Archivos del Estado de Jalisco y sus Municipios, la Ley que regula la Administración de Documentos Públicos e Históricos del Estado de Jalisco y las normas internacionales de buenas prácticas.</w:t>
      </w:r>
    </w:p>
    <w:p w14:paraId="660FD919"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09088F31"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12.3 La Coordinación de Archivos del Ipejal tramitará las bajas y transferencias secundarias ante el Grupo Interdisciplinario de Valoración Documental del Ipejal.</w:t>
      </w:r>
    </w:p>
    <w:p w14:paraId="286A0EFD" w14:textId="55B43C2C" w:rsidR="00430148" w:rsidRPr="00430148" w:rsidRDefault="00430148" w:rsidP="004B6E86">
      <w:pPr>
        <w:keepNext/>
        <w:keepLines/>
        <w:spacing w:after="0" w:line="240" w:lineRule="auto"/>
        <w:contextualSpacing/>
        <w:mirrorIndents/>
        <w:jc w:val="both"/>
        <w:outlineLvl w:val="1"/>
        <w:rPr>
          <w:rFonts w:ascii="Arial Narrow" w:eastAsia="Calibri" w:hAnsi="Arial Narrow" w:cstheme="majorHAnsi"/>
          <w:b/>
          <w:i/>
          <w:iCs/>
          <w:sz w:val="16"/>
          <w:szCs w:val="16"/>
        </w:rPr>
      </w:pPr>
      <w:bookmarkStart w:id="18" w:name="_Toc82183062"/>
      <w:r w:rsidRPr="00430148">
        <w:rPr>
          <w:rFonts w:ascii="Arial Narrow" w:eastAsia="Calibri" w:hAnsi="Arial Narrow" w:cstheme="majorHAnsi"/>
          <w:b/>
          <w:i/>
          <w:iCs/>
          <w:sz w:val="16"/>
          <w:szCs w:val="16"/>
        </w:rPr>
        <w:t>13. De las Transferencias Primarias</w:t>
      </w:r>
      <w:bookmarkEnd w:id="18"/>
    </w:p>
    <w:p w14:paraId="07CDBEA1"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7B16DB3C"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13.1 Se deberán Transferir para su conservación precautoria, de los Archivos de Trámite al Archivo de Concentración, los expedientes que hayan concluido su uso operatorio o vigencia, de acuerdo con lo establecido en el Catálogo de Disposición Documental.</w:t>
      </w:r>
    </w:p>
    <w:p w14:paraId="36E58834"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1EA71307"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13.2 Las Direcciones Administrativas podrán enviar transferencias de documentos vigentes al Archivo de Concentración únicamente para utilizar el área física siempre y cuando dentro del área destinada para el Archivo de Trámite no haya espacio disponible; recordando que independientemente del resguardo, el área generadora de la información es la responsable de la misma hasta su vigencia y destino documental.</w:t>
      </w:r>
    </w:p>
    <w:p w14:paraId="0A91A8BF" w14:textId="77777777" w:rsidR="00430148" w:rsidRPr="00430148" w:rsidRDefault="00430148" w:rsidP="004B6E86">
      <w:pPr>
        <w:spacing w:after="0" w:line="240" w:lineRule="auto"/>
        <w:ind w:left="735"/>
        <w:contextualSpacing/>
        <w:mirrorIndents/>
        <w:jc w:val="both"/>
        <w:rPr>
          <w:rFonts w:ascii="Arial Narrow" w:eastAsia="Calibri" w:hAnsi="Arial Narrow" w:cstheme="majorHAnsi"/>
          <w:i/>
          <w:iCs/>
          <w:sz w:val="16"/>
          <w:szCs w:val="16"/>
        </w:rPr>
      </w:pPr>
    </w:p>
    <w:p w14:paraId="11035984"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13.3 Las transferencias primarias se harán mediante el cumplimiento de una serie de criterios además de los señalados en el Numeral 11 de este manual, sin los cuales no se aceptarán en el Archivo de Concentración, dichos requisitos son:</w:t>
      </w:r>
    </w:p>
    <w:p w14:paraId="488DE449" w14:textId="77777777" w:rsidR="00430148" w:rsidRPr="00430148" w:rsidRDefault="00430148" w:rsidP="004B6E86">
      <w:pPr>
        <w:spacing w:after="0" w:line="240" w:lineRule="auto"/>
        <w:ind w:left="735"/>
        <w:contextualSpacing/>
        <w:mirrorIndents/>
        <w:jc w:val="both"/>
        <w:rPr>
          <w:rFonts w:ascii="Arial Narrow" w:eastAsia="Calibri" w:hAnsi="Arial Narrow" w:cstheme="majorHAnsi"/>
          <w:i/>
          <w:iCs/>
          <w:sz w:val="16"/>
          <w:szCs w:val="16"/>
        </w:rPr>
      </w:pPr>
    </w:p>
    <w:p w14:paraId="067B9B5E" w14:textId="77777777" w:rsidR="00430148" w:rsidRPr="00430148" w:rsidRDefault="00430148" w:rsidP="004B6E86">
      <w:pPr>
        <w:spacing w:after="0" w:line="240" w:lineRule="auto"/>
        <w:ind w:left="735"/>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13.3.1 Deben tener un inventario de transferencia primaria;</w:t>
      </w:r>
    </w:p>
    <w:p w14:paraId="4F040644"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6871437B"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13.3.2 Cada expediente debe tener su carátula conforme está establecido en este manual de </w:t>
      </w:r>
      <w:r w:rsidRPr="00430148">
        <w:rPr>
          <w:rFonts w:ascii="Arial Narrow" w:eastAsia="Calibri" w:hAnsi="Arial Narrow" w:cstheme="majorHAnsi"/>
          <w:i/>
          <w:iCs/>
          <w:sz w:val="16"/>
          <w:szCs w:val="16"/>
        </w:rPr>
        <w:tab/>
        <w:t>Operaciones;</w:t>
      </w:r>
    </w:p>
    <w:p w14:paraId="5C36AB49"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13.3.3 Deben ser trasladados en cajas modelo AA70 debidamente etiquetadas en formato libre con </w:t>
      </w:r>
      <w:r w:rsidRPr="00430148">
        <w:rPr>
          <w:rFonts w:ascii="Arial Narrow" w:eastAsia="Calibri" w:hAnsi="Arial Narrow" w:cstheme="majorHAnsi"/>
          <w:i/>
          <w:iCs/>
          <w:sz w:val="16"/>
          <w:szCs w:val="16"/>
        </w:rPr>
        <w:tab/>
        <w:t xml:space="preserve">los datos del número de transferencia y número total de expedientes por caja; </w:t>
      </w:r>
    </w:p>
    <w:p w14:paraId="3855F50C"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54A6ABEB"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13.3.4 Deben ser enviadas al Archivo de Concentración según el calendario establecido; y</w:t>
      </w:r>
    </w:p>
    <w:p w14:paraId="191E390E"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377F8A08"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13.3.5 Previo al envío, se debe contactar a la Coordinación de Archivos para definir la hora y fecha </w:t>
      </w:r>
      <w:r w:rsidRPr="00430148">
        <w:rPr>
          <w:rFonts w:ascii="Arial Narrow" w:eastAsia="Calibri" w:hAnsi="Arial Narrow" w:cstheme="majorHAnsi"/>
          <w:i/>
          <w:iCs/>
          <w:sz w:val="16"/>
          <w:szCs w:val="16"/>
        </w:rPr>
        <w:tab/>
        <w:t>para la recepción de la transferencia primaria.</w:t>
      </w:r>
    </w:p>
    <w:p w14:paraId="32DF145F"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 xml:space="preserve"> </w:t>
      </w:r>
    </w:p>
    <w:p w14:paraId="331D5495" w14:textId="0FA22B86" w:rsidR="00430148" w:rsidRPr="00430148" w:rsidRDefault="00430148" w:rsidP="004B6E86">
      <w:pPr>
        <w:keepNext/>
        <w:keepLines/>
        <w:spacing w:after="0" w:line="240" w:lineRule="auto"/>
        <w:contextualSpacing/>
        <w:mirrorIndents/>
        <w:jc w:val="both"/>
        <w:outlineLvl w:val="1"/>
        <w:rPr>
          <w:rFonts w:ascii="Arial Narrow" w:eastAsia="Calibri" w:hAnsi="Arial Narrow" w:cstheme="majorHAnsi"/>
          <w:b/>
          <w:i/>
          <w:iCs/>
          <w:sz w:val="16"/>
          <w:szCs w:val="16"/>
        </w:rPr>
      </w:pPr>
      <w:bookmarkStart w:id="19" w:name="_Toc82183063"/>
      <w:r w:rsidRPr="00430148">
        <w:rPr>
          <w:rFonts w:ascii="Arial Narrow" w:eastAsia="Calibri" w:hAnsi="Arial Narrow" w:cstheme="majorHAnsi"/>
          <w:b/>
          <w:i/>
          <w:iCs/>
          <w:sz w:val="16"/>
          <w:szCs w:val="16"/>
        </w:rPr>
        <w:t>14. De los Préstamos</w:t>
      </w:r>
      <w:bookmarkEnd w:id="19"/>
    </w:p>
    <w:p w14:paraId="0742AA54" w14:textId="77777777" w:rsidR="00430148" w:rsidRPr="00430148" w:rsidRDefault="00430148" w:rsidP="004B6E86">
      <w:pPr>
        <w:spacing w:after="0" w:line="240" w:lineRule="auto"/>
        <w:ind w:left="735"/>
        <w:contextualSpacing/>
        <w:mirrorIndents/>
        <w:jc w:val="both"/>
        <w:rPr>
          <w:rFonts w:ascii="Arial Narrow" w:eastAsia="Calibri" w:hAnsi="Arial Narrow" w:cstheme="majorHAnsi"/>
          <w:i/>
          <w:iCs/>
          <w:sz w:val="16"/>
          <w:szCs w:val="16"/>
        </w:rPr>
      </w:pPr>
    </w:p>
    <w:p w14:paraId="238D15F5"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14.1 Préstamos de expedientes en los Archivos de Trámite.</w:t>
      </w:r>
    </w:p>
    <w:p w14:paraId="76902FBE"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148480C4"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14.1.1 Cada Dirección Administrativa deberá determinar el procedimiento de préstamo para su área </w:t>
      </w:r>
      <w:r w:rsidRPr="00430148">
        <w:rPr>
          <w:rFonts w:ascii="Arial Narrow" w:eastAsia="Calibri" w:hAnsi="Arial Narrow" w:cstheme="majorHAnsi"/>
          <w:i/>
          <w:iCs/>
          <w:sz w:val="16"/>
          <w:szCs w:val="16"/>
        </w:rPr>
        <w:tab/>
        <w:t>y hacerlo del conocimiento de la Coordinación de Archivos.</w:t>
      </w:r>
    </w:p>
    <w:p w14:paraId="3A4C92AE"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26A3EEE2"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14.1.2 Todas las Direcciones Administrativas deberán usar la ficha de préstamo establecida por la </w:t>
      </w:r>
      <w:r w:rsidRPr="00430148">
        <w:rPr>
          <w:rFonts w:ascii="Arial Narrow" w:eastAsia="Calibri" w:hAnsi="Arial Narrow" w:cstheme="majorHAnsi"/>
          <w:i/>
          <w:iCs/>
          <w:sz w:val="16"/>
          <w:szCs w:val="16"/>
        </w:rPr>
        <w:tab/>
        <w:t>Coordinación de Archivos.</w:t>
      </w:r>
    </w:p>
    <w:p w14:paraId="7A102D7D"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59AE08FF"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14.1.3 El responsable del Archivo de Trámite será el encargado de coordinar el mecanismo de </w:t>
      </w:r>
      <w:r w:rsidRPr="00430148">
        <w:rPr>
          <w:rFonts w:ascii="Arial Narrow" w:eastAsia="Calibri" w:hAnsi="Arial Narrow" w:cstheme="majorHAnsi"/>
          <w:i/>
          <w:iCs/>
          <w:sz w:val="16"/>
          <w:szCs w:val="16"/>
        </w:rPr>
        <w:tab/>
        <w:t>préstamo establecido en su área.</w:t>
      </w:r>
    </w:p>
    <w:p w14:paraId="049C10C2"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p>
    <w:p w14:paraId="723B8816"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14.2 Préstamos de expedientes en el Archivo de Concentración</w:t>
      </w:r>
    </w:p>
    <w:p w14:paraId="70E0BB3C"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787BE7C0"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14.2.1 Se darán en préstamo los expedientes resguardados en el Archivo de Concentración </w:t>
      </w:r>
      <w:r w:rsidRPr="00430148">
        <w:rPr>
          <w:rFonts w:ascii="Arial Narrow" w:eastAsia="Calibri" w:hAnsi="Arial Narrow" w:cstheme="majorHAnsi"/>
          <w:i/>
          <w:iCs/>
          <w:sz w:val="16"/>
          <w:szCs w:val="16"/>
        </w:rPr>
        <w:tab/>
        <w:t>exclusivamente a las Direcciones Administrativas productoras de los mismos.</w:t>
      </w:r>
    </w:p>
    <w:p w14:paraId="4476B3CD"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18DC8D7A"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lastRenderedPageBreak/>
        <w:tab/>
        <w:t xml:space="preserve">14.2.2 Se prestarán expedientes resguardados en el Archivo de Concentración a una Dirección </w:t>
      </w:r>
      <w:r w:rsidRPr="00430148">
        <w:rPr>
          <w:rFonts w:ascii="Arial Narrow" w:eastAsia="Calibri" w:hAnsi="Arial Narrow" w:cstheme="majorHAnsi"/>
          <w:i/>
          <w:iCs/>
          <w:sz w:val="16"/>
          <w:szCs w:val="16"/>
        </w:rPr>
        <w:tab/>
        <w:t xml:space="preserve">Administrativa diferente de la productora solamente con autorización de esta última a través del </w:t>
      </w:r>
      <w:r w:rsidRPr="00430148">
        <w:rPr>
          <w:rFonts w:ascii="Arial Narrow" w:eastAsia="Calibri" w:hAnsi="Arial Narrow" w:cstheme="majorHAnsi"/>
          <w:i/>
          <w:iCs/>
          <w:sz w:val="16"/>
          <w:szCs w:val="16"/>
        </w:rPr>
        <w:tab/>
        <w:t>formato establecido por la Coordinación de Archivos.</w:t>
      </w:r>
    </w:p>
    <w:p w14:paraId="602C382B"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 xml:space="preserve"> </w:t>
      </w:r>
      <w:r w:rsidRPr="00430148">
        <w:rPr>
          <w:rFonts w:ascii="Arial Narrow" w:eastAsia="Calibri" w:hAnsi="Arial Narrow" w:cstheme="majorHAnsi"/>
          <w:i/>
          <w:iCs/>
          <w:sz w:val="16"/>
          <w:szCs w:val="16"/>
        </w:rPr>
        <w:tab/>
      </w:r>
    </w:p>
    <w:p w14:paraId="1B73A1F7"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14.2.3 Los préstamos de los expedientes resguardados en el Archivo de Concentración se realizarán </w:t>
      </w:r>
      <w:r w:rsidRPr="00430148">
        <w:rPr>
          <w:rFonts w:ascii="Arial Narrow" w:eastAsia="Calibri" w:hAnsi="Arial Narrow" w:cstheme="majorHAnsi"/>
          <w:i/>
          <w:iCs/>
          <w:sz w:val="16"/>
          <w:szCs w:val="16"/>
        </w:rPr>
        <w:tab/>
        <w:t xml:space="preserve">a través de la ficha de préstamo establecida por la Coordinación de Archivos y generada por el </w:t>
      </w:r>
      <w:r w:rsidRPr="00430148">
        <w:rPr>
          <w:rFonts w:ascii="Arial Narrow" w:eastAsia="Calibri" w:hAnsi="Arial Narrow" w:cstheme="majorHAnsi"/>
          <w:i/>
          <w:iCs/>
          <w:sz w:val="16"/>
          <w:szCs w:val="16"/>
        </w:rPr>
        <w:tab/>
        <w:t>Sistema de Gestión Documental.</w:t>
      </w:r>
    </w:p>
    <w:p w14:paraId="3E193A20"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68D7BCB5"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14.2.4 El préstamo de los expedientes resguardados en el Archivo de Concentración a la Dirección </w:t>
      </w:r>
      <w:r w:rsidRPr="00430148">
        <w:rPr>
          <w:rFonts w:ascii="Arial Narrow" w:eastAsia="Calibri" w:hAnsi="Arial Narrow" w:cstheme="majorHAnsi"/>
          <w:i/>
          <w:iCs/>
          <w:sz w:val="16"/>
          <w:szCs w:val="16"/>
        </w:rPr>
        <w:tab/>
        <w:t xml:space="preserve">Administrativa productora se hará a través del responsable del Archivo de Trámite. En su caso, podrá </w:t>
      </w:r>
      <w:r w:rsidRPr="00430148">
        <w:rPr>
          <w:rFonts w:ascii="Arial Narrow" w:eastAsia="Calibri" w:hAnsi="Arial Narrow" w:cstheme="majorHAnsi"/>
          <w:i/>
          <w:iCs/>
          <w:sz w:val="16"/>
          <w:szCs w:val="16"/>
        </w:rPr>
        <w:tab/>
        <w:t>designar a una persona encargada únicamente de hacer la recolección física de los expedientes.</w:t>
      </w:r>
    </w:p>
    <w:p w14:paraId="376F58DA"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45B068A7"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14.2.5 La responsabilidad sobre la integridad y el buen estado del expediente en préstamo recaerá </w:t>
      </w:r>
      <w:r w:rsidRPr="00430148">
        <w:rPr>
          <w:rFonts w:ascii="Arial Narrow" w:eastAsia="Calibri" w:hAnsi="Arial Narrow" w:cstheme="majorHAnsi"/>
          <w:i/>
          <w:iCs/>
          <w:sz w:val="16"/>
          <w:szCs w:val="16"/>
        </w:rPr>
        <w:tab/>
        <w:t xml:space="preserve">en el servidor público que firme la ficha de préstamo tanto como para el responsable del Archivo de </w:t>
      </w:r>
      <w:r w:rsidRPr="00430148">
        <w:rPr>
          <w:rFonts w:ascii="Arial Narrow" w:eastAsia="Calibri" w:hAnsi="Arial Narrow" w:cstheme="majorHAnsi"/>
          <w:i/>
          <w:iCs/>
          <w:sz w:val="16"/>
          <w:szCs w:val="16"/>
        </w:rPr>
        <w:tab/>
        <w:t>Trámite, así como para el solicitante físico del expediente.</w:t>
      </w:r>
    </w:p>
    <w:p w14:paraId="1BABB71F"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259CDBAF"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14.2.6 El responsable del Archivo de Trámite de la Dirección Administrativa que solicite un </w:t>
      </w:r>
      <w:r w:rsidRPr="00430148">
        <w:rPr>
          <w:rFonts w:ascii="Arial Narrow" w:eastAsia="Calibri" w:hAnsi="Arial Narrow" w:cstheme="majorHAnsi"/>
          <w:i/>
          <w:iCs/>
          <w:sz w:val="16"/>
          <w:szCs w:val="16"/>
        </w:rPr>
        <w:tab/>
        <w:t>expediente en préstamo será el responsable de dar autorización del mismo.</w:t>
      </w:r>
    </w:p>
    <w:p w14:paraId="0DA47DA0"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7A742DAD"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14.2.7 El responsable del Archivo de Trámite de la Dirección Administrativa será el que autorice que </w:t>
      </w:r>
      <w:r w:rsidRPr="00430148">
        <w:rPr>
          <w:rFonts w:ascii="Arial Narrow" w:eastAsia="Calibri" w:hAnsi="Arial Narrow" w:cstheme="majorHAnsi"/>
          <w:i/>
          <w:iCs/>
          <w:sz w:val="16"/>
          <w:szCs w:val="16"/>
        </w:rPr>
        <w:tab/>
        <w:t>solicite el préstamo del expediente una Dirección Administrativa diferente a la productora.</w:t>
      </w:r>
    </w:p>
    <w:p w14:paraId="56093BC9"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3B476443"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14.2.8 El préstamo de los expedientes que se resguardan en el Archivo de Concentración será por un </w:t>
      </w:r>
      <w:r w:rsidRPr="00430148">
        <w:rPr>
          <w:rFonts w:ascii="Arial Narrow" w:eastAsia="Calibri" w:hAnsi="Arial Narrow" w:cstheme="majorHAnsi"/>
          <w:i/>
          <w:iCs/>
          <w:sz w:val="16"/>
          <w:szCs w:val="16"/>
        </w:rPr>
        <w:tab/>
        <w:t xml:space="preserve">período de quince días, el cual podrá ser renovable por un período similar a la primera previa </w:t>
      </w:r>
      <w:r w:rsidRPr="00430148">
        <w:rPr>
          <w:rFonts w:ascii="Arial Narrow" w:eastAsia="Calibri" w:hAnsi="Arial Narrow" w:cstheme="majorHAnsi"/>
          <w:i/>
          <w:iCs/>
          <w:sz w:val="16"/>
          <w:szCs w:val="16"/>
        </w:rPr>
        <w:tab/>
        <w:t>solicitud.</w:t>
      </w:r>
    </w:p>
    <w:p w14:paraId="3CDE3ACD"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3482A9DB"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14.2.9 Si el tiempo que el expediente permanecerá prestado es indefinido, se especificará en la ficha </w:t>
      </w:r>
      <w:r w:rsidRPr="00430148">
        <w:rPr>
          <w:rFonts w:ascii="Arial Narrow" w:eastAsia="Calibri" w:hAnsi="Arial Narrow" w:cstheme="majorHAnsi"/>
          <w:i/>
          <w:iCs/>
          <w:sz w:val="16"/>
          <w:szCs w:val="16"/>
        </w:rPr>
        <w:tab/>
        <w:t>de préstamo del Archivo de Concentración dentro del Sistema de Gestión Documental (DARG).</w:t>
      </w:r>
    </w:p>
    <w:p w14:paraId="13BB192B"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0BC13B99"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14.2.10 El responsable del Archivo de Concentración llevará el control pormenorizado de los </w:t>
      </w:r>
      <w:r w:rsidRPr="00430148">
        <w:rPr>
          <w:rFonts w:ascii="Arial Narrow" w:eastAsia="Calibri" w:hAnsi="Arial Narrow" w:cstheme="majorHAnsi"/>
          <w:i/>
          <w:iCs/>
          <w:sz w:val="16"/>
          <w:szCs w:val="16"/>
        </w:rPr>
        <w:tab/>
        <w:t>expedientes prestados para su gestión.</w:t>
      </w:r>
    </w:p>
    <w:p w14:paraId="0F18202C"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2B96E551"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14.2.11 El solicitante devolverá el expediente prestado al Archivo de Concentración en las mismas </w:t>
      </w:r>
      <w:r w:rsidRPr="00430148">
        <w:rPr>
          <w:rFonts w:ascii="Arial Narrow" w:eastAsia="Calibri" w:hAnsi="Arial Narrow" w:cstheme="majorHAnsi"/>
          <w:i/>
          <w:iCs/>
          <w:sz w:val="16"/>
          <w:szCs w:val="16"/>
        </w:rPr>
        <w:tab/>
        <w:t xml:space="preserve">condiciones de integridad y buen estado lo cual quedará asentado en el registro de la ficha de </w:t>
      </w:r>
      <w:r w:rsidRPr="00430148">
        <w:rPr>
          <w:rFonts w:ascii="Arial Narrow" w:eastAsia="Calibri" w:hAnsi="Arial Narrow" w:cstheme="majorHAnsi"/>
          <w:i/>
          <w:iCs/>
          <w:sz w:val="16"/>
          <w:szCs w:val="16"/>
        </w:rPr>
        <w:tab/>
        <w:t xml:space="preserve">préstamo dentro del Sistema de Gestión Documental y en la ficha de préstamo física al ser firmada </w:t>
      </w:r>
      <w:r w:rsidRPr="00430148">
        <w:rPr>
          <w:rFonts w:ascii="Arial Narrow" w:eastAsia="Calibri" w:hAnsi="Arial Narrow" w:cstheme="majorHAnsi"/>
          <w:i/>
          <w:iCs/>
          <w:sz w:val="16"/>
          <w:szCs w:val="16"/>
        </w:rPr>
        <w:tab/>
        <w:t>de recibido junto con la leyenda “Devuelto”.</w:t>
      </w:r>
    </w:p>
    <w:p w14:paraId="56E82A25"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p>
    <w:p w14:paraId="23A59F7D" w14:textId="77777777" w:rsidR="00430148" w:rsidRPr="00430148" w:rsidRDefault="00430148" w:rsidP="00AD5153">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t xml:space="preserve">14.2.12 En caso de que algún expediente devuelto por el solicitante esté mutilado, incompleto o en </w:t>
      </w:r>
      <w:r w:rsidRPr="00430148">
        <w:rPr>
          <w:rFonts w:ascii="Arial Narrow" w:eastAsia="Calibri" w:hAnsi="Arial Narrow" w:cstheme="majorHAnsi"/>
          <w:i/>
          <w:iCs/>
          <w:sz w:val="16"/>
          <w:szCs w:val="16"/>
        </w:rPr>
        <w:tab/>
        <w:t xml:space="preserve">mal estado, el encargado del Archivo de Concentración levantará un acta administrativa y dará vista </w:t>
      </w:r>
      <w:r w:rsidRPr="00430148">
        <w:rPr>
          <w:rFonts w:ascii="Arial Narrow" w:eastAsia="Calibri" w:hAnsi="Arial Narrow" w:cstheme="majorHAnsi"/>
          <w:i/>
          <w:iCs/>
          <w:sz w:val="16"/>
          <w:szCs w:val="16"/>
        </w:rPr>
        <w:tab/>
        <w:t>a la Coordinación de Archivos para que esta última proceda conforme a las normas vigentes.</w:t>
      </w:r>
    </w:p>
    <w:p w14:paraId="23E45448" w14:textId="16359661" w:rsidR="00430148" w:rsidRPr="00430148" w:rsidRDefault="00430148" w:rsidP="004B6E86">
      <w:pPr>
        <w:keepNext/>
        <w:keepLines/>
        <w:spacing w:after="0" w:line="240" w:lineRule="auto"/>
        <w:contextualSpacing/>
        <w:mirrorIndents/>
        <w:jc w:val="both"/>
        <w:outlineLvl w:val="1"/>
        <w:rPr>
          <w:rFonts w:ascii="Arial Narrow" w:eastAsia="Calibri" w:hAnsi="Arial Narrow" w:cstheme="majorHAnsi"/>
          <w:b/>
          <w:i/>
          <w:iCs/>
          <w:sz w:val="16"/>
          <w:szCs w:val="16"/>
        </w:rPr>
      </w:pPr>
      <w:bookmarkStart w:id="20" w:name="_Toc82183064"/>
      <w:r w:rsidRPr="00430148">
        <w:rPr>
          <w:rFonts w:ascii="Arial Narrow" w:eastAsia="Calibri" w:hAnsi="Arial Narrow" w:cstheme="majorHAnsi"/>
          <w:b/>
          <w:i/>
          <w:iCs/>
          <w:sz w:val="16"/>
          <w:szCs w:val="16"/>
        </w:rPr>
        <w:t>15. De los Documentos Electrónicos</w:t>
      </w:r>
      <w:bookmarkEnd w:id="20"/>
    </w:p>
    <w:p w14:paraId="098207C8" w14:textId="77777777" w:rsidR="00430148" w:rsidRPr="00430148" w:rsidRDefault="00430148" w:rsidP="004B6E86">
      <w:pPr>
        <w:spacing w:after="0" w:line="240" w:lineRule="auto"/>
        <w:ind w:left="735"/>
        <w:contextualSpacing/>
        <w:mirrorIndents/>
        <w:jc w:val="both"/>
        <w:rPr>
          <w:rFonts w:ascii="Arial Narrow" w:eastAsia="Calibri" w:hAnsi="Arial Narrow" w:cstheme="majorHAnsi"/>
          <w:i/>
          <w:iCs/>
          <w:sz w:val="16"/>
          <w:szCs w:val="16"/>
        </w:rPr>
      </w:pPr>
    </w:p>
    <w:p w14:paraId="5C712AEB"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15.1 Se considera documento electrónico aquel documento de archivo cuyo tratamiento es automatizado y requiere de una herramienta tecnológica específica para poder ser leído o recuperada su información.</w:t>
      </w:r>
    </w:p>
    <w:p w14:paraId="7C885A1A"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 xml:space="preserve"> </w:t>
      </w:r>
    </w:p>
    <w:p w14:paraId="15F58465"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15.2 Se deberá aplicar a los documentos electrónicos los mismos procesos archivísticos de organización y valoración; así como los mismos instrumentos de control y consulta que se emplean para los documentos en soporte analógico.</w:t>
      </w:r>
    </w:p>
    <w:p w14:paraId="06E4CE5E"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12CD9E0E"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15.3 En el caso de la clasificación archivística se aplicarán los mismos niveles propuestos por la Ley General de Archivos, la Ley de Archivos del Estado de Jalisco y sus Municipios y la Norma Internacional General de Descripción Archivística (ISAD G).</w:t>
      </w:r>
    </w:p>
    <w:p w14:paraId="7535318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t>Sección</w:t>
      </w:r>
    </w:p>
    <w:p w14:paraId="14B951CC"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t>Subsección</w:t>
      </w:r>
    </w:p>
    <w:p w14:paraId="2483C578"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t>Serie documental</w:t>
      </w:r>
    </w:p>
    <w:p w14:paraId="6E3B559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t>Expediente</w:t>
      </w:r>
    </w:p>
    <w:p w14:paraId="754EBF17"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r>
      <w:r w:rsidRPr="00430148">
        <w:rPr>
          <w:rFonts w:ascii="Arial Narrow" w:eastAsia="Calibri" w:hAnsi="Arial Narrow" w:cstheme="majorHAnsi"/>
          <w:i/>
          <w:iCs/>
          <w:sz w:val="16"/>
          <w:szCs w:val="16"/>
        </w:rPr>
        <w:tab/>
        <w:t>Documento</w:t>
      </w:r>
    </w:p>
    <w:p w14:paraId="6905DBB3"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20CA5618"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15.4 Se deberá elaborar e implementar, en coordinación con la Dirección General de Informática y Sistemas del Ipejal, un programa de respaldo para los documentos electrónicos con el fin de garantizar la adecuada preservación de la información que se haya decidido conservar exclusivamente en medios electrónicos. Cabe señalar que estos plazos serán los que estén establecidos en el Catálogo de Disposición Documental.</w:t>
      </w:r>
    </w:p>
    <w:p w14:paraId="0D55980F"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 xml:space="preserve"> </w:t>
      </w:r>
    </w:p>
    <w:p w14:paraId="27B739EA"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15.5 La Coordinación de Archivos junto con la Dirección General de Informática y Sistemas del Ipejal, deberán elaborar un plan de preservación digital a largo plazo en el que se contemplen los métodos más apropiados de conservación digital.</w:t>
      </w:r>
    </w:p>
    <w:p w14:paraId="3B357DE8"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0E2BF418"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15.6 Los expedientes electrónicos con documentos de archivo serán sujetos de atención del plan de preservación digital a largo plazo.</w:t>
      </w:r>
    </w:p>
    <w:p w14:paraId="473FE2C8"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78EBF6FB"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15.7 Para la preservación digital se deberá considerar un repositorio digital que cumpla con las exigencias de certeza, seguridad y capacidad de gestión.</w:t>
      </w:r>
    </w:p>
    <w:p w14:paraId="0F6F03B5" w14:textId="36A4CD59" w:rsidR="00430148" w:rsidRPr="00430148" w:rsidRDefault="00430148" w:rsidP="004B6E86">
      <w:pPr>
        <w:keepNext/>
        <w:keepLines/>
        <w:spacing w:after="0" w:line="240" w:lineRule="auto"/>
        <w:contextualSpacing/>
        <w:mirrorIndents/>
        <w:jc w:val="both"/>
        <w:outlineLvl w:val="1"/>
        <w:rPr>
          <w:rFonts w:ascii="Arial Narrow" w:eastAsia="Calibri" w:hAnsi="Arial Narrow" w:cstheme="majorHAnsi"/>
          <w:b/>
          <w:i/>
          <w:iCs/>
          <w:sz w:val="16"/>
          <w:szCs w:val="16"/>
        </w:rPr>
      </w:pPr>
      <w:bookmarkStart w:id="21" w:name="_Toc82183065"/>
      <w:r w:rsidRPr="00430148">
        <w:rPr>
          <w:rFonts w:ascii="Arial Narrow" w:eastAsia="Calibri" w:hAnsi="Arial Narrow" w:cstheme="majorHAnsi"/>
          <w:b/>
          <w:i/>
          <w:iCs/>
          <w:sz w:val="16"/>
          <w:szCs w:val="16"/>
        </w:rPr>
        <w:t>16. De la Clasificación de la Información</w:t>
      </w:r>
      <w:bookmarkEnd w:id="21"/>
    </w:p>
    <w:p w14:paraId="30EDE86F"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31FAAE36"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16.1 Se considera como información fundamental toda aquella que el Ipejal como sujeto obligado debe publicar en su Portal de Transparencia según el artículo 13 de la Ley de Transparencia y Acceso a la Información del Estado de Jalisco y su Municipios.</w:t>
      </w:r>
    </w:p>
    <w:p w14:paraId="78FA16D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2D4A61E3"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16.2 Es información de libre acceso toda aquella que es producida y/o recibida en el ejercicio de las atribuciones del Ipejal.</w:t>
      </w:r>
    </w:p>
    <w:p w14:paraId="199A1503"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 xml:space="preserve"> </w:t>
      </w:r>
    </w:p>
    <w:p w14:paraId="4724DBDF"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lastRenderedPageBreak/>
        <w:t>16.3 Los expedientes que se clasifiquen como reservados deberán ser señalados en la carátula del expediente con los metadatos correspondientes y tratados, de tal manera, que se garantice su conservación y la restricción de acceso por el tiempo establecido.</w:t>
      </w:r>
    </w:p>
    <w:p w14:paraId="6C13D44C"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4FC46317"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16.4 A los expedientes que contengan datos personales y que se consideran confidenciales deberán aplicarse las medidas de seguridad, acceso controlado y garantía de protección institucional.</w:t>
      </w:r>
    </w:p>
    <w:p w14:paraId="3C1A5062"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588A9013" w14:textId="352554C2"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16.5 Los expedientes con datos sensibles que se consideren históricos deberán ser conservados en el Archivo de Concentración o en el repositorio digital 70 años contados a partir de su generación.</w:t>
      </w:r>
    </w:p>
    <w:p w14:paraId="56C605E3"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05DCBF44"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16.6 Los expedientes que contengan datos personales y que hayan sido valorados como históricos en el momento que sean transferidos al Archivo Histórico serán de interés público y estarán en consulta abierta sin restricción alguna.</w:t>
      </w:r>
    </w:p>
    <w:p w14:paraId="00A25977" w14:textId="1E124874" w:rsidR="00430148" w:rsidRPr="00430148" w:rsidRDefault="00430148" w:rsidP="004B6E86">
      <w:pPr>
        <w:keepNext/>
        <w:keepLines/>
        <w:spacing w:after="0" w:line="240" w:lineRule="auto"/>
        <w:contextualSpacing/>
        <w:mirrorIndents/>
        <w:jc w:val="both"/>
        <w:outlineLvl w:val="1"/>
        <w:rPr>
          <w:rFonts w:ascii="Arial Narrow" w:eastAsia="Calibri" w:hAnsi="Arial Narrow" w:cstheme="majorHAnsi"/>
          <w:b/>
          <w:i/>
          <w:iCs/>
          <w:sz w:val="16"/>
          <w:szCs w:val="16"/>
        </w:rPr>
      </w:pPr>
      <w:bookmarkStart w:id="22" w:name="_Toc82183066"/>
      <w:r w:rsidRPr="00430148">
        <w:rPr>
          <w:rFonts w:ascii="Arial Narrow" w:eastAsia="Calibri" w:hAnsi="Arial Narrow" w:cstheme="majorHAnsi"/>
          <w:b/>
          <w:i/>
          <w:iCs/>
          <w:sz w:val="16"/>
          <w:szCs w:val="16"/>
        </w:rPr>
        <w:t>17. De los Documentos de comprobación administrativa inmediata y de Apoyo Informativo</w:t>
      </w:r>
      <w:bookmarkEnd w:id="22"/>
    </w:p>
    <w:p w14:paraId="6F4EE1D3"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403A5350"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17.1 Se deberá considerar como documento de comprobación administrativa inmediata a todas las fotocopias, expedientes multiplicados para controles internos, minutarios, registros de visitantes, tarjetas de asistencia y todo aquel documento de apoyo para la gestión de la Dirección Administrativa.</w:t>
      </w:r>
    </w:p>
    <w:p w14:paraId="189B0C97"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0F3EBF3F" w14:textId="650A7831"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17.2 Una vez concluida su vida útil todo documento de apoyo a la gestión se podrá dar de baja sin intervención del Grupo Interdisciplinario de Valoración Documental.</w:t>
      </w:r>
    </w:p>
    <w:p w14:paraId="753B84D0"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076310DC"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 xml:space="preserve">17.3 Para la baja documental, se deberá de levantar un acta de hechos para dejar constancia de la destrucción, de acuerdo con lo señalado en la Ley de Compras Gubernamentales, Enajenaciones y Contratación de Servicios del Estado de Jalisco y sus Municipios, artículo 135, 136 y 137, firmando la persona encargada de realizar el inventario de la documentación a destruir, el jefe inmediato y el encargado de la dirección general correspondiente. Al acta se deberá adjuntar la relación de inventario de los documentos a destruir. </w:t>
      </w:r>
    </w:p>
    <w:p w14:paraId="7E8A6D9B"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1F9BE186"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17.4 Se considerarán como documentos de apoyo informativo todas las síntesis informativas, revistas, diarios, documentos de trabajo y demás materiales hemerográficos.</w:t>
      </w:r>
    </w:p>
    <w:p w14:paraId="3A27A23A"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1D876F07"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17.5 El documento de apoyo informativo se podrá dar de baja o donar a alguna biblioteca o centro de información una vez concluida su vida útil sin previa autorización del Grupo Interdisciplinario de Valoración Documental.</w:t>
      </w:r>
    </w:p>
    <w:p w14:paraId="6FBB1EDB"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p>
    <w:p w14:paraId="789BA40D" w14:textId="77777777" w:rsidR="00430148" w:rsidRPr="00430148" w:rsidRDefault="00430148" w:rsidP="004B6E86">
      <w:pPr>
        <w:spacing w:after="0" w:line="240" w:lineRule="auto"/>
        <w:contextualSpacing/>
        <w:mirrorIndents/>
        <w:jc w:val="both"/>
        <w:rPr>
          <w:rFonts w:ascii="Arial Narrow" w:eastAsia="Calibri" w:hAnsi="Arial Narrow" w:cstheme="majorHAnsi"/>
          <w:i/>
          <w:iCs/>
          <w:sz w:val="16"/>
          <w:szCs w:val="16"/>
        </w:rPr>
      </w:pPr>
      <w:r w:rsidRPr="00430148">
        <w:rPr>
          <w:rFonts w:ascii="Arial Narrow" w:eastAsia="Calibri" w:hAnsi="Arial Narrow" w:cstheme="majorHAnsi"/>
          <w:i/>
          <w:iCs/>
          <w:sz w:val="16"/>
          <w:szCs w:val="16"/>
        </w:rPr>
        <w:t>17.6 Para ambos casos se propone para las oficinas como vigencia máxima dos años.</w:t>
      </w:r>
    </w:p>
    <w:p w14:paraId="05F18787" w14:textId="026508BE" w:rsidR="00430148" w:rsidRPr="00430148" w:rsidRDefault="00430148" w:rsidP="004B6E86">
      <w:pPr>
        <w:keepNext/>
        <w:keepLines/>
        <w:numPr>
          <w:ilvl w:val="0"/>
          <w:numId w:val="3"/>
        </w:numPr>
        <w:spacing w:after="0" w:line="240" w:lineRule="auto"/>
        <w:contextualSpacing/>
        <w:jc w:val="both"/>
        <w:outlineLvl w:val="0"/>
        <w:rPr>
          <w:rFonts w:ascii="Arial Narrow" w:eastAsia="Calibri" w:hAnsi="Arial Narrow" w:cs="Calibri"/>
          <w:b/>
          <w:i/>
          <w:iCs/>
          <w:sz w:val="16"/>
          <w:szCs w:val="16"/>
        </w:rPr>
      </w:pPr>
      <w:bookmarkStart w:id="23" w:name="_Toc82183067"/>
      <w:r w:rsidRPr="00430148">
        <w:rPr>
          <w:rFonts w:ascii="Arial Narrow" w:eastAsia="Calibri" w:hAnsi="Arial Narrow" w:cs="Calibri"/>
          <w:b/>
          <w:i/>
          <w:iCs/>
          <w:sz w:val="16"/>
          <w:szCs w:val="16"/>
        </w:rPr>
        <w:t>ANEXOS</w:t>
      </w:r>
      <w:bookmarkEnd w:id="23"/>
    </w:p>
    <w:p w14:paraId="1DE902D0" w14:textId="77777777" w:rsidR="00430148" w:rsidRPr="00430148" w:rsidRDefault="00430148" w:rsidP="004B6E86">
      <w:pPr>
        <w:spacing w:after="0" w:line="240" w:lineRule="auto"/>
        <w:ind w:left="735"/>
        <w:contextualSpacing/>
        <w:jc w:val="both"/>
        <w:rPr>
          <w:rFonts w:ascii="Arial Narrow" w:eastAsia="Calibri" w:hAnsi="Arial Narrow" w:cs="Calibri"/>
          <w:i/>
          <w:iCs/>
          <w:sz w:val="16"/>
          <w:szCs w:val="16"/>
        </w:rPr>
      </w:pPr>
    </w:p>
    <w:p w14:paraId="0F1DA4F5" w14:textId="5305437A" w:rsidR="00430148" w:rsidRPr="00430148" w:rsidRDefault="00430148" w:rsidP="004B6E86">
      <w:pPr>
        <w:numPr>
          <w:ilvl w:val="1"/>
          <w:numId w:val="3"/>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sz w:val="16"/>
          <w:szCs w:val="16"/>
        </w:rPr>
        <w:t xml:space="preserve">A efectos de unificar criterios y simplificar los trámites en la asignación, autorización y comprobación de los recursos establecidos en el presente manual de operaciones, se expiden la siguiente documentación auxiliar, misma que podrá ser sujeta a actualización conforme a las necesidades del Instituto: </w:t>
      </w:r>
    </w:p>
    <w:p w14:paraId="7F4DF1BD" w14:textId="77777777" w:rsidR="00430148" w:rsidRPr="00430148" w:rsidRDefault="00430148" w:rsidP="004B6E86">
      <w:pPr>
        <w:numPr>
          <w:ilvl w:val="0"/>
          <w:numId w:val="4"/>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sz w:val="16"/>
          <w:szCs w:val="16"/>
        </w:rPr>
        <w:t>Anexo I. Alta o Baja de Responsable de Archivo de Trámite;</w:t>
      </w:r>
    </w:p>
    <w:p w14:paraId="6C3FDC57" w14:textId="197D5DE9" w:rsidR="00430148" w:rsidRPr="00430148" w:rsidRDefault="00430148" w:rsidP="004B6E86">
      <w:pPr>
        <w:numPr>
          <w:ilvl w:val="0"/>
          <w:numId w:val="4"/>
        </w:num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sz w:val="16"/>
          <w:szCs w:val="16"/>
        </w:rPr>
        <w:t>Anexo II. Alta o Baja de Personal Autorizado.</w:t>
      </w:r>
    </w:p>
    <w:p w14:paraId="68F4D908" w14:textId="77777777" w:rsidR="00430148" w:rsidRPr="00430148" w:rsidRDefault="00430148" w:rsidP="004B6E86">
      <w:pPr>
        <w:spacing w:after="0" w:line="240" w:lineRule="auto"/>
        <w:ind w:left="720"/>
        <w:contextualSpacing/>
        <w:jc w:val="both"/>
        <w:rPr>
          <w:rFonts w:ascii="Arial Narrow" w:eastAsia="Calibri" w:hAnsi="Arial Narrow" w:cs="Calibri"/>
          <w:i/>
          <w:iCs/>
          <w:sz w:val="16"/>
          <w:szCs w:val="16"/>
        </w:rPr>
      </w:pPr>
    </w:p>
    <w:p w14:paraId="1437099C" w14:textId="4B5FAD06" w:rsidR="00430148" w:rsidRPr="00430148" w:rsidRDefault="00430148" w:rsidP="004B6E86">
      <w:pPr>
        <w:spacing w:after="0" w:line="240" w:lineRule="auto"/>
        <w:contextualSpacing/>
        <w:jc w:val="both"/>
        <w:rPr>
          <w:rFonts w:ascii="Arial Narrow" w:eastAsia="Calibri" w:hAnsi="Arial Narrow" w:cs="Calibri"/>
          <w:b/>
          <w:i/>
          <w:iCs/>
          <w:sz w:val="16"/>
          <w:szCs w:val="16"/>
        </w:rPr>
      </w:pPr>
      <w:r w:rsidRPr="00430148">
        <w:rPr>
          <w:rFonts w:ascii="Arial Narrow" w:eastAsia="Calibri" w:hAnsi="Arial Narrow" w:cs="Calibri"/>
          <w:b/>
          <w:i/>
          <w:iCs/>
          <w:sz w:val="16"/>
          <w:szCs w:val="16"/>
        </w:rPr>
        <w:t>Anexo I. Alta o Baja de Responsable de Archivo de Trámite</w:t>
      </w:r>
    </w:p>
    <w:p w14:paraId="1E786942" w14:textId="366FEAC8" w:rsidR="00430148" w:rsidRPr="00430148" w:rsidRDefault="00430148" w:rsidP="004B6E86">
      <w:pPr>
        <w:spacing w:after="0" w:line="240" w:lineRule="auto"/>
        <w:contextualSpacing/>
        <w:jc w:val="both"/>
        <w:rPr>
          <w:rFonts w:ascii="Arial Narrow" w:eastAsia="Calibri" w:hAnsi="Arial Narrow" w:cs="Calibri"/>
          <w:b/>
          <w:i/>
          <w:iCs/>
          <w:sz w:val="16"/>
          <w:szCs w:val="16"/>
        </w:rPr>
      </w:pPr>
    </w:p>
    <w:p w14:paraId="0C6ADCAD" w14:textId="77777777"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7AA08833" w14:textId="2A86B373" w:rsidR="00430148" w:rsidRPr="00430148" w:rsidRDefault="00FA5684" w:rsidP="004B6E86">
      <w:p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noProof/>
          <w:sz w:val="16"/>
          <w:szCs w:val="16"/>
        </w:rPr>
        <w:drawing>
          <wp:anchor distT="0" distB="0" distL="114300" distR="114300" simplePos="0" relativeHeight="251698176" behindDoc="0" locked="0" layoutInCell="1" allowOverlap="1" wp14:anchorId="4CB63985" wp14:editId="3389200B">
            <wp:simplePos x="0" y="0"/>
            <wp:positionH relativeFrom="margin">
              <wp:posOffset>919480</wp:posOffset>
            </wp:positionH>
            <wp:positionV relativeFrom="paragraph">
              <wp:posOffset>316956</wp:posOffset>
            </wp:positionV>
            <wp:extent cx="3510915" cy="2790825"/>
            <wp:effectExtent l="0" t="0" r="0" b="9525"/>
            <wp:wrapThrough wrapText="bothSides">
              <wp:wrapPolygon edited="0">
                <wp:start x="0" y="0"/>
                <wp:lineTo x="0" y="21526"/>
                <wp:lineTo x="21448" y="21526"/>
                <wp:lineTo x="21448" y="0"/>
                <wp:lineTo x="0" y="0"/>
              </wp:wrapPolygon>
            </wp:wrapThrough>
            <wp:docPr id="19" name="Imagen 19"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Tabla&#10;&#10;Descripción generada automáticamente"/>
                    <pic:cNvPicPr/>
                  </pic:nvPicPr>
                  <pic:blipFill>
                    <a:blip r:embed="rId35">
                      <a:extLst>
                        <a:ext uri="{28A0092B-C50C-407E-A947-70E740481C1C}">
                          <a14:useLocalDpi xmlns:a14="http://schemas.microsoft.com/office/drawing/2010/main" val="0"/>
                        </a:ext>
                      </a:extLst>
                    </a:blip>
                    <a:stretch>
                      <a:fillRect/>
                    </a:stretch>
                  </pic:blipFill>
                  <pic:spPr>
                    <a:xfrm>
                      <a:off x="0" y="0"/>
                      <a:ext cx="3510915" cy="2790825"/>
                    </a:xfrm>
                    <a:prstGeom prst="rect">
                      <a:avLst/>
                    </a:prstGeom>
                  </pic:spPr>
                </pic:pic>
              </a:graphicData>
            </a:graphic>
            <wp14:sizeRelH relativeFrom="margin">
              <wp14:pctWidth>0</wp14:pctWidth>
            </wp14:sizeRelH>
            <wp14:sizeRelV relativeFrom="margin">
              <wp14:pctHeight>0</wp14:pctHeight>
            </wp14:sizeRelV>
          </wp:anchor>
        </w:drawing>
      </w:r>
      <w:r w:rsidR="00430148" w:rsidRPr="00430148">
        <w:rPr>
          <w:rFonts w:ascii="Arial Narrow" w:eastAsia="Calibri" w:hAnsi="Arial Narrow" w:cs="Calibri"/>
          <w:i/>
          <w:iCs/>
          <w:sz w:val="16"/>
          <w:szCs w:val="16"/>
        </w:rPr>
        <w:t>El presente formato corresponde a una herramienta de control que permite el registro de las altas y bajas del personal que está designado como Responsable de Archivo de Trámite en cada Dirección Administrativa.</w:t>
      </w:r>
    </w:p>
    <w:p w14:paraId="45484121" w14:textId="523DDE51" w:rsidR="00430148" w:rsidRPr="00430148" w:rsidRDefault="00430148" w:rsidP="004B6E86">
      <w:pPr>
        <w:spacing w:after="0" w:line="240" w:lineRule="auto"/>
        <w:contextualSpacing/>
        <w:jc w:val="both"/>
        <w:rPr>
          <w:rFonts w:ascii="Arial Narrow" w:eastAsia="Calibri" w:hAnsi="Arial Narrow" w:cs="Calibri"/>
          <w:b/>
          <w:i/>
          <w:iCs/>
          <w:sz w:val="16"/>
          <w:szCs w:val="16"/>
        </w:rPr>
      </w:pPr>
    </w:p>
    <w:p w14:paraId="7FF77603" w14:textId="1513C611" w:rsidR="00430148" w:rsidRPr="00430148" w:rsidRDefault="00430148" w:rsidP="004B6E86">
      <w:pPr>
        <w:spacing w:after="0" w:line="240" w:lineRule="auto"/>
        <w:contextualSpacing/>
        <w:jc w:val="both"/>
        <w:rPr>
          <w:rFonts w:ascii="Arial Narrow" w:eastAsia="Calibri" w:hAnsi="Arial Narrow" w:cs="Calibri"/>
          <w:b/>
          <w:i/>
          <w:iCs/>
          <w:sz w:val="16"/>
          <w:szCs w:val="16"/>
        </w:rPr>
      </w:pPr>
    </w:p>
    <w:p w14:paraId="537747ED" w14:textId="621D847F" w:rsidR="00430148" w:rsidRPr="00430148" w:rsidRDefault="00430148" w:rsidP="004B6E86">
      <w:pPr>
        <w:spacing w:after="0" w:line="240" w:lineRule="auto"/>
        <w:contextualSpacing/>
        <w:jc w:val="both"/>
        <w:rPr>
          <w:rFonts w:ascii="Arial Narrow" w:eastAsia="Calibri" w:hAnsi="Arial Narrow" w:cs="Calibri"/>
          <w:b/>
          <w:i/>
          <w:iCs/>
          <w:sz w:val="16"/>
          <w:szCs w:val="16"/>
        </w:rPr>
      </w:pPr>
    </w:p>
    <w:p w14:paraId="220F2C3C" w14:textId="0123996B" w:rsidR="00430148" w:rsidRPr="00430148" w:rsidRDefault="00430148" w:rsidP="004B6E86">
      <w:pPr>
        <w:spacing w:after="0" w:line="240" w:lineRule="auto"/>
        <w:contextualSpacing/>
        <w:jc w:val="both"/>
        <w:rPr>
          <w:rFonts w:ascii="Arial Narrow" w:eastAsia="Calibri" w:hAnsi="Arial Narrow" w:cs="Calibri"/>
          <w:b/>
          <w:i/>
          <w:iCs/>
          <w:sz w:val="16"/>
          <w:szCs w:val="16"/>
        </w:rPr>
      </w:pPr>
    </w:p>
    <w:p w14:paraId="3B20CB2B" w14:textId="15A293F6" w:rsidR="00430148" w:rsidRPr="00430148" w:rsidRDefault="00430148" w:rsidP="004B6E86">
      <w:pPr>
        <w:spacing w:after="0" w:line="240" w:lineRule="auto"/>
        <w:contextualSpacing/>
        <w:jc w:val="both"/>
        <w:rPr>
          <w:rFonts w:ascii="Arial Narrow" w:eastAsia="Calibri" w:hAnsi="Arial Narrow" w:cs="Calibri"/>
          <w:b/>
          <w:i/>
          <w:iCs/>
          <w:sz w:val="16"/>
          <w:szCs w:val="16"/>
        </w:rPr>
      </w:pPr>
    </w:p>
    <w:p w14:paraId="741F147F" w14:textId="367732BF"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3C3607A7" w14:textId="6886A393" w:rsidR="00E54FB1" w:rsidRPr="003F6169" w:rsidRDefault="00E54FB1" w:rsidP="004B6E86">
      <w:pPr>
        <w:spacing w:after="0" w:line="240" w:lineRule="auto"/>
        <w:contextualSpacing/>
        <w:jc w:val="both"/>
        <w:rPr>
          <w:rFonts w:ascii="Arial Narrow" w:eastAsia="Calibri" w:hAnsi="Arial Narrow" w:cs="Calibri"/>
          <w:b/>
          <w:i/>
          <w:iCs/>
          <w:sz w:val="16"/>
          <w:szCs w:val="16"/>
        </w:rPr>
      </w:pPr>
    </w:p>
    <w:p w14:paraId="7A1247E3" w14:textId="3805A4A5" w:rsidR="00E54FB1" w:rsidRPr="003F6169" w:rsidRDefault="00E54FB1" w:rsidP="004B6E86">
      <w:pPr>
        <w:spacing w:after="0" w:line="240" w:lineRule="auto"/>
        <w:contextualSpacing/>
        <w:jc w:val="both"/>
        <w:rPr>
          <w:rFonts w:ascii="Arial Narrow" w:eastAsia="Calibri" w:hAnsi="Arial Narrow" w:cs="Calibri"/>
          <w:b/>
          <w:i/>
          <w:iCs/>
          <w:sz w:val="16"/>
          <w:szCs w:val="16"/>
        </w:rPr>
      </w:pPr>
    </w:p>
    <w:p w14:paraId="43A37B5F" w14:textId="79EA2A59" w:rsidR="00E54FB1" w:rsidRPr="003F6169" w:rsidRDefault="00E54FB1" w:rsidP="004B6E86">
      <w:pPr>
        <w:spacing w:after="0" w:line="240" w:lineRule="auto"/>
        <w:contextualSpacing/>
        <w:jc w:val="both"/>
        <w:rPr>
          <w:rFonts w:ascii="Arial Narrow" w:eastAsia="Calibri" w:hAnsi="Arial Narrow" w:cs="Calibri"/>
          <w:b/>
          <w:i/>
          <w:iCs/>
          <w:sz w:val="16"/>
          <w:szCs w:val="16"/>
        </w:rPr>
      </w:pPr>
    </w:p>
    <w:p w14:paraId="0A93C88E" w14:textId="19DD6644" w:rsidR="00E54FB1" w:rsidRPr="003F6169" w:rsidRDefault="00E54FB1" w:rsidP="004B6E86">
      <w:pPr>
        <w:spacing w:after="0" w:line="240" w:lineRule="auto"/>
        <w:contextualSpacing/>
        <w:jc w:val="both"/>
        <w:rPr>
          <w:rFonts w:ascii="Arial Narrow" w:eastAsia="Calibri" w:hAnsi="Arial Narrow" w:cs="Calibri"/>
          <w:b/>
          <w:i/>
          <w:iCs/>
          <w:sz w:val="16"/>
          <w:szCs w:val="16"/>
        </w:rPr>
      </w:pPr>
    </w:p>
    <w:p w14:paraId="202607D6" w14:textId="744E92C6" w:rsidR="00E54FB1" w:rsidRPr="003F6169" w:rsidRDefault="00E54FB1" w:rsidP="004B6E86">
      <w:pPr>
        <w:spacing w:after="0" w:line="240" w:lineRule="auto"/>
        <w:contextualSpacing/>
        <w:jc w:val="both"/>
        <w:rPr>
          <w:rFonts w:ascii="Arial Narrow" w:eastAsia="Calibri" w:hAnsi="Arial Narrow" w:cs="Calibri"/>
          <w:b/>
          <w:i/>
          <w:iCs/>
          <w:sz w:val="16"/>
          <w:szCs w:val="16"/>
        </w:rPr>
      </w:pPr>
    </w:p>
    <w:p w14:paraId="29DC832C" w14:textId="48A325F6" w:rsidR="00E54FB1" w:rsidRPr="003F6169" w:rsidRDefault="00E54FB1" w:rsidP="004B6E86">
      <w:pPr>
        <w:spacing w:after="0" w:line="240" w:lineRule="auto"/>
        <w:contextualSpacing/>
        <w:jc w:val="both"/>
        <w:rPr>
          <w:rFonts w:ascii="Arial Narrow" w:eastAsia="Calibri" w:hAnsi="Arial Narrow" w:cs="Calibri"/>
          <w:b/>
          <w:i/>
          <w:iCs/>
          <w:sz w:val="16"/>
          <w:szCs w:val="16"/>
        </w:rPr>
      </w:pPr>
    </w:p>
    <w:p w14:paraId="39B47128" w14:textId="3EA531D5" w:rsidR="00E54FB1" w:rsidRPr="003F6169" w:rsidRDefault="00E54FB1" w:rsidP="004B6E86">
      <w:pPr>
        <w:spacing w:after="0" w:line="240" w:lineRule="auto"/>
        <w:contextualSpacing/>
        <w:jc w:val="both"/>
        <w:rPr>
          <w:rFonts w:ascii="Arial Narrow" w:eastAsia="Calibri" w:hAnsi="Arial Narrow" w:cs="Calibri"/>
          <w:b/>
          <w:i/>
          <w:iCs/>
          <w:sz w:val="16"/>
          <w:szCs w:val="16"/>
        </w:rPr>
      </w:pPr>
    </w:p>
    <w:p w14:paraId="0FE418CB" w14:textId="0A0FEDDC" w:rsidR="00E54FB1" w:rsidRPr="003F6169" w:rsidRDefault="00E54FB1" w:rsidP="004B6E86">
      <w:pPr>
        <w:spacing w:after="0" w:line="240" w:lineRule="auto"/>
        <w:contextualSpacing/>
        <w:jc w:val="both"/>
        <w:rPr>
          <w:rFonts w:ascii="Arial Narrow" w:eastAsia="Calibri" w:hAnsi="Arial Narrow" w:cs="Calibri"/>
          <w:b/>
          <w:i/>
          <w:iCs/>
          <w:sz w:val="16"/>
          <w:szCs w:val="16"/>
        </w:rPr>
      </w:pPr>
    </w:p>
    <w:p w14:paraId="29A3E64F" w14:textId="18219895" w:rsidR="00E54FB1" w:rsidRPr="003F6169" w:rsidRDefault="00E54FB1" w:rsidP="004B6E86">
      <w:pPr>
        <w:spacing w:after="0" w:line="240" w:lineRule="auto"/>
        <w:contextualSpacing/>
        <w:jc w:val="both"/>
        <w:rPr>
          <w:rFonts w:ascii="Arial Narrow" w:eastAsia="Calibri" w:hAnsi="Arial Narrow" w:cs="Calibri"/>
          <w:b/>
          <w:i/>
          <w:iCs/>
          <w:sz w:val="16"/>
          <w:szCs w:val="16"/>
        </w:rPr>
      </w:pPr>
    </w:p>
    <w:p w14:paraId="689D527A" w14:textId="4B2D31B3" w:rsidR="00E54FB1" w:rsidRPr="003F6169" w:rsidRDefault="00E54FB1" w:rsidP="004B6E86">
      <w:pPr>
        <w:spacing w:after="0" w:line="240" w:lineRule="auto"/>
        <w:contextualSpacing/>
        <w:jc w:val="both"/>
        <w:rPr>
          <w:rFonts w:ascii="Arial Narrow" w:eastAsia="Calibri" w:hAnsi="Arial Narrow" w:cs="Calibri"/>
          <w:b/>
          <w:i/>
          <w:iCs/>
          <w:sz w:val="16"/>
          <w:szCs w:val="16"/>
        </w:rPr>
      </w:pPr>
    </w:p>
    <w:p w14:paraId="0E74906D" w14:textId="5726C9A6" w:rsidR="00E54FB1" w:rsidRPr="003F6169" w:rsidRDefault="00E54FB1" w:rsidP="004B6E86">
      <w:pPr>
        <w:spacing w:after="0" w:line="240" w:lineRule="auto"/>
        <w:contextualSpacing/>
        <w:jc w:val="both"/>
        <w:rPr>
          <w:rFonts w:ascii="Arial Narrow" w:eastAsia="Calibri" w:hAnsi="Arial Narrow" w:cs="Calibri"/>
          <w:b/>
          <w:i/>
          <w:iCs/>
          <w:sz w:val="16"/>
          <w:szCs w:val="16"/>
        </w:rPr>
      </w:pPr>
    </w:p>
    <w:p w14:paraId="1F6A55AD" w14:textId="0EEFB5E9" w:rsidR="00E54FB1" w:rsidRPr="003F6169" w:rsidRDefault="00E54FB1" w:rsidP="004B6E86">
      <w:pPr>
        <w:spacing w:after="0" w:line="240" w:lineRule="auto"/>
        <w:contextualSpacing/>
        <w:jc w:val="both"/>
        <w:rPr>
          <w:rFonts w:ascii="Arial Narrow" w:eastAsia="Calibri" w:hAnsi="Arial Narrow" w:cs="Calibri"/>
          <w:b/>
          <w:i/>
          <w:iCs/>
          <w:sz w:val="16"/>
          <w:szCs w:val="16"/>
        </w:rPr>
      </w:pPr>
    </w:p>
    <w:p w14:paraId="4B2D52AB" w14:textId="5DB58DBF" w:rsidR="00E54FB1" w:rsidRPr="003F6169" w:rsidRDefault="00E54FB1" w:rsidP="004B6E86">
      <w:pPr>
        <w:spacing w:after="0" w:line="240" w:lineRule="auto"/>
        <w:contextualSpacing/>
        <w:jc w:val="both"/>
        <w:rPr>
          <w:rFonts w:ascii="Arial Narrow" w:eastAsia="Calibri" w:hAnsi="Arial Narrow" w:cs="Calibri"/>
          <w:b/>
          <w:i/>
          <w:iCs/>
          <w:sz w:val="16"/>
          <w:szCs w:val="16"/>
        </w:rPr>
      </w:pPr>
    </w:p>
    <w:p w14:paraId="57A00D48" w14:textId="2B39CFEF" w:rsidR="00E54FB1" w:rsidRPr="003F6169" w:rsidRDefault="00E54FB1" w:rsidP="004B6E86">
      <w:pPr>
        <w:spacing w:after="0" w:line="240" w:lineRule="auto"/>
        <w:contextualSpacing/>
        <w:jc w:val="both"/>
        <w:rPr>
          <w:rFonts w:ascii="Arial Narrow" w:eastAsia="Calibri" w:hAnsi="Arial Narrow" w:cs="Calibri"/>
          <w:b/>
          <w:i/>
          <w:iCs/>
          <w:sz w:val="16"/>
          <w:szCs w:val="16"/>
        </w:rPr>
      </w:pPr>
    </w:p>
    <w:p w14:paraId="1E44340D" w14:textId="3F59A3FC" w:rsidR="00E54FB1" w:rsidRPr="003F6169" w:rsidRDefault="00E54FB1" w:rsidP="004B6E86">
      <w:pPr>
        <w:spacing w:after="0" w:line="240" w:lineRule="auto"/>
        <w:contextualSpacing/>
        <w:jc w:val="both"/>
        <w:rPr>
          <w:rFonts w:ascii="Arial Narrow" w:eastAsia="Calibri" w:hAnsi="Arial Narrow" w:cs="Calibri"/>
          <w:b/>
          <w:i/>
          <w:iCs/>
          <w:sz w:val="16"/>
          <w:szCs w:val="16"/>
        </w:rPr>
      </w:pPr>
    </w:p>
    <w:p w14:paraId="0A6DE4FD" w14:textId="7098BBFA" w:rsidR="00E54FB1" w:rsidRPr="003F6169" w:rsidRDefault="00E54FB1" w:rsidP="004B6E86">
      <w:pPr>
        <w:spacing w:after="0" w:line="240" w:lineRule="auto"/>
        <w:contextualSpacing/>
        <w:jc w:val="both"/>
        <w:rPr>
          <w:rFonts w:ascii="Arial Narrow" w:eastAsia="Calibri" w:hAnsi="Arial Narrow" w:cs="Calibri"/>
          <w:b/>
          <w:i/>
          <w:iCs/>
          <w:sz w:val="16"/>
          <w:szCs w:val="16"/>
        </w:rPr>
      </w:pPr>
    </w:p>
    <w:p w14:paraId="6FFDD6E4" w14:textId="75CCB4AB" w:rsidR="00E54FB1" w:rsidRPr="003F6169" w:rsidRDefault="00E54FB1" w:rsidP="004B6E86">
      <w:pPr>
        <w:spacing w:after="0" w:line="240" w:lineRule="auto"/>
        <w:contextualSpacing/>
        <w:jc w:val="both"/>
        <w:rPr>
          <w:rFonts w:ascii="Arial Narrow" w:eastAsia="Calibri" w:hAnsi="Arial Narrow" w:cs="Calibri"/>
          <w:b/>
          <w:i/>
          <w:iCs/>
          <w:sz w:val="16"/>
          <w:szCs w:val="16"/>
        </w:rPr>
      </w:pPr>
    </w:p>
    <w:p w14:paraId="53DD09CA" w14:textId="706736C7" w:rsidR="00E54FB1" w:rsidRPr="003F6169" w:rsidRDefault="00E54FB1" w:rsidP="004B6E86">
      <w:pPr>
        <w:spacing w:after="0" w:line="240" w:lineRule="auto"/>
        <w:contextualSpacing/>
        <w:jc w:val="both"/>
        <w:rPr>
          <w:rFonts w:ascii="Arial Narrow" w:eastAsia="Calibri" w:hAnsi="Arial Narrow" w:cs="Calibri"/>
          <w:b/>
          <w:i/>
          <w:iCs/>
          <w:sz w:val="16"/>
          <w:szCs w:val="16"/>
        </w:rPr>
      </w:pPr>
    </w:p>
    <w:p w14:paraId="67625135" w14:textId="79D0D92B" w:rsidR="00430148" w:rsidRPr="00430148" w:rsidRDefault="00430148" w:rsidP="004B6E86">
      <w:pPr>
        <w:spacing w:after="0" w:line="240" w:lineRule="auto"/>
        <w:contextualSpacing/>
        <w:jc w:val="both"/>
        <w:rPr>
          <w:rFonts w:ascii="Arial Narrow" w:eastAsia="Calibri" w:hAnsi="Arial Narrow" w:cs="Calibri"/>
          <w:b/>
          <w:i/>
          <w:iCs/>
          <w:sz w:val="16"/>
          <w:szCs w:val="16"/>
        </w:rPr>
      </w:pPr>
      <w:r w:rsidRPr="00430148">
        <w:rPr>
          <w:rFonts w:ascii="Arial Narrow" w:eastAsia="Calibri" w:hAnsi="Arial Narrow" w:cs="Calibri"/>
          <w:b/>
          <w:i/>
          <w:iCs/>
          <w:sz w:val="16"/>
          <w:szCs w:val="16"/>
        </w:rPr>
        <w:lastRenderedPageBreak/>
        <w:t xml:space="preserve">Anexo II. </w:t>
      </w:r>
      <w:r w:rsidRPr="00430148">
        <w:rPr>
          <w:rFonts w:ascii="Arial Narrow" w:eastAsia="Calibri" w:hAnsi="Arial Narrow" w:cs="Calibri"/>
          <w:b/>
          <w:bCs/>
          <w:i/>
          <w:iCs/>
          <w:sz w:val="16"/>
          <w:szCs w:val="16"/>
        </w:rPr>
        <w:t>Alta o Baja de Personal Autorizado</w:t>
      </w:r>
    </w:p>
    <w:p w14:paraId="41D24EDF" w14:textId="77777777" w:rsidR="00430148" w:rsidRPr="00430148" w:rsidRDefault="00430148" w:rsidP="004B6E86">
      <w:pPr>
        <w:spacing w:after="0" w:line="240" w:lineRule="auto"/>
        <w:contextualSpacing/>
        <w:jc w:val="both"/>
        <w:rPr>
          <w:rFonts w:ascii="Arial Narrow" w:eastAsia="Calibri" w:hAnsi="Arial Narrow" w:cs="Calibri"/>
          <w:b/>
          <w:i/>
          <w:iCs/>
          <w:sz w:val="16"/>
          <w:szCs w:val="16"/>
        </w:rPr>
      </w:pPr>
    </w:p>
    <w:p w14:paraId="3C289B13" w14:textId="35630898"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7CD20E7A" w14:textId="7ABF54CF" w:rsidR="00430148" w:rsidRPr="00430148" w:rsidRDefault="00430148" w:rsidP="004B6E86">
      <w:pPr>
        <w:spacing w:after="0" w:line="240" w:lineRule="auto"/>
        <w:contextualSpacing/>
        <w:jc w:val="both"/>
        <w:rPr>
          <w:rFonts w:ascii="Arial Narrow" w:eastAsia="Calibri" w:hAnsi="Arial Narrow" w:cs="Calibri"/>
          <w:i/>
          <w:iCs/>
          <w:sz w:val="16"/>
          <w:szCs w:val="16"/>
        </w:rPr>
      </w:pPr>
      <w:r w:rsidRPr="00430148">
        <w:rPr>
          <w:rFonts w:ascii="Arial Narrow" w:eastAsia="Calibri" w:hAnsi="Arial Narrow" w:cs="Calibri"/>
          <w:i/>
          <w:iCs/>
          <w:sz w:val="16"/>
          <w:szCs w:val="16"/>
        </w:rPr>
        <w:t>El presente formato corresponde a una herramienta de control que permite tener registro de las altas y bajas del personal autorizado para acceder a una serie documental distinta a la que genera en su Dirección Administrativa de adscripción.</w:t>
      </w:r>
    </w:p>
    <w:p w14:paraId="218251B6" w14:textId="49481A5B" w:rsidR="00430148" w:rsidRPr="00430148" w:rsidRDefault="006D11EB" w:rsidP="004B6E86">
      <w:pPr>
        <w:spacing w:after="0" w:line="240" w:lineRule="auto"/>
        <w:contextualSpacing/>
        <w:jc w:val="both"/>
        <w:rPr>
          <w:rFonts w:ascii="Arial Narrow" w:eastAsia="Calibri" w:hAnsi="Arial Narrow" w:cs="Calibri"/>
          <w:i/>
          <w:iCs/>
          <w:sz w:val="16"/>
          <w:szCs w:val="16"/>
        </w:rPr>
      </w:pPr>
      <w:bookmarkStart w:id="24" w:name="_Toc82183068"/>
      <w:r w:rsidRPr="00430148">
        <w:rPr>
          <w:rFonts w:ascii="Arial Narrow" w:eastAsia="Calibri" w:hAnsi="Arial Narrow" w:cs="Calibri"/>
          <w:i/>
          <w:iCs/>
          <w:noProof/>
          <w:sz w:val="16"/>
          <w:szCs w:val="16"/>
        </w:rPr>
        <w:drawing>
          <wp:anchor distT="0" distB="0" distL="114300" distR="114300" simplePos="0" relativeHeight="251699200" behindDoc="0" locked="0" layoutInCell="1" allowOverlap="1" wp14:anchorId="1FA20462" wp14:editId="01C1E840">
            <wp:simplePos x="0" y="0"/>
            <wp:positionH relativeFrom="column">
              <wp:posOffset>222885</wp:posOffset>
            </wp:positionH>
            <wp:positionV relativeFrom="paragraph">
              <wp:posOffset>4899</wp:posOffset>
            </wp:positionV>
            <wp:extent cx="3891280" cy="3105785"/>
            <wp:effectExtent l="0" t="0" r="0" b="0"/>
            <wp:wrapThrough wrapText="bothSides">
              <wp:wrapPolygon edited="0">
                <wp:start x="0" y="0"/>
                <wp:lineTo x="0" y="21463"/>
                <wp:lineTo x="21466" y="21463"/>
                <wp:lineTo x="21466" y="0"/>
                <wp:lineTo x="0" y="0"/>
              </wp:wrapPolygon>
            </wp:wrapThrough>
            <wp:docPr id="3" name="Imagen 3"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Interfaz de usuario gráfica, Texto, Aplicación, Correo electrónico&#10;&#10;Descripción generada automáticamente"/>
                    <pic:cNvPicPr/>
                  </pic:nvPicPr>
                  <pic:blipFill>
                    <a:blip r:embed="rId36">
                      <a:extLst>
                        <a:ext uri="{28A0092B-C50C-407E-A947-70E740481C1C}">
                          <a14:useLocalDpi xmlns:a14="http://schemas.microsoft.com/office/drawing/2010/main" val="0"/>
                        </a:ext>
                      </a:extLst>
                    </a:blip>
                    <a:stretch>
                      <a:fillRect/>
                    </a:stretch>
                  </pic:blipFill>
                  <pic:spPr>
                    <a:xfrm>
                      <a:off x="0" y="0"/>
                      <a:ext cx="3891280" cy="3105785"/>
                    </a:xfrm>
                    <a:prstGeom prst="rect">
                      <a:avLst/>
                    </a:prstGeom>
                  </pic:spPr>
                </pic:pic>
              </a:graphicData>
            </a:graphic>
            <wp14:sizeRelH relativeFrom="margin">
              <wp14:pctWidth>0</wp14:pctWidth>
            </wp14:sizeRelH>
            <wp14:sizeRelV relativeFrom="margin">
              <wp14:pctHeight>0</wp14:pctHeight>
            </wp14:sizeRelV>
          </wp:anchor>
        </w:drawing>
      </w:r>
    </w:p>
    <w:p w14:paraId="1F858278" w14:textId="477E09BB"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5FEAF6C8" w14:textId="49EBAB1D"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540A318B" w14:textId="77777777"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261B8800" w14:textId="77777777"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093D2E10" w14:textId="77777777"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0B1CC8EC" w14:textId="77777777"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6A54C68C" w14:textId="77777777"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5151C745" w14:textId="1E2C24BB"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495676CF" w14:textId="6EE43156"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1518CDC0" w14:textId="645B086A"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7399FD76" w14:textId="7A7D497A"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759D9957" w14:textId="6319585A"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3A109A03" w14:textId="77777777"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29F14539" w14:textId="77777777"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27F97745" w14:textId="77777777"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28616A8F" w14:textId="77777777"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3C41B748" w14:textId="77777777"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40211C00" w14:textId="77777777"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513BF37B" w14:textId="77777777"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03F89A77" w14:textId="77777777"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734A8678" w14:textId="77777777"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0D158F20" w14:textId="77777777"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0F2076E6" w14:textId="77777777"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6B7E18D7" w14:textId="77777777"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5F8BCE4A" w14:textId="77777777" w:rsidR="00430148" w:rsidRPr="00430148" w:rsidRDefault="00430148" w:rsidP="004B6E86">
      <w:pPr>
        <w:spacing w:after="0" w:line="240" w:lineRule="auto"/>
        <w:contextualSpacing/>
        <w:jc w:val="both"/>
        <w:rPr>
          <w:rFonts w:ascii="Arial Narrow" w:eastAsia="Calibri" w:hAnsi="Arial Narrow" w:cs="Calibri"/>
          <w:i/>
          <w:iCs/>
          <w:sz w:val="16"/>
          <w:szCs w:val="16"/>
        </w:rPr>
      </w:pPr>
    </w:p>
    <w:p w14:paraId="1175D32A" w14:textId="77777777" w:rsidR="00430148" w:rsidRPr="00430148" w:rsidRDefault="00430148" w:rsidP="004B6E86">
      <w:pPr>
        <w:spacing w:after="0" w:line="240" w:lineRule="auto"/>
        <w:contextualSpacing/>
        <w:jc w:val="both"/>
        <w:rPr>
          <w:rFonts w:ascii="Arial Narrow" w:eastAsia="Calibri" w:hAnsi="Arial Narrow" w:cs="Calibri"/>
          <w:i/>
          <w:iCs/>
          <w:sz w:val="16"/>
          <w:szCs w:val="16"/>
        </w:rPr>
      </w:pPr>
    </w:p>
    <w:bookmarkEnd w:id="24"/>
    <w:p w14:paraId="7032A368" w14:textId="77777777" w:rsidR="00430148" w:rsidRPr="00430148" w:rsidRDefault="00430148" w:rsidP="004B6E86">
      <w:pPr>
        <w:keepNext/>
        <w:keepLines/>
        <w:numPr>
          <w:ilvl w:val="0"/>
          <w:numId w:val="3"/>
        </w:numPr>
        <w:spacing w:after="0" w:line="240" w:lineRule="auto"/>
        <w:contextualSpacing/>
        <w:jc w:val="both"/>
        <w:outlineLvl w:val="0"/>
        <w:rPr>
          <w:rFonts w:ascii="Arial Narrow" w:eastAsia="Calibri" w:hAnsi="Arial Narrow" w:cs="Calibri"/>
          <w:b/>
          <w:i/>
          <w:iCs/>
          <w:sz w:val="16"/>
          <w:szCs w:val="16"/>
        </w:rPr>
      </w:pPr>
      <w:r w:rsidRPr="00430148">
        <w:rPr>
          <w:rFonts w:ascii="Arial Narrow" w:eastAsia="Calibri" w:hAnsi="Arial Narrow" w:cs="Calibri"/>
          <w:b/>
          <w:i/>
          <w:iCs/>
          <w:sz w:val="16"/>
          <w:szCs w:val="16"/>
        </w:rPr>
        <w:t>HISTORIAL DE CAMBIOS</w:t>
      </w:r>
    </w:p>
    <w:p w14:paraId="61B3D2FA" w14:textId="77777777" w:rsidR="00430148" w:rsidRPr="00430148" w:rsidRDefault="00430148" w:rsidP="004B6E86">
      <w:pPr>
        <w:pBdr>
          <w:top w:val="nil"/>
          <w:left w:val="nil"/>
          <w:bottom w:val="nil"/>
          <w:right w:val="nil"/>
          <w:between w:val="nil"/>
        </w:pBdr>
        <w:spacing w:after="0" w:line="240" w:lineRule="auto"/>
        <w:contextualSpacing/>
        <w:jc w:val="both"/>
        <w:rPr>
          <w:rFonts w:ascii="Arial Narrow" w:hAnsi="Arial Narrow"/>
          <w:b/>
          <w:i/>
          <w:iCs/>
          <w:sz w:val="16"/>
          <w:szCs w:val="16"/>
          <w:lang w:val="es-ES_tradnl" w:eastAsia="en-US"/>
        </w:rPr>
      </w:pPr>
    </w:p>
    <w:tbl>
      <w:tblPr>
        <w:tblStyle w:val="Tablaconcuadrcula4-nfasis41"/>
        <w:tblW w:w="0" w:type="auto"/>
        <w:tblLook w:val="04A0" w:firstRow="1" w:lastRow="0" w:firstColumn="1" w:lastColumn="0" w:noHBand="0" w:noVBand="1"/>
      </w:tblPr>
      <w:tblGrid>
        <w:gridCol w:w="1376"/>
        <w:gridCol w:w="1693"/>
        <w:gridCol w:w="2674"/>
        <w:gridCol w:w="3247"/>
      </w:tblGrid>
      <w:tr w:rsidR="00430148" w:rsidRPr="00430148" w14:paraId="51378A2F" w14:textId="77777777" w:rsidTr="000F6A5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4" w:type="dxa"/>
            <w:vAlign w:val="center"/>
          </w:tcPr>
          <w:p w14:paraId="4AB1A6F2" w14:textId="77777777" w:rsidR="00430148" w:rsidRPr="00430148" w:rsidRDefault="00430148" w:rsidP="004B6E86">
            <w:pPr>
              <w:spacing w:after="0" w:line="240" w:lineRule="auto"/>
              <w:contextualSpacing/>
              <w:jc w:val="both"/>
              <w:rPr>
                <w:rFonts w:ascii="Arial Narrow" w:hAnsi="Arial Narrow"/>
                <w:i/>
                <w:iCs/>
                <w:sz w:val="16"/>
                <w:szCs w:val="16"/>
                <w:lang w:val="es-ES_tradnl" w:eastAsia="en-US"/>
              </w:rPr>
            </w:pPr>
            <w:r w:rsidRPr="00430148">
              <w:rPr>
                <w:rFonts w:ascii="Arial Narrow" w:hAnsi="Arial Narrow"/>
                <w:i/>
                <w:iCs/>
                <w:sz w:val="16"/>
                <w:szCs w:val="16"/>
                <w:lang w:val="es-ES_tradnl" w:eastAsia="en-US"/>
              </w:rPr>
              <w:t>No. Revisión</w:t>
            </w:r>
          </w:p>
        </w:tc>
        <w:tc>
          <w:tcPr>
            <w:tcW w:w="1701" w:type="dxa"/>
            <w:vAlign w:val="center"/>
          </w:tcPr>
          <w:p w14:paraId="1C5E81DC" w14:textId="77777777" w:rsidR="00430148" w:rsidRPr="00430148" w:rsidRDefault="00430148" w:rsidP="004B6E86">
            <w:pPr>
              <w:spacing w:after="0" w:line="240" w:lineRule="auto"/>
              <w:contextualSpacing/>
              <w:jc w:val="both"/>
              <w:cnfStyle w:val="100000000000" w:firstRow="1" w:lastRow="0" w:firstColumn="0" w:lastColumn="0" w:oddVBand="0" w:evenVBand="0" w:oddHBand="0" w:evenHBand="0" w:firstRowFirstColumn="0" w:firstRowLastColumn="0" w:lastRowFirstColumn="0" w:lastRowLastColumn="0"/>
              <w:rPr>
                <w:rFonts w:ascii="Arial Narrow" w:hAnsi="Arial Narrow"/>
                <w:i/>
                <w:iCs/>
                <w:sz w:val="16"/>
                <w:szCs w:val="16"/>
                <w:lang w:val="es-ES_tradnl" w:eastAsia="en-US"/>
              </w:rPr>
            </w:pPr>
            <w:r w:rsidRPr="00430148">
              <w:rPr>
                <w:rFonts w:ascii="Arial Narrow" w:hAnsi="Arial Narrow"/>
                <w:i/>
                <w:iCs/>
                <w:sz w:val="16"/>
                <w:szCs w:val="16"/>
                <w:lang w:val="es-ES_tradnl" w:eastAsia="en-US"/>
              </w:rPr>
              <w:t>Fecha de Aprobación</w:t>
            </w:r>
          </w:p>
        </w:tc>
        <w:tc>
          <w:tcPr>
            <w:tcW w:w="2693" w:type="dxa"/>
            <w:vAlign w:val="center"/>
          </w:tcPr>
          <w:p w14:paraId="70A896A2" w14:textId="77777777" w:rsidR="00430148" w:rsidRPr="00430148" w:rsidRDefault="00430148" w:rsidP="004B6E86">
            <w:pPr>
              <w:spacing w:after="0" w:line="240" w:lineRule="auto"/>
              <w:contextualSpacing/>
              <w:jc w:val="both"/>
              <w:cnfStyle w:val="100000000000" w:firstRow="1" w:lastRow="0" w:firstColumn="0" w:lastColumn="0" w:oddVBand="0" w:evenVBand="0" w:oddHBand="0" w:evenHBand="0" w:firstRowFirstColumn="0" w:firstRowLastColumn="0" w:lastRowFirstColumn="0" w:lastRowLastColumn="0"/>
              <w:rPr>
                <w:rFonts w:ascii="Arial Narrow" w:hAnsi="Arial Narrow"/>
                <w:i/>
                <w:iCs/>
                <w:sz w:val="16"/>
                <w:szCs w:val="16"/>
                <w:lang w:val="es-ES_tradnl" w:eastAsia="en-US"/>
              </w:rPr>
            </w:pPr>
            <w:r w:rsidRPr="00430148">
              <w:rPr>
                <w:rFonts w:ascii="Arial Narrow" w:hAnsi="Arial Narrow"/>
                <w:i/>
                <w:iCs/>
                <w:sz w:val="16"/>
                <w:szCs w:val="16"/>
                <w:lang w:val="es-ES_tradnl" w:eastAsia="en-US"/>
              </w:rPr>
              <w:t>Descripción del Cambio</w:t>
            </w:r>
          </w:p>
        </w:tc>
        <w:tc>
          <w:tcPr>
            <w:tcW w:w="3276" w:type="dxa"/>
            <w:vAlign w:val="center"/>
          </w:tcPr>
          <w:p w14:paraId="0EA7AA28" w14:textId="77777777" w:rsidR="00430148" w:rsidRPr="00430148" w:rsidRDefault="00430148" w:rsidP="004B6E86">
            <w:pPr>
              <w:spacing w:after="0" w:line="240" w:lineRule="auto"/>
              <w:contextualSpacing/>
              <w:jc w:val="both"/>
              <w:cnfStyle w:val="100000000000" w:firstRow="1" w:lastRow="0" w:firstColumn="0" w:lastColumn="0" w:oddVBand="0" w:evenVBand="0" w:oddHBand="0" w:evenHBand="0" w:firstRowFirstColumn="0" w:firstRowLastColumn="0" w:lastRowFirstColumn="0" w:lastRowLastColumn="0"/>
              <w:rPr>
                <w:rFonts w:ascii="Arial Narrow" w:hAnsi="Arial Narrow"/>
                <w:i/>
                <w:iCs/>
                <w:sz w:val="16"/>
                <w:szCs w:val="16"/>
                <w:lang w:val="es-ES_tradnl" w:eastAsia="en-US"/>
              </w:rPr>
            </w:pPr>
            <w:r w:rsidRPr="00430148">
              <w:rPr>
                <w:rFonts w:ascii="Arial Narrow" w:hAnsi="Arial Narrow"/>
                <w:i/>
                <w:iCs/>
                <w:sz w:val="16"/>
                <w:szCs w:val="16"/>
                <w:lang w:val="es-ES_tradnl" w:eastAsia="en-US"/>
              </w:rPr>
              <w:t>Motivo (s)</w:t>
            </w:r>
          </w:p>
        </w:tc>
      </w:tr>
      <w:tr w:rsidR="00430148" w:rsidRPr="00430148" w14:paraId="587D2F29" w14:textId="77777777" w:rsidTr="000F6A5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4" w:type="dxa"/>
          </w:tcPr>
          <w:p w14:paraId="5ABD1C1E" w14:textId="77777777" w:rsidR="00430148" w:rsidRPr="00430148" w:rsidRDefault="00430148" w:rsidP="004B6E86">
            <w:pPr>
              <w:spacing w:after="0" w:line="240" w:lineRule="auto"/>
              <w:contextualSpacing/>
              <w:jc w:val="both"/>
              <w:rPr>
                <w:rFonts w:ascii="Arial Narrow" w:hAnsi="Arial Narrow"/>
                <w:i/>
                <w:iCs/>
                <w:sz w:val="16"/>
                <w:szCs w:val="16"/>
                <w:lang w:val="es-ES_tradnl" w:eastAsia="en-US"/>
              </w:rPr>
            </w:pPr>
            <w:r w:rsidRPr="00430148">
              <w:rPr>
                <w:rFonts w:ascii="Arial Narrow" w:hAnsi="Arial Narrow"/>
                <w:i/>
                <w:iCs/>
                <w:sz w:val="16"/>
                <w:szCs w:val="16"/>
                <w:lang w:val="es-ES_tradnl" w:eastAsia="en-US"/>
              </w:rPr>
              <w:t>N/A</w:t>
            </w:r>
          </w:p>
        </w:tc>
        <w:tc>
          <w:tcPr>
            <w:tcW w:w="1701" w:type="dxa"/>
          </w:tcPr>
          <w:p w14:paraId="23EC8C15" w14:textId="77777777" w:rsidR="00430148" w:rsidRPr="00430148" w:rsidRDefault="00430148" w:rsidP="004B6E86">
            <w:pPr>
              <w:spacing w:after="0" w:line="240" w:lineRule="auto"/>
              <w:contextualSpacing/>
              <w:jc w:val="both"/>
              <w:cnfStyle w:val="000000100000" w:firstRow="0" w:lastRow="0" w:firstColumn="0" w:lastColumn="0" w:oddVBand="0" w:evenVBand="0" w:oddHBand="1" w:evenHBand="0" w:firstRowFirstColumn="0" w:firstRowLastColumn="0" w:lastRowFirstColumn="0" w:lastRowLastColumn="0"/>
              <w:rPr>
                <w:rFonts w:ascii="Arial Narrow" w:hAnsi="Arial Narrow"/>
                <w:i/>
                <w:iCs/>
                <w:sz w:val="16"/>
                <w:szCs w:val="16"/>
                <w:lang w:val="es-ES_tradnl" w:eastAsia="en-US"/>
              </w:rPr>
            </w:pPr>
            <w:r w:rsidRPr="00430148">
              <w:rPr>
                <w:rFonts w:ascii="Arial Narrow" w:hAnsi="Arial Narrow"/>
                <w:b/>
                <w:i/>
                <w:iCs/>
                <w:sz w:val="16"/>
                <w:szCs w:val="16"/>
                <w:lang w:val="es-ES_tradnl" w:eastAsia="en-US"/>
              </w:rPr>
              <w:t>N/A</w:t>
            </w:r>
          </w:p>
        </w:tc>
        <w:tc>
          <w:tcPr>
            <w:tcW w:w="2693" w:type="dxa"/>
          </w:tcPr>
          <w:p w14:paraId="44C6CBA8" w14:textId="77777777" w:rsidR="00430148" w:rsidRPr="00430148" w:rsidRDefault="00430148" w:rsidP="004B6E86">
            <w:pPr>
              <w:spacing w:after="0" w:line="240" w:lineRule="auto"/>
              <w:contextualSpacing/>
              <w:jc w:val="both"/>
              <w:cnfStyle w:val="000000100000" w:firstRow="0" w:lastRow="0" w:firstColumn="0" w:lastColumn="0" w:oddVBand="0" w:evenVBand="0" w:oddHBand="1" w:evenHBand="0" w:firstRowFirstColumn="0" w:firstRowLastColumn="0" w:lastRowFirstColumn="0" w:lastRowLastColumn="0"/>
              <w:rPr>
                <w:rFonts w:ascii="Arial Narrow" w:hAnsi="Arial Narrow"/>
                <w:i/>
                <w:iCs/>
                <w:sz w:val="16"/>
                <w:szCs w:val="16"/>
                <w:lang w:val="es-ES_tradnl" w:eastAsia="en-US"/>
              </w:rPr>
            </w:pPr>
            <w:r w:rsidRPr="00430148">
              <w:rPr>
                <w:rFonts w:ascii="Arial Narrow" w:hAnsi="Arial Narrow"/>
                <w:b/>
                <w:i/>
                <w:iCs/>
                <w:sz w:val="16"/>
                <w:szCs w:val="16"/>
                <w:lang w:val="es-ES_tradnl" w:eastAsia="en-US"/>
              </w:rPr>
              <w:t>N/A</w:t>
            </w:r>
          </w:p>
        </w:tc>
        <w:tc>
          <w:tcPr>
            <w:tcW w:w="3276" w:type="dxa"/>
          </w:tcPr>
          <w:p w14:paraId="197FD78E" w14:textId="77777777" w:rsidR="00430148" w:rsidRPr="00430148" w:rsidRDefault="00430148" w:rsidP="004B6E86">
            <w:pPr>
              <w:spacing w:after="0" w:line="240" w:lineRule="auto"/>
              <w:contextualSpacing/>
              <w:jc w:val="both"/>
              <w:cnfStyle w:val="000000100000" w:firstRow="0" w:lastRow="0" w:firstColumn="0" w:lastColumn="0" w:oddVBand="0" w:evenVBand="0" w:oddHBand="1" w:evenHBand="0" w:firstRowFirstColumn="0" w:firstRowLastColumn="0" w:lastRowFirstColumn="0" w:lastRowLastColumn="0"/>
              <w:rPr>
                <w:rFonts w:ascii="Arial Narrow" w:hAnsi="Arial Narrow"/>
                <w:i/>
                <w:iCs/>
                <w:sz w:val="16"/>
                <w:szCs w:val="16"/>
                <w:lang w:val="es-ES_tradnl" w:eastAsia="en-US"/>
              </w:rPr>
            </w:pPr>
            <w:r w:rsidRPr="00430148">
              <w:rPr>
                <w:rFonts w:ascii="Arial Narrow" w:hAnsi="Arial Narrow"/>
                <w:b/>
                <w:i/>
                <w:iCs/>
                <w:sz w:val="16"/>
                <w:szCs w:val="16"/>
                <w:lang w:val="es-ES_tradnl" w:eastAsia="en-US"/>
              </w:rPr>
              <w:t>N/A</w:t>
            </w:r>
          </w:p>
        </w:tc>
      </w:tr>
      <w:tr w:rsidR="00430148" w:rsidRPr="00430148" w14:paraId="720EAF79" w14:textId="77777777" w:rsidTr="000F6A55">
        <w:tc>
          <w:tcPr>
            <w:cnfStyle w:val="001000000000" w:firstRow="0" w:lastRow="0" w:firstColumn="1" w:lastColumn="0" w:oddVBand="0" w:evenVBand="0" w:oddHBand="0" w:evenHBand="0" w:firstRowFirstColumn="0" w:firstRowLastColumn="0" w:lastRowFirstColumn="0" w:lastRowLastColumn="0"/>
            <w:tcW w:w="1384" w:type="dxa"/>
          </w:tcPr>
          <w:p w14:paraId="55872A29" w14:textId="77777777" w:rsidR="00430148" w:rsidRPr="00430148" w:rsidRDefault="00430148" w:rsidP="004B6E86">
            <w:pPr>
              <w:spacing w:after="0" w:line="240" w:lineRule="auto"/>
              <w:contextualSpacing/>
              <w:jc w:val="both"/>
              <w:rPr>
                <w:rFonts w:ascii="Arial Narrow" w:hAnsi="Arial Narrow"/>
                <w:i/>
                <w:iCs/>
                <w:sz w:val="16"/>
                <w:szCs w:val="16"/>
                <w:lang w:val="es-ES_tradnl" w:eastAsia="en-US"/>
              </w:rPr>
            </w:pPr>
          </w:p>
        </w:tc>
        <w:tc>
          <w:tcPr>
            <w:tcW w:w="1701" w:type="dxa"/>
          </w:tcPr>
          <w:p w14:paraId="3D6940CF" w14:textId="77777777" w:rsidR="00430148" w:rsidRPr="00430148" w:rsidRDefault="00430148" w:rsidP="004B6E86">
            <w:pPr>
              <w:spacing w:after="0" w:line="240" w:lineRule="auto"/>
              <w:contextualSpacing/>
              <w:jc w:val="both"/>
              <w:cnfStyle w:val="000000000000" w:firstRow="0" w:lastRow="0" w:firstColumn="0" w:lastColumn="0" w:oddVBand="0" w:evenVBand="0" w:oddHBand="0" w:evenHBand="0" w:firstRowFirstColumn="0" w:firstRowLastColumn="0" w:lastRowFirstColumn="0" w:lastRowLastColumn="0"/>
              <w:rPr>
                <w:rFonts w:ascii="Arial Narrow" w:hAnsi="Arial Narrow"/>
                <w:b/>
                <w:i/>
                <w:iCs/>
                <w:sz w:val="16"/>
                <w:szCs w:val="16"/>
                <w:lang w:val="es-ES_tradnl" w:eastAsia="en-US"/>
              </w:rPr>
            </w:pPr>
          </w:p>
        </w:tc>
        <w:tc>
          <w:tcPr>
            <w:tcW w:w="2693" w:type="dxa"/>
          </w:tcPr>
          <w:p w14:paraId="09E81DD8" w14:textId="77777777" w:rsidR="00430148" w:rsidRPr="00430148" w:rsidRDefault="00430148" w:rsidP="004B6E86">
            <w:pPr>
              <w:spacing w:after="0" w:line="240" w:lineRule="auto"/>
              <w:contextualSpacing/>
              <w:jc w:val="both"/>
              <w:cnfStyle w:val="000000000000" w:firstRow="0" w:lastRow="0" w:firstColumn="0" w:lastColumn="0" w:oddVBand="0" w:evenVBand="0" w:oddHBand="0" w:evenHBand="0" w:firstRowFirstColumn="0" w:firstRowLastColumn="0" w:lastRowFirstColumn="0" w:lastRowLastColumn="0"/>
              <w:rPr>
                <w:rFonts w:ascii="Arial Narrow" w:hAnsi="Arial Narrow"/>
                <w:b/>
                <w:i/>
                <w:iCs/>
                <w:sz w:val="16"/>
                <w:szCs w:val="16"/>
                <w:lang w:val="es-ES_tradnl" w:eastAsia="en-US"/>
              </w:rPr>
            </w:pPr>
          </w:p>
        </w:tc>
        <w:tc>
          <w:tcPr>
            <w:tcW w:w="3276" w:type="dxa"/>
          </w:tcPr>
          <w:p w14:paraId="28CD9660" w14:textId="77777777" w:rsidR="00430148" w:rsidRPr="00430148" w:rsidRDefault="00430148" w:rsidP="004B6E86">
            <w:pPr>
              <w:spacing w:after="0" w:line="240" w:lineRule="auto"/>
              <w:contextualSpacing/>
              <w:jc w:val="both"/>
              <w:cnfStyle w:val="000000000000" w:firstRow="0" w:lastRow="0" w:firstColumn="0" w:lastColumn="0" w:oddVBand="0" w:evenVBand="0" w:oddHBand="0" w:evenHBand="0" w:firstRowFirstColumn="0" w:firstRowLastColumn="0" w:lastRowFirstColumn="0" w:lastRowLastColumn="0"/>
              <w:rPr>
                <w:rFonts w:ascii="Arial Narrow" w:hAnsi="Arial Narrow"/>
                <w:b/>
                <w:i/>
                <w:iCs/>
                <w:sz w:val="16"/>
                <w:szCs w:val="16"/>
                <w:lang w:val="es-ES_tradnl" w:eastAsia="en-US"/>
              </w:rPr>
            </w:pPr>
          </w:p>
        </w:tc>
      </w:tr>
    </w:tbl>
    <w:p w14:paraId="386EA38D" w14:textId="77777777" w:rsidR="00430148" w:rsidRPr="00430148" w:rsidRDefault="00430148" w:rsidP="004B6E86">
      <w:pPr>
        <w:keepNext/>
        <w:keepLines/>
        <w:spacing w:after="0" w:line="240" w:lineRule="auto"/>
        <w:ind w:left="720"/>
        <w:contextualSpacing/>
        <w:jc w:val="both"/>
        <w:outlineLvl w:val="0"/>
        <w:rPr>
          <w:rFonts w:ascii="Arial Narrow" w:eastAsia="Calibri" w:hAnsi="Arial Narrow" w:cs="Calibri"/>
          <w:b/>
          <w:i/>
          <w:iCs/>
          <w:sz w:val="16"/>
          <w:szCs w:val="16"/>
        </w:rPr>
      </w:pPr>
      <w:bookmarkStart w:id="25" w:name="_Toc82183069"/>
    </w:p>
    <w:p w14:paraId="078535F6" w14:textId="77777777" w:rsidR="00430148" w:rsidRPr="00430148" w:rsidRDefault="00430148" w:rsidP="004B6E86">
      <w:pPr>
        <w:keepNext/>
        <w:keepLines/>
        <w:numPr>
          <w:ilvl w:val="0"/>
          <w:numId w:val="3"/>
        </w:numPr>
        <w:spacing w:after="0" w:line="240" w:lineRule="auto"/>
        <w:contextualSpacing/>
        <w:jc w:val="both"/>
        <w:outlineLvl w:val="0"/>
        <w:rPr>
          <w:rFonts w:ascii="Arial Narrow" w:eastAsia="Calibri" w:hAnsi="Arial Narrow" w:cs="Calibri"/>
          <w:b/>
          <w:i/>
          <w:iCs/>
          <w:sz w:val="16"/>
          <w:szCs w:val="16"/>
        </w:rPr>
      </w:pPr>
      <w:r w:rsidRPr="00430148">
        <w:rPr>
          <w:rFonts w:ascii="Arial Narrow" w:eastAsia="Calibri" w:hAnsi="Arial Narrow" w:cs="Calibri"/>
          <w:b/>
          <w:i/>
          <w:iCs/>
          <w:sz w:val="16"/>
          <w:szCs w:val="16"/>
        </w:rPr>
        <w:t>ELABORACIÓN Y APROBACIONES</w:t>
      </w:r>
      <w:bookmarkEnd w:id="25"/>
    </w:p>
    <w:p w14:paraId="1C73DAC3" w14:textId="77777777" w:rsidR="00430148" w:rsidRPr="00430148" w:rsidRDefault="00430148" w:rsidP="004B6E86">
      <w:pPr>
        <w:pBdr>
          <w:top w:val="nil"/>
          <w:left w:val="nil"/>
          <w:bottom w:val="nil"/>
          <w:right w:val="nil"/>
          <w:between w:val="nil"/>
        </w:pBdr>
        <w:spacing w:after="0" w:line="240" w:lineRule="auto"/>
        <w:contextualSpacing/>
        <w:jc w:val="both"/>
        <w:rPr>
          <w:rFonts w:ascii="Arial Narrow" w:hAnsi="Arial Narrow" w:cs="Calibri"/>
          <w:b/>
          <w:i/>
          <w:iCs/>
          <w:sz w:val="16"/>
          <w:szCs w:val="16"/>
          <w:lang w:val="es-ES_tradnl" w:eastAsia="en-US"/>
        </w:rPr>
      </w:pPr>
    </w:p>
    <w:p w14:paraId="239C2DC1" w14:textId="77777777" w:rsidR="00430148" w:rsidRPr="00430148" w:rsidRDefault="00430148" w:rsidP="004B6E86">
      <w:pPr>
        <w:pBdr>
          <w:top w:val="nil"/>
          <w:left w:val="nil"/>
          <w:bottom w:val="nil"/>
          <w:right w:val="nil"/>
          <w:between w:val="nil"/>
        </w:pBdr>
        <w:spacing w:after="0" w:line="240" w:lineRule="auto"/>
        <w:contextualSpacing/>
        <w:jc w:val="both"/>
        <w:rPr>
          <w:rFonts w:ascii="Arial Narrow" w:hAnsi="Arial Narrow" w:cs="Calibri"/>
          <w:b/>
          <w:i/>
          <w:iCs/>
          <w:sz w:val="16"/>
          <w:szCs w:val="16"/>
          <w:lang w:val="es-ES_tradnl" w:eastAsia="en-US"/>
        </w:rPr>
      </w:pPr>
    </w:p>
    <w:p w14:paraId="39940075" w14:textId="77777777" w:rsidR="00430148" w:rsidRPr="00430148" w:rsidRDefault="00430148" w:rsidP="004B6E86">
      <w:pPr>
        <w:pBdr>
          <w:top w:val="nil"/>
          <w:left w:val="nil"/>
          <w:bottom w:val="nil"/>
          <w:right w:val="nil"/>
          <w:between w:val="nil"/>
        </w:pBdr>
        <w:spacing w:after="0" w:line="240" w:lineRule="auto"/>
        <w:contextualSpacing/>
        <w:jc w:val="both"/>
        <w:rPr>
          <w:rFonts w:ascii="Arial Narrow" w:hAnsi="Arial Narrow" w:cs="Calibri"/>
          <w:b/>
          <w:i/>
          <w:iCs/>
          <w:sz w:val="16"/>
          <w:szCs w:val="16"/>
          <w:lang w:val="es-ES_tradnl" w:eastAsia="en-US"/>
        </w:rPr>
      </w:pPr>
      <w:r w:rsidRPr="00430148">
        <w:rPr>
          <w:rFonts w:ascii="Arial Narrow" w:hAnsi="Arial Narrow" w:cs="Calibri"/>
          <w:b/>
          <w:i/>
          <w:iCs/>
          <w:sz w:val="16"/>
          <w:szCs w:val="16"/>
          <w:lang w:val="es-ES_tradnl" w:eastAsia="en-US"/>
        </w:rPr>
        <w:t>Elaboración Grupo Interdisciplinario de Valoración Documental del Ipejal. Conforme al Acta de la Tercera Sesión Ordinaria del día 14 de julio de 2021.</w:t>
      </w:r>
    </w:p>
    <w:p w14:paraId="7DE25CF2" w14:textId="77777777" w:rsidR="00430148" w:rsidRPr="00430148" w:rsidRDefault="00430148" w:rsidP="004B6E86">
      <w:pPr>
        <w:pBdr>
          <w:top w:val="nil"/>
          <w:left w:val="nil"/>
          <w:bottom w:val="nil"/>
          <w:right w:val="nil"/>
          <w:between w:val="nil"/>
        </w:pBdr>
        <w:spacing w:after="0" w:line="240" w:lineRule="auto"/>
        <w:contextualSpacing/>
        <w:jc w:val="both"/>
        <w:rPr>
          <w:rFonts w:ascii="Arial Narrow" w:hAnsi="Arial Narrow" w:cs="Calibri"/>
          <w:b/>
          <w:i/>
          <w:iCs/>
          <w:sz w:val="16"/>
          <w:szCs w:val="16"/>
          <w:lang w:val="es-ES_tradnl" w:eastAsia="en-US"/>
        </w:rPr>
      </w:pPr>
    </w:p>
    <w:p w14:paraId="7014A4F3" w14:textId="301133F8" w:rsidR="00430148" w:rsidRPr="00430148" w:rsidRDefault="00AD5153" w:rsidP="004B6E86">
      <w:pPr>
        <w:pBdr>
          <w:top w:val="nil"/>
          <w:left w:val="nil"/>
          <w:bottom w:val="nil"/>
          <w:right w:val="nil"/>
          <w:between w:val="nil"/>
        </w:pBdr>
        <w:spacing w:after="0" w:line="240" w:lineRule="auto"/>
        <w:contextualSpacing/>
        <w:jc w:val="both"/>
        <w:rPr>
          <w:rFonts w:ascii="Arial Narrow" w:hAnsi="Arial Narrow" w:cs="Calibri"/>
          <w:b/>
          <w:i/>
          <w:iCs/>
          <w:sz w:val="16"/>
          <w:szCs w:val="16"/>
          <w:lang w:val="es-ES_tradnl" w:eastAsia="en-US"/>
        </w:rPr>
      </w:pPr>
      <w:r w:rsidRPr="003F6169">
        <w:rPr>
          <w:rFonts w:ascii="Arial Narrow" w:hAnsi="Arial Narrow" w:cs="Calibri"/>
          <w:b/>
          <w:i/>
          <w:iCs/>
          <w:noProof/>
          <w:sz w:val="16"/>
          <w:szCs w:val="16"/>
          <w:lang w:val="es-ES_tradnl" w:eastAsia="en-US"/>
        </w:rPr>
        <mc:AlternateContent>
          <mc:Choice Requires="wps">
            <w:drawing>
              <wp:anchor distT="0" distB="0" distL="114300" distR="114300" simplePos="0" relativeHeight="251700224" behindDoc="0" locked="0" layoutInCell="1" allowOverlap="1" wp14:anchorId="1F037DBF" wp14:editId="559A984C">
                <wp:simplePos x="0" y="0"/>
                <wp:positionH relativeFrom="column">
                  <wp:posOffset>5443</wp:posOffset>
                </wp:positionH>
                <wp:positionV relativeFrom="paragraph">
                  <wp:posOffset>100874</wp:posOffset>
                </wp:positionV>
                <wp:extent cx="5600337" cy="2181316"/>
                <wp:effectExtent l="0" t="0" r="19685" b="28575"/>
                <wp:wrapNone/>
                <wp:docPr id="45" name="Conector recto 45"/>
                <wp:cNvGraphicFramePr/>
                <a:graphic xmlns:a="http://schemas.openxmlformats.org/drawingml/2006/main">
                  <a:graphicData uri="http://schemas.microsoft.com/office/word/2010/wordprocessingShape">
                    <wps:wsp>
                      <wps:cNvCnPr/>
                      <wps:spPr>
                        <a:xfrm>
                          <a:off x="0" y="0"/>
                          <a:ext cx="5600337" cy="2181316"/>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59B48D3" id="Conector recto 45"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pt,7.95pt" to="441.4pt,17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" strokecolor="black [3200]">
                <v:stroke dashstyle="dash"/>
              </v:line>
            </w:pict>
          </mc:Fallback>
        </mc:AlternateContent>
      </w:r>
    </w:p>
    <w:tbl>
      <w:tblPr>
        <w:tblStyle w:val="Tablaconcuadrcula2"/>
        <w:tblW w:w="0" w:type="auto"/>
        <w:tblLook w:val="04A0" w:firstRow="1" w:lastRow="0" w:firstColumn="1" w:lastColumn="0" w:noHBand="0" w:noVBand="1"/>
      </w:tblPr>
      <w:tblGrid>
        <w:gridCol w:w="4414"/>
        <w:gridCol w:w="4414"/>
      </w:tblGrid>
      <w:tr w:rsidR="00430148" w:rsidRPr="00430148" w14:paraId="0B4DB1FA" w14:textId="77777777" w:rsidTr="000F6A55">
        <w:tc>
          <w:tcPr>
            <w:tcW w:w="4414" w:type="dxa"/>
            <w:vAlign w:val="center"/>
          </w:tcPr>
          <w:p w14:paraId="320B21A1"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r w:rsidRPr="00430148">
              <w:rPr>
                <w:rFonts w:ascii="Arial Narrow" w:eastAsiaTheme="minorEastAsia" w:hAnsi="Arial Narrow"/>
                <w:i/>
                <w:iCs/>
                <w:color w:val="666666"/>
                <w:sz w:val="16"/>
                <w:szCs w:val="16"/>
                <w:lang w:val="es-ES_tradnl" w:eastAsia="en-US"/>
              </w:rPr>
              <w:t>Guillermo Crescenciano Razo Vázquez</w:t>
            </w:r>
          </w:p>
          <w:p w14:paraId="7015D981" w14:textId="77777777" w:rsidR="00430148" w:rsidRPr="00430148" w:rsidRDefault="00430148" w:rsidP="004B6E86">
            <w:pPr>
              <w:keepNext/>
              <w:keepLines/>
              <w:spacing w:after="0" w:line="240" w:lineRule="auto"/>
              <w:contextualSpacing/>
              <w:jc w:val="both"/>
              <w:rPr>
                <w:rFonts w:ascii="Arial Narrow" w:eastAsiaTheme="minorEastAsia" w:hAnsi="Arial Narrow"/>
                <w:bCs/>
                <w:i/>
                <w:iCs/>
                <w:color w:val="666666"/>
                <w:sz w:val="16"/>
                <w:szCs w:val="16"/>
                <w:lang w:val="es-ES_tradnl" w:eastAsia="en-US"/>
              </w:rPr>
            </w:pPr>
            <w:r w:rsidRPr="00430148">
              <w:rPr>
                <w:rFonts w:ascii="Arial Narrow" w:eastAsiaTheme="minorEastAsia" w:hAnsi="Arial Narrow"/>
                <w:bCs/>
                <w:i/>
                <w:iCs/>
                <w:color w:val="666666"/>
                <w:sz w:val="16"/>
                <w:szCs w:val="16"/>
                <w:lang w:val="es-ES_tradnl" w:eastAsia="en-US"/>
              </w:rPr>
              <w:t>Enlace de la Dirección General</w:t>
            </w:r>
          </w:p>
        </w:tc>
        <w:tc>
          <w:tcPr>
            <w:tcW w:w="4414" w:type="dxa"/>
            <w:vAlign w:val="center"/>
          </w:tcPr>
          <w:p w14:paraId="114616AA"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p>
          <w:p w14:paraId="1F37316B"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r w:rsidRPr="00430148">
              <w:rPr>
                <w:rFonts w:ascii="Arial Narrow" w:eastAsiaTheme="minorEastAsia" w:hAnsi="Arial Narrow"/>
                <w:i/>
                <w:iCs/>
                <w:color w:val="666666"/>
                <w:sz w:val="16"/>
                <w:szCs w:val="16"/>
                <w:lang w:val="es-ES_tradnl" w:eastAsia="en-US"/>
              </w:rPr>
              <w:t>Miguel Ángel Torres Gutiérrez</w:t>
            </w:r>
          </w:p>
          <w:p w14:paraId="236F9902" w14:textId="77777777" w:rsidR="00430148" w:rsidRPr="00430148" w:rsidRDefault="00430148" w:rsidP="004B6E86">
            <w:pPr>
              <w:keepNext/>
              <w:keepLines/>
              <w:spacing w:after="0" w:line="240" w:lineRule="auto"/>
              <w:contextualSpacing/>
              <w:jc w:val="both"/>
              <w:rPr>
                <w:rFonts w:ascii="Arial Narrow" w:eastAsiaTheme="minorEastAsia" w:hAnsi="Arial Narrow"/>
                <w:bCs/>
                <w:i/>
                <w:iCs/>
                <w:color w:val="666666"/>
                <w:sz w:val="16"/>
                <w:szCs w:val="16"/>
                <w:lang w:val="es-ES_tradnl" w:eastAsia="en-US"/>
              </w:rPr>
            </w:pPr>
            <w:r w:rsidRPr="00430148">
              <w:rPr>
                <w:rFonts w:ascii="Arial Narrow" w:eastAsiaTheme="minorEastAsia" w:hAnsi="Arial Narrow"/>
                <w:bCs/>
                <w:i/>
                <w:iCs/>
                <w:color w:val="666666"/>
                <w:sz w:val="16"/>
                <w:szCs w:val="16"/>
                <w:lang w:val="es-ES_tradnl" w:eastAsia="en-US"/>
              </w:rPr>
              <w:t>Especialista en Procesos de Información “C” de la Dirección General de Informática</w:t>
            </w:r>
          </w:p>
        </w:tc>
      </w:tr>
      <w:tr w:rsidR="00430148" w:rsidRPr="00430148" w14:paraId="2064EF75" w14:textId="77777777" w:rsidTr="000F6A55">
        <w:tc>
          <w:tcPr>
            <w:tcW w:w="4414" w:type="dxa"/>
          </w:tcPr>
          <w:p w14:paraId="3EB18BE7"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p>
          <w:p w14:paraId="237617D9"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r w:rsidRPr="00430148">
              <w:rPr>
                <w:rFonts w:ascii="Arial Narrow" w:eastAsiaTheme="minorEastAsia" w:hAnsi="Arial Narrow"/>
                <w:i/>
                <w:iCs/>
                <w:color w:val="666666"/>
                <w:sz w:val="16"/>
                <w:szCs w:val="16"/>
                <w:lang w:val="es-ES_tradnl" w:eastAsia="en-US"/>
              </w:rPr>
              <w:t>Edgar Ramón Regla Campos</w:t>
            </w:r>
          </w:p>
          <w:p w14:paraId="047DA239" w14:textId="77777777" w:rsidR="00430148" w:rsidRPr="00430148" w:rsidRDefault="00430148" w:rsidP="004B6E86">
            <w:pPr>
              <w:keepNext/>
              <w:keepLines/>
              <w:spacing w:after="0" w:line="240" w:lineRule="auto"/>
              <w:contextualSpacing/>
              <w:jc w:val="both"/>
              <w:rPr>
                <w:rFonts w:ascii="Arial Narrow" w:eastAsiaTheme="minorEastAsia" w:hAnsi="Arial Narrow"/>
                <w:bCs/>
                <w:i/>
                <w:iCs/>
                <w:color w:val="666666"/>
                <w:sz w:val="16"/>
                <w:szCs w:val="16"/>
                <w:lang w:val="es-ES_tradnl" w:eastAsia="en-US"/>
              </w:rPr>
            </w:pPr>
            <w:r w:rsidRPr="00430148">
              <w:rPr>
                <w:rFonts w:ascii="Arial Narrow" w:eastAsiaTheme="minorEastAsia" w:hAnsi="Arial Narrow"/>
                <w:bCs/>
                <w:i/>
                <w:iCs/>
                <w:color w:val="666666"/>
                <w:sz w:val="16"/>
                <w:szCs w:val="16"/>
                <w:lang w:val="es-ES_tradnl" w:eastAsia="en-US"/>
              </w:rPr>
              <w:t>Director de Responsabilidades de la Contraloría Interna</w:t>
            </w:r>
          </w:p>
        </w:tc>
        <w:tc>
          <w:tcPr>
            <w:tcW w:w="4414" w:type="dxa"/>
          </w:tcPr>
          <w:p w14:paraId="7185C59F"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r w:rsidRPr="00430148">
              <w:rPr>
                <w:rFonts w:ascii="Arial Narrow" w:eastAsiaTheme="minorEastAsia" w:hAnsi="Arial Narrow"/>
                <w:i/>
                <w:iCs/>
                <w:color w:val="666666"/>
                <w:sz w:val="16"/>
                <w:szCs w:val="16"/>
                <w:lang w:val="es-ES_tradnl" w:eastAsia="en-US"/>
              </w:rPr>
              <w:t>Yessica Damaris Valle Navarro</w:t>
            </w:r>
          </w:p>
          <w:p w14:paraId="33FB5B86" w14:textId="77777777" w:rsidR="00430148" w:rsidRPr="00430148" w:rsidRDefault="00430148" w:rsidP="004B6E86">
            <w:pPr>
              <w:keepNext/>
              <w:keepLines/>
              <w:spacing w:after="0" w:line="240" w:lineRule="auto"/>
              <w:contextualSpacing/>
              <w:jc w:val="both"/>
              <w:rPr>
                <w:rFonts w:ascii="Arial Narrow" w:eastAsiaTheme="minorEastAsia" w:hAnsi="Arial Narrow"/>
                <w:bCs/>
                <w:i/>
                <w:iCs/>
                <w:color w:val="666666"/>
                <w:sz w:val="16"/>
                <w:szCs w:val="16"/>
                <w:lang w:val="es-ES_tradnl" w:eastAsia="en-US"/>
              </w:rPr>
            </w:pPr>
            <w:r w:rsidRPr="00430148">
              <w:rPr>
                <w:rFonts w:ascii="Arial Narrow" w:eastAsiaTheme="minorEastAsia" w:hAnsi="Arial Narrow"/>
                <w:bCs/>
                <w:i/>
                <w:iCs/>
                <w:color w:val="666666"/>
                <w:sz w:val="16"/>
                <w:szCs w:val="16"/>
                <w:lang w:val="es-ES_tradnl" w:eastAsia="en-US"/>
              </w:rPr>
              <w:t>Directora de Cobranza Jurídica de la Dirección General de Jurídico</w:t>
            </w:r>
          </w:p>
          <w:p w14:paraId="4CF2F9C6"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p>
        </w:tc>
      </w:tr>
      <w:tr w:rsidR="00430148" w:rsidRPr="00430148" w14:paraId="0AE8F8D1" w14:textId="77777777" w:rsidTr="000F6A55">
        <w:tc>
          <w:tcPr>
            <w:tcW w:w="4414" w:type="dxa"/>
          </w:tcPr>
          <w:p w14:paraId="7DEB43CF"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r w:rsidRPr="00430148">
              <w:rPr>
                <w:rFonts w:ascii="Arial Narrow" w:eastAsiaTheme="minorEastAsia" w:hAnsi="Arial Narrow"/>
                <w:i/>
                <w:iCs/>
                <w:color w:val="666666"/>
                <w:sz w:val="16"/>
                <w:szCs w:val="16"/>
                <w:lang w:val="es-ES_tradnl" w:eastAsia="en-US"/>
              </w:rPr>
              <w:t>Alejandro Bermúdez Padilla</w:t>
            </w:r>
          </w:p>
          <w:p w14:paraId="45955283" w14:textId="77777777" w:rsidR="00430148" w:rsidRPr="00430148" w:rsidRDefault="00430148" w:rsidP="004B6E86">
            <w:pPr>
              <w:keepNext/>
              <w:keepLines/>
              <w:spacing w:after="0" w:line="240" w:lineRule="auto"/>
              <w:contextualSpacing/>
              <w:jc w:val="both"/>
              <w:rPr>
                <w:rFonts w:ascii="Arial Narrow" w:eastAsiaTheme="minorEastAsia" w:hAnsi="Arial Narrow"/>
                <w:bCs/>
                <w:i/>
                <w:iCs/>
                <w:color w:val="666666"/>
                <w:sz w:val="16"/>
                <w:szCs w:val="16"/>
                <w:lang w:val="es-ES_tradnl" w:eastAsia="en-US"/>
              </w:rPr>
            </w:pPr>
            <w:r w:rsidRPr="00430148">
              <w:rPr>
                <w:rFonts w:ascii="Arial Narrow" w:eastAsiaTheme="minorEastAsia" w:hAnsi="Arial Narrow"/>
                <w:bCs/>
                <w:i/>
                <w:iCs/>
                <w:color w:val="666666"/>
                <w:sz w:val="16"/>
                <w:szCs w:val="16"/>
                <w:lang w:val="es-ES_tradnl" w:eastAsia="en-US"/>
              </w:rPr>
              <w:t>Director de Cobranza Administrativa de la Dirección General de Finanzas</w:t>
            </w:r>
          </w:p>
          <w:p w14:paraId="0C8B3E3D"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p>
        </w:tc>
        <w:tc>
          <w:tcPr>
            <w:tcW w:w="4414" w:type="dxa"/>
          </w:tcPr>
          <w:p w14:paraId="1F667C15"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r w:rsidRPr="00430148">
              <w:rPr>
                <w:rFonts w:ascii="Arial Narrow" w:eastAsiaTheme="minorEastAsia" w:hAnsi="Arial Narrow"/>
                <w:i/>
                <w:iCs/>
                <w:color w:val="666666"/>
                <w:sz w:val="16"/>
                <w:szCs w:val="16"/>
                <w:lang w:val="es-ES_tradnl" w:eastAsia="en-US"/>
              </w:rPr>
              <w:t>Héctor Javier Arias de la Mora</w:t>
            </w:r>
          </w:p>
          <w:p w14:paraId="39B2ECD3" w14:textId="77777777" w:rsidR="00430148" w:rsidRPr="00430148" w:rsidRDefault="00430148" w:rsidP="004B6E86">
            <w:pPr>
              <w:keepNext/>
              <w:keepLines/>
              <w:spacing w:after="0" w:line="240" w:lineRule="auto"/>
              <w:contextualSpacing/>
              <w:jc w:val="both"/>
              <w:rPr>
                <w:rFonts w:ascii="Arial Narrow" w:eastAsiaTheme="minorEastAsia" w:hAnsi="Arial Narrow"/>
                <w:bCs/>
                <w:i/>
                <w:iCs/>
                <w:color w:val="666666"/>
                <w:sz w:val="16"/>
                <w:szCs w:val="16"/>
                <w:lang w:val="es-ES_tradnl" w:eastAsia="en-US"/>
              </w:rPr>
            </w:pPr>
            <w:r w:rsidRPr="00430148">
              <w:rPr>
                <w:rFonts w:ascii="Arial Narrow" w:eastAsiaTheme="minorEastAsia" w:hAnsi="Arial Narrow"/>
                <w:bCs/>
                <w:i/>
                <w:iCs/>
                <w:color w:val="666666"/>
                <w:sz w:val="16"/>
                <w:szCs w:val="16"/>
                <w:lang w:val="es-ES_tradnl" w:eastAsia="en-US"/>
              </w:rPr>
              <w:t>Jefe de Construcción y Supervisión de la Dirección General de Promoción de Vivienda e Inmobiliaria</w:t>
            </w:r>
          </w:p>
          <w:p w14:paraId="2034212A"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p>
        </w:tc>
      </w:tr>
      <w:tr w:rsidR="00430148" w:rsidRPr="00430148" w14:paraId="19142606" w14:textId="77777777" w:rsidTr="000F6A55">
        <w:tc>
          <w:tcPr>
            <w:tcW w:w="4414" w:type="dxa"/>
          </w:tcPr>
          <w:p w14:paraId="38D1A7CB"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r w:rsidRPr="00430148">
              <w:rPr>
                <w:rFonts w:ascii="Arial Narrow" w:eastAsiaTheme="minorEastAsia" w:hAnsi="Arial Narrow"/>
                <w:i/>
                <w:iCs/>
                <w:color w:val="666666"/>
                <w:sz w:val="16"/>
                <w:szCs w:val="16"/>
                <w:lang w:val="es-ES_tradnl" w:eastAsia="en-US"/>
              </w:rPr>
              <w:t>Enrique Helmut Meyer Mercado</w:t>
            </w:r>
          </w:p>
          <w:p w14:paraId="5E1EE0B3" w14:textId="77777777" w:rsidR="00430148" w:rsidRPr="00430148" w:rsidRDefault="00430148" w:rsidP="004B6E86">
            <w:pPr>
              <w:keepNext/>
              <w:keepLines/>
              <w:spacing w:after="0" w:line="240" w:lineRule="auto"/>
              <w:contextualSpacing/>
              <w:jc w:val="both"/>
              <w:rPr>
                <w:rFonts w:ascii="Arial Narrow" w:eastAsiaTheme="minorEastAsia" w:hAnsi="Arial Narrow"/>
                <w:bCs/>
                <w:i/>
                <w:iCs/>
                <w:color w:val="666666"/>
                <w:sz w:val="16"/>
                <w:szCs w:val="16"/>
                <w:lang w:val="es-ES_tradnl" w:eastAsia="en-US"/>
              </w:rPr>
            </w:pPr>
            <w:r w:rsidRPr="00430148">
              <w:rPr>
                <w:rFonts w:ascii="Arial Narrow" w:eastAsiaTheme="minorEastAsia" w:hAnsi="Arial Narrow"/>
                <w:bCs/>
                <w:i/>
                <w:iCs/>
                <w:color w:val="666666"/>
                <w:sz w:val="16"/>
                <w:szCs w:val="16"/>
                <w:lang w:val="es-ES_tradnl" w:eastAsia="en-US"/>
              </w:rPr>
              <w:t>Director de Afiliación de la Dirección General de Prestaciones</w:t>
            </w:r>
          </w:p>
        </w:tc>
        <w:tc>
          <w:tcPr>
            <w:tcW w:w="4414" w:type="dxa"/>
            <w:tcBorders>
              <w:bottom w:val="single" w:sz="4" w:space="0" w:color="auto"/>
            </w:tcBorders>
          </w:tcPr>
          <w:p w14:paraId="5AF0B8EE"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r w:rsidRPr="00430148">
              <w:rPr>
                <w:rFonts w:ascii="Arial Narrow" w:eastAsiaTheme="minorEastAsia" w:hAnsi="Arial Narrow"/>
                <w:i/>
                <w:iCs/>
                <w:color w:val="666666"/>
                <w:sz w:val="16"/>
                <w:szCs w:val="16"/>
                <w:lang w:val="es-ES_tradnl" w:eastAsia="en-US"/>
              </w:rPr>
              <w:t>Abraham Alejandro Quezada Ponce</w:t>
            </w:r>
          </w:p>
          <w:p w14:paraId="5FF36FC8" w14:textId="77777777" w:rsidR="00430148" w:rsidRPr="00430148" w:rsidRDefault="00430148" w:rsidP="004B6E86">
            <w:pPr>
              <w:keepNext/>
              <w:keepLines/>
              <w:spacing w:after="0" w:line="240" w:lineRule="auto"/>
              <w:contextualSpacing/>
              <w:jc w:val="both"/>
              <w:rPr>
                <w:rFonts w:ascii="Arial Narrow" w:eastAsiaTheme="minorEastAsia" w:hAnsi="Arial Narrow"/>
                <w:bCs/>
                <w:i/>
                <w:iCs/>
                <w:color w:val="666666"/>
                <w:sz w:val="16"/>
                <w:szCs w:val="16"/>
                <w:lang w:val="es-ES_tradnl" w:eastAsia="en-US"/>
              </w:rPr>
            </w:pPr>
            <w:r w:rsidRPr="00430148">
              <w:rPr>
                <w:rFonts w:ascii="Arial Narrow" w:eastAsiaTheme="minorEastAsia" w:hAnsi="Arial Narrow"/>
                <w:bCs/>
                <w:i/>
                <w:iCs/>
                <w:color w:val="666666"/>
                <w:sz w:val="16"/>
                <w:szCs w:val="16"/>
                <w:lang w:val="es-ES_tradnl" w:eastAsia="en-US"/>
              </w:rPr>
              <w:t>Director Médico de la Dirección General de Servicios Médicos</w:t>
            </w:r>
          </w:p>
        </w:tc>
      </w:tr>
      <w:tr w:rsidR="00430148" w:rsidRPr="00430148" w14:paraId="17F6CE27" w14:textId="77777777" w:rsidTr="000F6A55">
        <w:tc>
          <w:tcPr>
            <w:tcW w:w="4414" w:type="dxa"/>
            <w:tcBorders>
              <w:bottom w:val="single" w:sz="4" w:space="0" w:color="auto"/>
            </w:tcBorders>
          </w:tcPr>
          <w:p w14:paraId="3AA2E7F7"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r w:rsidRPr="00430148">
              <w:rPr>
                <w:rFonts w:ascii="Arial Narrow" w:eastAsiaTheme="minorEastAsia" w:hAnsi="Arial Narrow"/>
                <w:i/>
                <w:iCs/>
                <w:color w:val="666666"/>
                <w:sz w:val="16"/>
                <w:szCs w:val="16"/>
                <w:lang w:val="es-ES_tradnl" w:eastAsia="en-US"/>
              </w:rPr>
              <w:t>Anais Farias Orozco</w:t>
            </w:r>
          </w:p>
          <w:p w14:paraId="16A9C3ED" w14:textId="77777777" w:rsidR="00430148" w:rsidRPr="00430148" w:rsidRDefault="00430148" w:rsidP="004B6E86">
            <w:pPr>
              <w:keepNext/>
              <w:keepLines/>
              <w:spacing w:after="0" w:line="240" w:lineRule="auto"/>
              <w:contextualSpacing/>
              <w:jc w:val="both"/>
              <w:rPr>
                <w:rFonts w:ascii="Arial Narrow" w:eastAsiaTheme="minorEastAsia" w:hAnsi="Arial Narrow"/>
                <w:bCs/>
                <w:i/>
                <w:iCs/>
                <w:color w:val="666666"/>
                <w:sz w:val="16"/>
                <w:szCs w:val="16"/>
                <w:lang w:val="es-ES_tradnl" w:eastAsia="en-US"/>
              </w:rPr>
            </w:pPr>
            <w:r w:rsidRPr="00430148">
              <w:rPr>
                <w:rFonts w:ascii="Arial Narrow" w:eastAsiaTheme="minorEastAsia" w:hAnsi="Arial Narrow"/>
                <w:bCs/>
                <w:i/>
                <w:iCs/>
                <w:color w:val="666666"/>
                <w:sz w:val="16"/>
                <w:szCs w:val="16"/>
                <w:lang w:val="es-ES_tradnl" w:eastAsia="en-US"/>
              </w:rPr>
              <w:t>Directora de Desarrollo Institucional y Procesos Normativos</w:t>
            </w:r>
          </w:p>
        </w:tc>
        <w:tc>
          <w:tcPr>
            <w:tcW w:w="4414" w:type="dxa"/>
            <w:tcBorders>
              <w:bottom w:val="single" w:sz="4" w:space="0" w:color="auto"/>
            </w:tcBorders>
          </w:tcPr>
          <w:p w14:paraId="60EFA304"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r w:rsidRPr="00430148">
              <w:rPr>
                <w:rFonts w:ascii="Arial Narrow" w:eastAsiaTheme="minorEastAsia" w:hAnsi="Arial Narrow"/>
                <w:i/>
                <w:iCs/>
                <w:color w:val="666666"/>
                <w:sz w:val="16"/>
                <w:szCs w:val="16"/>
                <w:lang w:val="es-ES_tradnl" w:eastAsia="en-US"/>
              </w:rPr>
              <w:t>Ana Isabel Gutiérrez Bravo</w:t>
            </w:r>
          </w:p>
          <w:p w14:paraId="644DA7F8" w14:textId="77777777" w:rsidR="00430148" w:rsidRPr="00430148" w:rsidRDefault="00430148" w:rsidP="004B6E86">
            <w:pPr>
              <w:keepNext/>
              <w:keepLines/>
              <w:spacing w:after="0" w:line="240" w:lineRule="auto"/>
              <w:contextualSpacing/>
              <w:jc w:val="both"/>
              <w:rPr>
                <w:rFonts w:ascii="Arial Narrow" w:eastAsiaTheme="minorEastAsia" w:hAnsi="Arial Narrow"/>
                <w:bCs/>
                <w:i/>
                <w:iCs/>
                <w:color w:val="666666"/>
                <w:sz w:val="16"/>
                <w:szCs w:val="16"/>
                <w:lang w:val="es-ES_tradnl" w:eastAsia="en-US"/>
              </w:rPr>
            </w:pPr>
            <w:r w:rsidRPr="00430148">
              <w:rPr>
                <w:rFonts w:ascii="Arial Narrow" w:eastAsiaTheme="minorEastAsia" w:hAnsi="Arial Narrow"/>
                <w:bCs/>
                <w:i/>
                <w:iCs/>
                <w:color w:val="666666"/>
                <w:sz w:val="16"/>
                <w:szCs w:val="16"/>
                <w:lang w:val="es-ES_tradnl" w:eastAsia="en-US"/>
              </w:rPr>
              <w:t>Coordinadora de la Unidad de Transparencia</w:t>
            </w:r>
          </w:p>
          <w:p w14:paraId="1231B4EE"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p>
        </w:tc>
      </w:tr>
      <w:tr w:rsidR="00430148" w:rsidRPr="00430148" w14:paraId="3B6AFB43" w14:textId="77777777" w:rsidTr="000F6A55">
        <w:tc>
          <w:tcPr>
            <w:tcW w:w="4414" w:type="dxa"/>
            <w:tcBorders>
              <w:right w:val="single" w:sz="4" w:space="0" w:color="auto"/>
            </w:tcBorders>
          </w:tcPr>
          <w:p w14:paraId="673954DB"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r w:rsidRPr="00430148">
              <w:rPr>
                <w:rFonts w:ascii="Arial Narrow" w:eastAsiaTheme="minorEastAsia" w:hAnsi="Arial Narrow"/>
                <w:i/>
                <w:iCs/>
                <w:color w:val="666666"/>
                <w:sz w:val="16"/>
                <w:szCs w:val="16"/>
                <w:lang w:val="es-ES_tradnl" w:eastAsia="en-US"/>
              </w:rPr>
              <w:t>Norma Angélica Pérez Hernández</w:t>
            </w:r>
          </w:p>
          <w:p w14:paraId="1D7939D1"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r w:rsidRPr="00430148">
              <w:rPr>
                <w:rFonts w:ascii="Arial Narrow" w:eastAsiaTheme="minorEastAsia" w:hAnsi="Arial Narrow"/>
                <w:i/>
                <w:iCs/>
                <w:color w:val="666666"/>
                <w:sz w:val="16"/>
                <w:szCs w:val="16"/>
                <w:lang w:val="es-ES_tradnl" w:eastAsia="en-US"/>
              </w:rPr>
              <w:t>Coordinadora de Archivos</w:t>
            </w:r>
          </w:p>
        </w:tc>
        <w:tc>
          <w:tcPr>
            <w:tcW w:w="4414" w:type="dxa"/>
            <w:tcBorders>
              <w:top w:val="single" w:sz="4" w:space="0" w:color="auto"/>
              <w:left w:val="single" w:sz="4" w:space="0" w:color="auto"/>
              <w:bottom w:val="nil"/>
              <w:right w:val="nil"/>
            </w:tcBorders>
          </w:tcPr>
          <w:p w14:paraId="4EABBBC0"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p>
          <w:p w14:paraId="2D4E90C3"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p>
          <w:p w14:paraId="3A1464C7"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p>
        </w:tc>
      </w:tr>
    </w:tbl>
    <w:p w14:paraId="1236126F" w14:textId="77777777" w:rsidR="00430148" w:rsidRPr="00430148" w:rsidRDefault="00430148" w:rsidP="004B6E86">
      <w:pPr>
        <w:pBdr>
          <w:top w:val="nil"/>
          <w:left w:val="nil"/>
          <w:bottom w:val="nil"/>
          <w:right w:val="nil"/>
          <w:between w:val="nil"/>
        </w:pBdr>
        <w:spacing w:after="0" w:line="240" w:lineRule="auto"/>
        <w:contextualSpacing/>
        <w:jc w:val="both"/>
        <w:rPr>
          <w:rFonts w:ascii="Arial Narrow" w:hAnsi="Arial Narrow" w:cs="Calibri"/>
          <w:b/>
          <w:i/>
          <w:iCs/>
          <w:sz w:val="16"/>
          <w:szCs w:val="16"/>
          <w:lang w:val="es-ES_tradnl" w:eastAsia="en-US"/>
        </w:rPr>
      </w:pPr>
    </w:p>
    <w:p w14:paraId="3F6DDEAD" w14:textId="09DCBB6F" w:rsidR="00430148" w:rsidRPr="00430148" w:rsidRDefault="00430148" w:rsidP="004B6E86">
      <w:pPr>
        <w:pBdr>
          <w:top w:val="nil"/>
          <w:left w:val="nil"/>
          <w:bottom w:val="nil"/>
          <w:right w:val="nil"/>
          <w:between w:val="nil"/>
        </w:pBdr>
        <w:spacing w:after="0" w:line="240" w:lineRule="auto"/>
        <w:contextualSpacing/>
        <w:jc w:val="both"/>
        <w:rPr>
          <w:rFonts w:ascii="Arial Narrow" w:hAnsi="Arial Narrow" w:cs="Calibri"/>
          <w:b/>
          <w:i/>
          <w:iCs/>
          <w:sz w:val="16"/>
          <w:szCs w:val="16"/>
          <w:lang w:val="es-ES_tradnl" w:eastAsia="en-US"/>
        </w:rPr>
      </w:pPr>
      <w:r w:rsidRPr="00430148">
        <w:rPr>
          <w:rFonts w:ascii="Arial Narrow" w:hAnsi="Arial Narrow" w:cs="Calibri"/>
          <w:b/>
          <w:i/>
          <w:iCs/>
          <w:sz w:val="16"/>
          <w:szCs w:val="16"/>
          <w:lang w:val="es-ES_tradnl" w:eastAsia="en-US"/>
        </w:rPr>
        <w:t>Autorización Legal</w:t>
      </w:r>
    </w:p>
    <w:p w14:paraId="75046F15" w14:textId="2B3734FD" w:rsidR="00430148" w:rsidRPr="00430148" w:rsidRDefault="00430148" w:rsidP="004B6E86">
      <w:pPr>
        <w:pBdr>
          <w:top w:val="nil"/>
          <w:left w:val="nil"/>
          <w:bottom w:val="nil"/>
          <w:right w:val="nil"/>
          <w:between w:val="nil"/>
        </w:pBdr>
        <w:spacing w:after="0" w:line="240" w:lineRule="auto"/>
        <w:contextualSpacing/>
        <w:jc w:val="both"/>
        <w:rPr>
          <w:rFonts w:ascii="Arial Narrow" w:hAnsi="Arial Narrow" w:cs="Calibri"/>
          <w:b/>
          <w:i/>
          <w:iCs/>
          <w:sz w:val="16"/>
          <w:szCs w:val="16"/>
          <w:lang w:val="es-ES_tradnl" w:eastAsia="en-US"/>
        </w:rPr>
      </w:pPr>
    </w:p>
    <w:p w14:paraId="46266979" w14:textId="7FF8A174" w:rsidR="00430148" w:rsidRPr="00430148" w:rsidRDefault="00021401" w:rsidP="00021401">
      <w:pPr>
        <w:pBdr>
          <w:top w:val="nil"/>
          <w:left w:val="nil"/>
          <w:bottom w:val="nil"/>
          <w:right w:val="nil"/>
          <w:between w:val="nil"/>
        </w:pBdr>
        <w:tabs>
          <w:tab w:val="left" w:pos="8640"/>
        </w:tabs>
        <w:spacing w:after="0" w:line="240" w:lineRule="auto"/>
        <w:contextualSpacing/>
        <w:jc w:val="both"/>
        <w:rPr>
          <w:rFonts w:ascii="Arial Narrow" w:hAnsi="Arial Narrow" w:cs="Calibri"/>
          <w:b/>
          <w:i/>
          <w:iCs/>
          <w:sz w:val="16"/>
          <w:szCs w:val="16"/>
          <w:lang w:val="es-ES_tradnl" w:eastAsia="en-US"/>
        </w:rPr>
      </w:pPr>
      <w:r w:rsidRPr="003F6169">
        <w:rPr>
          <w:rFonts w:ascii="Arial Narrow" w:hAnsi="Arial Narrow" w:cs="Calibri"/>
          <w:b/>
          <w:i/>
          <w:iCs/>
          <w:noProof/>
          <w:sz w:val="16"/>
          <w:szCs w:val="16"/>
          <w:lang w:val="es-ES_tradnl" w:eastAsia="en-US"/>
        </w:rPr>
        <mc:AlternateContent>
          <mc:Choice Requires="wps">
            <w:drawing>
              <wp:anchor distT="0" distB="0" distL="114300" distR="114300" simplePos="0" relativeHeight="251701248" behindDoc="0" locked="0" layoutInCell="1" allowOverlap="1" wp14:anchorId="180284A1" wp14:editId="08193CEC">
                <wp:simplePos x="0" y="0"/>
                <wp:positionH relativeFrom="column">
                  <wp:posOffset>38099</wp:posOffset>
                </wp:positionH>
                <wp:positionV relativeFrom="paragraph">
                  <wp:posOffset>199027</wp:posOffset>
                </wp:positionV>
                <wp:extent cx="5568043" cy="347073"/>
                <wp:effectExtent l="0" t="0" r="33020" b="34290"/>
                <wp:wrapNone/>
                <wp:docPr id="46" name="Conector recto 46"/>
                <wp:cNvGraphicFramePr/>
                <a:graphic xmlns:a="http://schemas.openxmlformats.org/drawingml/2006/main">
                  <a:graphicData uri="http://schemas.microsoft.com/office/word/2010/wordprocessingShape">
                    <wps:wsp>
                      <wps:cNvCnPr/>
                      <wps:spPr>
                        <a:xfrm>
                          <a:off x="0" y="0"/>
                          <a:ext cx="5568043" cy="347073"/>
                        </a:xfrm>
                        <a:prstGeom prst="line">
                          <a:avLst/>
                        </a:prstGeom>
                        <a:ln w="9525" cap="flat" cmpd="sng" algn="ctr">
                          <a:solidFill>
                            <a:schemeClr val="dk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C931096" id="Conector recto 46" o:spid="_x0000_s1026" style="position:absolute;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pt,15.65pt" to="441.45pt,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" strokecolor="black [3200]">
                <v:stroke dashstyle="dash"/>
              </v:line>
            </w:pict>
          </mc:Fallback>
        </mc:AlternateContent>
      </w:r>
    </w:p>
    <w:tbl>
      <w:tblPr>
        <w:tblStyle w:val="Tablaconcuadrcula2"/>
        <w:tblW w:w="0" w:type="auto"/>
        <w:tblLook w:val="04A0" w:firstRow="1" w:lastRow="0" w:firstColumn="1" w:lastColumn="0" w:noHBand="0" w:noVBand="1"/>
      </w:tblPr>
      <w:tblGrid>
        <w:gridCol w:w="4414"/>
        <w:gridCol w:w="4414"/>
      </w:tblGrid>
      <w:tr w:rsidR="00430148" w:rsidRPr="00430148" w14:paraId="69881D41" w14:textId="77777777" w:rsidTr="000F6A55">
        <w:tc>
          <w:tcPr>
            <w:tcW w:w="4414" w:type="dxa"/>
          </w:tcPr>
          <w:p w14:paraId="1546D15B"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r w:rsidRPr="00430148">
              <w:rPr>
                <w:rFonts w:ascii="Arial Narrow" w:eastAsiaTheme="minorEastAsia" w:hAnsi="Arial Narrow"/>
                <w:i/>
                <w:iCs/>
                <w:color w:val="666666"/>
                <w:sz w:val="16"/>
                <w:szCs w:val="16"/>
                <w:lang w:val="es-ES_tradnl" w:eastAsia="en-US"/>
              </w:rPr>
              <w:lastRenderedPageBreak/>
              <w:t>Gilberto Ortega Valdés</w:t>
            </w:r>
          </w:p>
          <w:p w14:paraId="58DA591D"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r w:rsidRPr="00430148">
              <w:rPr>
                <w:rFonts w:ascii="Arial Narrow" w:eastAsiaTheme="minorEastAsia" w:hAnsi="Arial Narrow"/>
                <w:i/>
                <w:iCs/>
                <w:color w:val="666666"/>
                <w:sz w:val="16"/>
                <w:szCs w:val="16"/>
                <w:lang w:val="es-ES_tradnl" w:eastAsia="en-US"/>
              </w:rPr>
              <w:t>Director General de Administración</w:t>
            </w:r>
          </w:p>
        </w:tc>
        <w:tc>
          <w:tcPr>
            <w:tcW w:w="4414" w:type="dxa"/>
          </w:tcPr>
          <w:p w14:paraId="7E43DAD0"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r w:rsidRPr="00430148">
              <w:rPr>
                <w:rFonts w:ascii="Arial Narrow" w:eastAsiaTheme="minorEastAsia" w:hAnsi="Arial Narrow"/>
                <w:i/>
                <w:iCs/>
                <w:color w:val="666666"/>
                <w:sz w:val="16"/>
                <w:szCs w:val="16"/>
                <w:lang w:val="es-ES_tradnl" w:eastAsia="en-US"/>
              </w:rPr>
              <w:t>Mtro. Juan Raúl Gutiérrez Zaragoza</w:t>
            </w:r>
          </w:p>
          <w:p w14:paraId="0C2E5BE5"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r w:rsidRPr="00430148">
              <w:rPr>
                <w:rFonts w:ascii="Arial Narrow" w:eastAsiaTheme="minorEastAsia" w:hAnsi="Arial Narrow"/>
                <w:i/>
                <w:iCs/>
                <w:color w:val="666666"/>
                <w:sz w:val="16"/>
                <w:szCs w:val="16"/>
                <w:lang w:val="es-ES_tradnl" w:eastAsia="en-US"/>
              </w:rPr>
              <w:t>Titular del Órgano Interno de Control</w:t>
            </w:r>
          </w:p>
        </w:tc>
      </w:tr>
      <w:tr w:rsidR="00430148" w:rsidRPr="00430148" w14:paraId="1CB02C0C" w14:textId="77777777" w:rsidTr="000F6A55">
        <w:tc>
          <w:tcPr>
            <w:tcW w:w="4414" w:type="dxa"/>
          </w:tcPr>
          <w:p w14:paraId="2BA1D989"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r w:rsidRPr="00430148">
              <w:rPr>
                <w:rFonts w:ascii="Arial Narrow" w:eastAsiaTheme="minorEastAsia" w:hAnsi="Arial Narrow"/>
                <w:i/>
                <w:iCs/>
                <w:color w:val="666666"/>
                <w:sz w:val="16"/>
                <w:szCs w:val="16"/>
                <w:lang w:val="es-ES_tradnl" w:eastAsia="en-US"/>
              </w:rPr>
              <w:t>Dr. Rodrigo Moreno Trujillo</w:t>
            </w:r>
          </w:p>
          <w:p w14:paraId="7B233256"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r w:rsidRPr="00430148">
              <w:rPr>
                <w:rFonts w:ascii="Arial Narrow" w:eastAsiaTheme="minorEastAsia" w:hAnsi="Arial Narrow"/>
                <w:i/>
                <w:iCs/>
                <w:color w:val="666666"/>
                <w:sz w:val="16"/>
                <w:szCs w:val="16"/>
                <w:lang w:val="es-ES_tradnl" w:eastAsia="en-US"/>
              </w:rPr>
              <w:t>Director General de Jurídico</w:t>
            </w:r>
          </w:p>
        </w:tc>
        <w:tc>
          <w:tcPr>
            <w:tcW w:w="4414" w:type="dxa"/>
          </w:tcPr>
          <w:p w14:paraId="09031DEB"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r w:rsidRPr="00430148">
              <w:rPr>
                <w:rFonts w:ascii="Arial Narrow" w:eastAsiaTheme="minorEastAsia" w:hAnsi="Arial Narrow"/>
                <w:i/>
                <w:iCs/>
                <w:color w:val="666666"/>
                <w:sz w:val="16"/>
                <w:szCs w:val="16"/>
                <w:lang w:val="es-ES_tradnl" w:eastAsia="en-US"/>
              </w:rPr>
              <w:t>Mtro. Héctor Pizano Ramos</w:t>
            </w:r>
          </w:p>
          <w:p w14:paraId="579F7DF6" w14:textId="77777777" w:rsidR="00430148" w:rsidRPr="00430148" w:rsidRDefault="00430148" w:rsidP="004B6E86">
            <w:pPr>
              <w:keepNext/>
              <w:keepLines/>
              <w:spacing w:after="0" w:line="240" w:lineRule="auto"/>
              <w:contextualSpacing/>
              <w:jc w:val="both"/>
              <w:rPr>
                <w:rFonts w:ascii="Arial Narrow" w:eastAsiaTheme="minorEastAsia" w:hAnsi="Arial Narrow"/>
                <w:i/>
                <w:iCs/>
                <w:color w:val="666666"/>
                <w:sz w:val="16"/>
                <w:szCs w:val="16"/>
                <w:lang w:val="es-ES_tradnl" w:eastAsia="en-US"/>
              </w:rPr>
            </w:pPr>
            <w:r w:rsidRPr="00430148">
              <w:rPr>
                <w:rFonts w:ascii="Arial Narrow" w:eastAsiaTheme="minorEastAsia" w:hAnsi="Arial Narrow"/>
                <w:i/>
                <w:iCs/>
                <w:color w:val="666666"/>
                <w:sz w:val="16"/>
                <w:szCs w:val="16"/>
                <w:lang w:val="es-ES_tradnl" w:eastAsia="en-US"/>
              </w:rPr>
              <w:t>Director General del Instituto</w:t>
            </w:r>
          </w:p>
        </w:tc>
      </w:tr>
    </w:tbl>
    <w:p w14:paraId="2D968E7E" w14:textId="77777777" w:rsidR="00430148" w:rsidRPr="00430148" w:rsidRDefault="00430148" w:rsidP="004B6E86">
      <w:pPr>
        <w:pBdr>
          <w:top w:val="nil"/>
          <w:left w:val="nil"/>
          <w:bottom w:val="nil"/>
          <w:right w:val="nil"/>
          <w:between w:val="nil"/>
        </w:pBdr>
        <w:spacing w:after="0" w:line="240" w:lineRule="auto"/>
        <w:contextualSpacing/>
        <w:jc w:val="both"/>
        <w:rPr>
          <w:rFonts w:ascii="Arial Narrow" w:hAnsi="Arial Narrow" w:cs="Calibri"/>
          <w:b/>
          <w:i/>
          <w:iCs/>
          <w:sz w:val="16"/>
          <w:szCs w:val="16"/>
          <w:lang w:val="es-ES_tradnl" w:eastAsia="en-US"/>
        </w:rPr>
      </w:pPr>
    </w:p>
    <w:tbl>
      <w:tblPr>
        <w:tblStyle w:val="Tablaconcuadrcula4-nfasis41"/>
        <w:tblpPr w:leftFromText="141" w:rightFromText="141" w:vertAnchor="text" w:horzAnchor="margin" w:tblpXSpec="center" w:tblpY="244"/>
        <w:tblW w:w="0" w:type="auto"/>
        <w:tblLook w:val="04A0" w:firstRow="1" w:lastRow="0" w:firstColumn="1" w:lastColumn="0" w:noHBand="0" w:noVBand="1"/>
      </w:tblPr>
      <w:tblGrid>
        <w:gridCol w:w="1922"/>
        <w:gridCol w:w="3573"/>
      </w:tblGrid>
      <w:tr w:rsidR="00430148" w:rsidRPr="00430148" w14:paraId="1978D945" w14:textId="77777777" w:rsidTr="000F6A5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22" w:type="dxa"/>
            <w:vAlign w:val="center"/>
          </w:tcPr>
          <w:p w14:paraId="03E55237" w14:textId="77777777" w:rsidR="00430148" w:rsidRPr="00430148" w:rsidRDefault="00430148" w:rsidP="004B6E86">
            <w:pPr>
              <w:spacing w:after="0" w:line="240" w:lineRule="auto"/>
              <w:contextualSpacing/>
              <w:jc w:val="both"/>
              <w:rPr>
                <w:rFonts w:ascii="Arial Narrow" w:hAnsi="Arial Narrow"/>
                <w:i/>
                <w:iCs/>
                <w:sz w:val="16"/>
                <w:szCs w:val="16"/>
                <w:lang w:val="es-ES_tradnl" w:eastAsia="en-US"/>
              </w:rPr>
            </w:pPr>
            <w:r w:rsidRPr="00430148">
              <w:rPr>
                <w:rFonts w:ascii="Arial Narrow" w:hAnsi="Arial Narrow"/>
                <w:i/>
                <w:iCs/>
                <w:sz w:val="16"/>
                <w:szCs w:val="16"/>
                <w:lang w:val="es-ES_tradnl" w:eastAsia="en-US"/>
              </w:rPr>
              <w:t>No. Revisión</w:t>
            </w:r>
          </w:p>
        </w:tc>
        <w:tc>
          <w:tcPr>
            <w:tcW w:w="3573" w:type="dxa"/>
            <w:vAlign w:val="center"/>
          </w:tcPr>
          <w:p w14:paraId="0F8FC4AD" w14:textId="77777777" w:rsidR="00430148" w:rsidRPr="00430148" w:rsidRDefault="00430148" w:rsidP="004B6E86">
            <w:pPr>
              <w:spacing w:after="0" w:line="240" w:lineRule="auto"/>
              <w:contextualSpacing/>
              <w:jc w:val="both"/>
              <w:cnfStyle w:val="100000000000" w:firstRow="1" w:lastRow="0" w:firstColumn="0" w:lastColumn="0" w:oddVBand="0" w:evenVBand="0" w:oddHBand="0" w:evenHBand="0" w:firstRowFirstColumn="0" w:firstRowLastColumn="0" w:lastRowFirstColumn="0" w:lastRowLastColumn="0"/>
              <w:rPr>
                <w:rFonts w:ascii="Arial Narrow" w:hAnsi="Arial Narrow"/>
                <w:i/>
                <w:iCs/>
                <w:sz w:val="16"/>
                <w:szCs w:val="16"/>
                <w:lang w:val="es-ES_tradnl" w:eastAsia="en-US"/>
              </w:rPr>
            </w:pPr>
            <w:r w:rsidRPr="00430148">
              <w:rPr>
                <w:rFonts w:ascii="Arial Narrow" w:hAnsi="Arial Narrow"/>
                <w:i/>
                <w:iCs/>
                <w:sz w:val="16"/>
                <w:szCs w:val="16"/>
                <w:lang w:val="es-ES_tradnl" w:eastAsia="en-US"/>
              </w:rPr>
              <w:t>Fecha de Finalización</w:t>
            </w:r>
          </w:p>
        </w:tc>
      </w:tr>
      <w:tr w:rsidR="00430148" w:rsidRPr="00430148" w14:paraId="797FE69A" w14:textId="77777777" w:rsidTr="000F6A5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22" w:type="dxa"/>
          </w:tcPr>
          <w:p w14:paraId="4C33FD4A" w14:textId="77777777" w:rsidR="00430148" w:rsidRPr="00430148" w:rsidRDefault="00430148" w:rsidP="004B6E86">
            <w:pPr>
              <w:spacing w:after="0" w:line="240" w:lineRule="auto"/>
              <w:contextualSpacing/>
              <w:jc w:val="both"/>
              <w:rPr>
                <w:rFonts w:ascii="Arial Narrow" w:hAnsi="Arial Narrow"/>
                <w:i/>
                <w:iCs/>
                <w:sz w:val="16"/>
                <w:szCs w:val="16"/>
                <w:lang w:val="es-ES_tradnl" w:eastAsia="en-US"/>
              </w:rPr>
            </w:pPr>
            <w:r w:rsidRPr="00430148">
              <w:rPr>
                <w:rFonts w:ascii="Arial Narrow" w:hAnsi="Arial Narrow"/>
                <w:i/>
                <w:iCs/>
                <w:sz w:val="16"/>
                <w:szCs w:val="16"/>
                <w:lang w:val="es-ES_tradnl" w:eastAsia="en-US"/>
              </w:rPr>
              <w:t>0</w:t>
            </w:r>
          </w:p>
        </w:tc>
        <w:tc>
          <w:tcPr>
            <w:tcW w:w="3573" w:type="dxa"/>
          </w:tcPr>
          <w:p w14:paraId="0188D5D4" w14:textId="77777777" w:rsidR="00430148" w:rsidRPr="00430148" w:rsidRDefault="00430148" w:rsidP="004B6E86">
            <w:pPr>
              <w:spacing w:after="0" w:line="240" w:lineRule="auto"/>
              <w:contextualSpacing/>
              <w:jc w:val="both"/>
              <w:cnfStyle w:val="000000100000" w:firstRow="0" w:lastRow="0" w:firstColumn="0" w:lastColumn="0" w:oddVBand="0" w:evenVBand="0" w:oddHBand="1" w:evenHBand="0" w:firstRowFirstColumn="0" w:firstRowLastColumn="0" w:lastRowFirstColumn="0" w:lastRowLastColumn="0"/>
              <w:rPr>
                <w:rFonts w:ascii="Arial Narrow" w:hAnsi="Arial Narrow"/>
                <w:b/>
                <w:i/>
                <w:iCs/>
                <w:sz w:val="16"/>
                <w:szCs w:val="16"/>
                <w:lang w:val="es-ES_tradnl" w:eastAsia="en-US"/>
              </w:rPr>
            </w:pPr>
            <w:r w:rsidRPr="00430148">
              <w:rPr>
                <w:rFonts w:ascii="Arial Narrow" w:hAnsi="Arial Narrow"/>
                <w:b/>
                <w:i/>
                <w:iCs/>
                <w:sz w:val="16"/>
                <w:szCs w:val="16"/>
                <w:lang w:val="es-ES_tradnl" w:eastAsia="en-US"/>
              </w:rPr>
              <w:t>14 de julio de 2021</w:t>
            </w:r>
          </w:p>
        </w:tc>
      </w:tr>
    </w:tbl>
    <w:p w14:paraId="3ABE91D1" w14:textId="77777777" w:rsidR="00430148" w:rsidRPr="00430148" w:rsidRDefault="00430148" w:rsidP="004B6E86">
      <w:pPr>
        <w:pBdr>
          <w:top w:val="nil"/>
          <w:left w:val="nil"/>
          <w:bottom w:val="nil"/>
          <w:right w:val="nil"/>
          <w:between w:val="nil"/>
        </w:pBdr>
        <w:spacing w:after="0" w:line="240" w:lineRule="auto"/>
        <w:contextualSpacing/>
        <w:jc w:val="both"/>
        <w:rPr>
          <w:rFonts w:ascii="Arial Narrow" w:hAnsi="Arial Narrow" w:cs="Calibri"/>
          <w:b/>
          <w:i/>
          <w:iCs/>
          <w:sz w:val="16"/>
          <w:szCs w:val="16"/>
          <w:lang w:val="es-ES_tradnl" w:eastAsia="en-US"/>
        </w:rPr>
      </w:pPr>
    </w:p>
    <w:p w14:paraId="3BECC549" w14:textId="77777777" w:rsidR="00430148" w:rsidRPr="00430148" w:rsidRDefault="00430148" w:rsidP="004B6E86">
      <w:pPr>
        <w:pBdr>
          <w:top w:val="nil"/>
          <w:left w:val="nil"/>
          <w:bottom w:val="nil"/>
          <w:right w:val="nil"/>
          <w:between w:val="nil"/>
        </w:pBdr>
        <w:spacing w:after="0" w:line="240" w:lineRule="auto"/>
        <w:contextualSpacing/>
        <w:jc w:val="both"/>
        <w:rPr>
          <w:rFonts w:ascii="Arial Narrow" w:hAnsi="Arial Narrow" w:cs="Calibri"/>
          <w:b/>
          <w:i/>
          <w:iCs/>
          <w:sz w:val="16"/>
          <w:szCs w:val="16"/>
          <w:lang w:val="es-ES_tradnl" w:eastAsia="en-US"/>
        </w:rPr>
      </w:pPr>
    </w:p>
    <w:p w14:paraId="19EE87CF" w14:textId="77777777" w:rsidR="00430148" w:rsidRPr="003F6169" w:rsidRDefault="00430148" w:rsidP="00AA0E57">
      <w:pPr>
        <w:pBdr>
          <w:top w:val="nil"/>
          <w:left w:val="nil"/>
          <w:bottom w:val="nil"/>
          <w:right w:val="nil"/>
          <w:between w:val="nil"/>
        </w:pBdr>
        <w:spacing w:line="240" w:lineRule="auto"/>
        <w:jc w:val="both"/>
        <w:rPr>
          <w:rFonts w:ascii="Arial Narrow" w:hAnsi="Arial Narrow" w:cs="Arial"/>
          <w:i/>
          <w:iCs/>
          <w:sz w:val="16"/>
          <w:szCs w:val="16"/>
        </w:rPr>
      </w:pPr>
    </w:p>
    <w:p w14:paraId="4E0C1D82" w14:textId="77777777" w:rsidR="00021401" w:rsidRDefault="00021401" w:rsidP="00B613F7">
      <w:pPr>
        <w:spacing w:after="0" w:line="240" w:lineRule="auto"/>
        <w:jc w:val="both"/>
        <w:rPr>
          <w:rFonts w:ascii="Arial Nova Light" w:hAnsi="Arial Nova Light" w:cs="Arial"/>
          <w:iCs/>
          <w:sz w:val="24"/>
          <w:szCs w:val="24"/>
          <w:lang w:val="es-ES_tradnl"/>
        </w:rPr>
      </w:pPr>
    </w:p>
    <w:p w14:paraId="50AFD504" w14:textId="29799F05" w:rsidR="002C4257" w:rsidRPr="008B4E8C" w:rsidRDefault="00B613F7" w:rsidP="002C4257">
      <w:pPr>
        <w:pStyle w:val="Sinespaciado"/>
        <w:jc w:val="both"/>
        <w:rPr>
          <w:rFonts w:ascii="Arial Nova Light" w:hAnsi="Arial Nova Light" w:cs="Arial"/>
          <w:sz w:val="24"/>
          <w:szCs w:val="24"/>
        </w:rPr>
      </w:pPr>
      <w:r w:rsidRPr="003817CC">
        <w:rPr>
          <w:rFonts w:ascii="Arial Nova Light" w:hAnsi="Arial Nova Light" w:cs="Arial"/>
          <w:iCs/>
          <w:sz w:val="24"/>
          <w:szCs w:val="24"/>
          <w:lang w:val="es-ES_tradnl"/>
        </w:rPr>
        <w:t xml:space="preserve">El </w:t>
      </w:r>
      <w:r w:rsidRPr="003817CC">
        <w:rPr>
          <w:rFonts w:ascii="Arial Nova Light" w:hAnsi="Arial Nova Light" w:cs="Arial"/>
          <w:b/>
          <w:bCs/>
          <w:sz w:val="24"/>
          <w:szCs w:val="24"/>
        </w:rPr>
        <w:t xml:space="preserve">Secretario de Actas del Consejo Directivo, </w:t>
      </w:r>
      <w:r w:rsidRPr="003817CC">
        <w:rPr>
          <w:rFonts w:ascii="Arial Nova Light" w:hAnsi="Arial Nova Light" w:cs="Arial"/>
          <w:sz w:val="24"/>
          <w:szCs w:val="24"/>
        </w:rPr>
        <w:t>pregunta a los Consejeros si existe alguna observación a este punto, al no haber ninguna duda y una</w:t>
      </w:r>
      <w:r w:rsidRPr="003817CC">
        <w:rPr>
          <w:rFonts w:ascii="Arial Nova Light" w:hAnsi="Arial Nova Light" w:cs="Arial"/>
          <w:sz w:val="24"/>
          <w:szCs w:val="24"/>
          <w:lang w:val="es-ES_tradnl" w:eastAsia="en-US"/>
        </w:rPr>
        <w:t xml:space="preserve"> vez analizado el </w:t>
      </w:r>
      <w:r w:rsidRPr="003817CC">
        <w:rPr>
          <w:rFonts w:ascii="Arial Nova Light" w:hAnsi="Arial Nova Light" w:cs="Arial"/>
          <w:b/>
          <w:bCs/>
          <w:iCs/>
          <w:sz w:val="24"/>
          <w:szCs w:val="24"/>
        </w:rPr>
        <w:t>Manual de Operación del Sistema Institucional de Archivos del Instituto de Pensiones del Estado de Jalisco</w:t>
      </w:r>
      <w:r w:rsidRPr="003817CC">
        <w:rPr>
          <w:rFonts w:ascii="Arial Nova Light" w:hAnsi="Arial Nova Light" w:cs="Arial"/>
          <w:sz w:val="24"/>
          <w:szCs w:val="24"/>
          <w:lang w:val="es-ES_tradnl" w:eastAsia="en-US"/>
        </w:rPr>
        <w:t xml:space="preserve"> </w:t>
      </w:r>
      <w:r w:rsidR="002C4257" w:rsidRPr="008B4E8C">
        <w:rPr>
          <w:rFonts w:ascii="Arial Nova Light" w:hAnsi="Arial Nova Light" w:cs="Arial"/>
          <w:sz w:val="24"/>
          <w:szCs w:val="24"/>
        </w:rPr>
        <w:t xml:space="preserve">los miembros del Consejo Directivo </w:t>
      </w:r>
      <w:r w:rsidR="002C4257" w:rsidRPr="008B4E8C">
        <w:rPr>
          <w:rFonts w:ascii="Arial Nova Light" w:hAnsi="Arial Nova Light" w:cs="Arial"/>
          <w:b/>
          <w:sz w:val="24"/>
          <w:szCs w:val="24"/>
        </w:rPr>
        <w:t xml:space="preserve">Aprobaron por Unanimidad, </w:t>
      </w:r>
      <w:r w:rsidR="002C4257" w:rsidRPr="008B4E8C">
        <w:rPr>
          <w:rFonts w:ascii="Arial Nova Light" w:hAnsi="Arial Nova Light" w:cs="Arial"/>
          <w:sz w:val="24"/>
          <w:szCs w:val="24"/>
        </w:rPr>
        <w:t>con base en la información presentada por el Instituto,</w:t>
      </w:r>
      <w:r w:rsidR="002C4257">
        <w:rPr>
          <w:rFonts w:ascii="Arial Nova Light" w:hAnsi="Arial Nova Light" w:cs="Arial"/>
          <w:sz w:val="24"/>
          <w:szCs w:val="24"/>
        </w:rPr>
        <w:t xml:space="preserve"> la cual deberá estar debidamente firmada por las áreas que intervienen y avalan dicha información y</w:t>
      </w:r>
      <w:r w:rsidR="002C4257" w:rsidRPr="008B4E8C">
        <w:rPr>
          <w:rFonts w:ascii="Arial Nova Light" w:hAnsi="Arial Nova Light" w:cs="Arial"/>
          <w:sz w:val="24"/>
          <w:szCs w:val="24"/>
        </w:rPr>
        <w:t xml:space="preserve"> en concordancia con las facultades conferidas en el artículo 153 fracción </w:t>
      </w:r>
      <w:r w:rsidR="002C4257">
        <w:rPr>
          <w:rFonts w:ascii="Arial Nova Light" w:hAnsi="Arial Nova Light" w:cs="Arial"/>
          <w:sz w:val="24"/>
          <w:szCs w:val="24"/>
        </w:rPr>
        <w:t>IV</w:t>
      </w:r>
      <w:r w:rsidR="002C4257" w:rsidRPr="008B4E8C">
        <w:rPr>
          <w:rFonts w:ascii="Arial Nova Light" w:hAnsi="Arial Nova Light" w:cs="Arial"/>
          <w:sz w:val="24"/>
          <w:szCs w:val="24"/>
        </w:rPr>
        <w:t xml:space="preserve"> de la Ley</w:t>
      </w:r>
      <w:r w:rsidR="002C4257">
        <w:rPr>
          <w:rFonts w:ascii="Arial Nova Light" w:hAnsi="Arial Nova Light" w:cs="Arial"/>
          <w:sz w:val="24"/>
          <w:szCs w:val="24"/>
        </w:rPr>
        <w:t xml:space="preserve"> del Instituto de Pensiones del Estado de Jalisco.</w:t>
      </w:r>
    </w:p>
    <w:p w14:paraId="1B42F589" w14:textId="77777777" w:rsidR="00B613F7" w:rsidRPr="003817CC" w:rsidRDefault="00B613F7" w:rsidP="00B613F7">
      <w:pPr>
        <w:spacing w:after="0" w:line="240" w:lineRule="auto"/>
        <w:jc w:val="both"/>
        <w:rPr>
          <w:rFonts w:ascii="Arial Nova Light" w:hAnsi="Arial Nova Light" w:cs="Arial"/>
          <w:b/>
          <w:sz w:val="24"/>
          <w:szCs w:val="24"/>
          <w:lang w:val="es-ES_tradnl" w:eastAsia="en-US"/>
        </w:rPr>
      </w:pPr>
    </w:p>
    <w:p w14:paraId="1188200D" w14:textId="2E9F205C" w:rsidR="002E4065" w:rsidRDefault="003F6169" w:rsidP="00B613F7">
      <w:pPr>
        <w:pBdr>
          <w:top w:val="nil"/>
          <w:left w:val="nil"/>
          <w:bottom w:val="nil"/>
          <w:right w:val="nil"/>
          <w:between w:val="nil"/>
        </w:pBdr>
        <w:jc w:val="both"/>
        <w:rPr>
          <w:rFonts w:ascii="Arial Nova Light" w:hAnsi="Arial Nova Light" w:cs="Arial"/>
          <w:iCs/>
          <w:sz w:val="24"/>
          <w:szCs w:val="24"/>
        </w:rPr>
      </w:pPr>
      <w:r>
        <w:rPr>
          <w:rFonts w:ascii="Arial Nova Light" w:hAnsi="Arial Nova Light" w:cs="Arial"/>
          <w:sz w:val="24"/>
          <w:szCs w:val="24"/>
          <w:lang w:eastAsia="en-US"/>
        </w:rPr>
        <w:t>Para continuar</w:t>
      </w:r>
      <w:r w:rsidR="002C4257">
        <w:rPr>
          <w:rFonts w:ascii="Arial Nova Light" w:hAnsi="Arial Nova Light" w:cs="Arial"/>
          <w:sz w:val="24"/>
          <w:szCs w:val="24"/>
          <w:lang w:eastAsia="en-US"/>
        </w:rPr>
        <w:t xml:space="preserve"> con el </w:t>
      </w:r>
      <w:r w:rsidR="00B613F7" w:rsidRPr="003817CC">
        <w:rPr>
          <w:rFonts w:ascii="Arial Nova Light" w:hAnsi="Arial Nova Light" w:cs="Arial"/>
          <w:b/>
          <w:iCs/>
          <w:sz w:val="24"/>
          <w:szCs w:val="24"/>
          <w:lang w:val="es-ES_tradnl"/>
        </w:rPr>
        <w:t>punto once del orden del día</w:t>
      </w:r>
      <w:r w:rsidR="00B613F7" w:rsidRPr="003817CC">
        <w:rPr>
          <w:rFonts w:ascii="Arial Nova Light" w:hAnsi="Arial Nova Light" w:cs="Arial"/>
          <w:iCs/>
          <w:sz w:val="24"/>
          <w:szCs w:val="24"/>
          <w:lang w:val="es-ES_tradnl"/>
        </w:rPr>
        <w:t xml:space="preserve">, </w:t>
      </w:r>
      <w:r>
        <w:rPr>
          <w:rFonts w:ascii="Arial Nova Light" w:hAnsi="Arial Nova Light" w:cs="Arial"/>
          <w:iCs/>
          <w:sz w:val="24"/>
          <w:szCs w:val="24"/>
          <w:lang w:val="es-ES_tradnl"/>
        </w:rPr>
        <w:t xml:space="preserve">el </w:t>
      </w:r>
      <w:r>
        <w:rPr>
          <w:rFonts w:ascii="Arial Nova Light" w:hAnsi="Arial Nova Light" w:cs="Arial"/>
          <w:b/>
          <w:bCs/>
          <w:iCs/>
          <w:sz w:val="24"/>
          <w:szCs w:val="24"/>
          <w:lang w:val="es-ES_tradnl"/>
        </w:rPr>
        <w:t xml:space="preserve">Director General de Administración, </w:t>
      </w:r>
      <w:r>
        <w:rPr>
          <w:rFonts w:ascii="Arial Nova Light" w:hAnsi="Arial Nova Light" w:cs="Arial"/>
          <w:b/>
          <w:bCs/>
          <w:iCs/>
          <w:sz w:val="24"/>
          <w:szCs w:val="24"/>
          <w:lang w:val="es-ES_tradnl"/>
        </w:rPr>
        <w:t>Gilberto Ortega Valdés</w:t>
      </w:r>
      <w:r>
        <w:rPr>
          <w:rFonts w:ascii="Arial Nova Light" w:hAnsi="Arial Nova Light" w:cs="Arial"/>
          <w:iCs/>
          <w:sz w:val="24"/>
          <w:szCs w:val="24"/>
          <w:lang w:val="es-ES_tradnl"/>
        </w:rPr>
        <w:t xml:space="preserve"> una vez atendidas las observaciones al punto en sesiones anteriores, presenta</w:t>
      </w:r>
      <w:r>
        <w:rPr>
          <w:rFonts w:ascii="Arial Nova Light" w:hAnsi="Arial Nova Light" w:cs="Arial"/>
          <w:iCs/>
          <w:sz w:val="24"/>
          <w:szCs w:val="24"/>
          <w:lang w:val="es-ES_tradnl"/>
        </w:rPr>
        <w:t xml:space="preserve"> la</w:t>
      </w:r>
      <w:r w:rsidRPr="003817CC">
        <w:rPr>
          <w:rFonts w:ascii="Arial Nova Light" w:hAnsi="Arial Nova Light" w:cs="Arial"/>
          <w:iCs/>
          <w:sz w:val="24"/>
          <w:szCs w:val="24"/>
          <w:lang w:val="es-ES_tradnl"/>
        </w:rPr>
        <w:t xml:space="preserve"> </w:t>
      </w:r>
      <w:r w:rsidRPr="003817CC">
        <w:rPr>
          <w:rFonts w:ascii="Arial Nova Light" w:hAnsi="Arial Nova Light" w:cs="Arial"/>
          <w:b/>
          <w:bCs/>
          <w:iCs/>
          <w:sz w:val="24"/>
          <w:szCs w:val="24"/>
        </w:rPr>
        <w:t>Discusión y en su caso Aprobación del Anteproyecto del Plan Anual de Adquisiciones 2022 del Instituto de Pensiones del Estado de Jalisco</w:t>
      </w:r>
      <w:r>
        <w:rPr>
          <w:rFonts w:ascii="Arial Nova Light" w:hAnsi="Arial Nova Light" w:cs="Arial"/>
          <w:b/>
          <w:bCs/>
          <w:iCs/>
          <w:sz w:val="24"/>
          <w:szCs w:val="24"/>
        </w:rPr>
        <w:t xml:space="preserve"> </w:t>
      </w:r>
      <w:r>
        <w:rPr>
          <w:rFonts w:ascii="Arial Nova Light" w:hAnsi="Arial Nova Light" w:cs="Arial"/>
          <w:iCs/>
          <w:sz w:val="24"/>
          <w:szCs w:val="24"/>
        </w:rPr>
        <w:t>el cual se anexa a continuación</w:t>
      </w:r>
      <w:r w:rsidR="00714956">
        <w:rPr>
          <w:rFonts w:ascii="Arial Nova Light" w:hAnsi="Arial Nova Light" w:cs="Arial"/>
          <w:iCs/>
          <w:sz w:val="24"/>
          <w:szCs w:val="24"/>
        </w:rPr>
        <w:t>:</w:t>
      </w:r>
    </w:p>
    <w:tbl>
      <w:tblPr>
        <w:tblStyle w:val="Tablaconcuadrcula"/>
        <w:tblpPr w:leftFromText="141" w:rightFromText="141" w:vertAnchor="text" w:tblpX="-910" w:tblpY="1"/>
        <w:tblOverlap w:val="never"/>
        <w:tblW w:w="10800" w:type="dxa"/>
        <w:tblLayout w:type="fixed"/>
        <w:tblLook w:val="04A0" w:firstRow="1" w:lastRow="0" w:firstColumn="1" w:lastColumn="0" w:noHBand="0" w:noVBand="1"/>
      </w:tblPr>
      <w:tblGrid>
        <w:gridCol w:w="355"/>
        <w:gridCol w:w="540"/>
        <w:gridCol w:w="540"/>
        <w:gridCol w:w="720"/>
        <w:gridCol w:w="540"/>
        <w:gridCol w:w="1440"/>
        <w:gridCol w:w="360"/>
        <w:gridCol w:w="1260"/>
        <w:gridCol w:w="540"/>
        <w:gridCol w:w="469"/>
        <w:gridCol w:w="4036"/>
      </w:tblGrid>
      <w:tr w:rsidR="00943B5F" w:rsidRPr="00FA5684" w14:paraId="09284E80" w14:textId="77777777" w:rsidTr="00FA5684">
        <w:trPr>
          <w:cantSplit/>
          <w:trHeight w:val="943"/>
        </w:trPr>
        <w:tc>
          <w:tcPr>
            <w:tcW w:w="355" w:type="dxa"/>
            <w:textDirection w:val="btLr"/>
            <w:vAlign w:val="center"/>
            <w:hideMark/>
          </w:tcPr>
          <w:p w14:paraId="133E447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Consecutivo</w:t>
            </w:r>
          </w:p>
        </w:tc>
        <w:tc>
          <w:tcPr>
            <w:tcW w:w="540" w:type="dxa"/>
            <w:textDirection w:val="btLr"/>
            <w:hideMark/>
          </w:tcPr>
          <w:p w14:paraId="56D5CD6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Procesos por UR</w:t>
            </w:r>
          </w:p>
        </w:tc>
        <w:tc>
          <w:tcPr>
            <w:tcW w:w="540" w:type="dxa"/>
            <w:textDirection w:val="btLr"/>
            <w:vAlign w:val="center"/>
            <w:hideMark/>
          </w:tcPr>
          <w:p w14:paraId="633563B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UR</w:t>
            </w:r>
          </w:p>
        </w:tc>
        <w:tc>
          <w:tcPr>
            <w:tcW w:w="720" w:type="dxa"/>
            <w:textDirection w:val="btLr"/>
            <w:vAlign w:val="center"/>
            <w:hideMark/>
          </w:tcPr>
          <w:p w14:paraId="123E92D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UE</w:t>
            </w:r>
          </w:p>
        </w:tc>
        <w:tc>
          <w:tcPr>
            <w:tcW w:w="540" w:type="dxa"/>
            <w:textDirection w:val="btLr"/>
            <w:vAlign w:val="center"/>
            <w:hideMark/>
          </w:tcPr>
          <w:p w14:paraId="0594CAA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Partida Presupuestal</w:t>
            </w:r>
          </w:p>
        </w:tc>
        <w:tc>
          <w:tcPr>
            <w:tcW w:w="1440" w:type="dxa"/>
            <w:textDirection w:val="btLr"/>
            <w:vAlign w:val="center"/>
            <w:hideMark/>
          </w:tcPr>
          <w:p w14:paraId="3830370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Descripción de Bien o Servicio</w:t>
            </w:r>
          </w:p>
        </w:tc>
        <w:tc>
          <w:tcPr>
            <w:tcW w:w="360" w:type="dxa"/>
            <w:textDirection w:val="btLr"/>
            <w:vAlign w:val="center"/>
            <w:hideMark/>
          </w:tcPr>
          <w:p w14:paraId="2CBAC0E9" w14:textId="12F64A35"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Destino</w:t>
            </w:r>
          </w:p>
        </w:tc>
        <w:tc>
          <w:tcPr>
            <w:tcW w:w="1260" w:type="dxa"/>
            <w:textDirection w:val="btLr"/>
            <w:vAlign w:val="center"/>
            <w:hideMark/>
          </w:tcPr>
          <w:p w14:paraId="1387702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ANTEPROYECTO 2022</w:t>
            </w:r>
          </w:p>
        </w:tc>
        <w:tc>
          <w:tcPr>
            <w:tcW w:w="540" w:type="dxa"/>
            <w:textDirection w:val="btLr"/>
            <w:vAlign w:val="center"/>
            <w:hideMark/>
          </w:tcPr>
          <w:p w14:paraId="4DE75DC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Prioridad Solicitada</w:t>
            </w:r>
          </w:p>
        </w:tc>
        <w:tc>
          <w:tcPr>
            <w:tcW w:w="4505" w:type="dxa"/>
            <w:gridSpan w:val="2"/>
            <w:textDirection w:val="btLr"/>
            <w:vAlign w:val="center"/>
            <w:hideMark/>
          </w:tcPr>
          <w:p w14:paraId="400505D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Justificaciones</w:t>
            </w:r>
          </w:p>
        </w:tc>
      </w:tr>
      <w:tr w:rsidR="00FA5684" w:rsidRPr="00FA5684" w14:paraId="24445FA1" w14:textId="77777777" w:rsidTr="00FA5684">
        <w:trPr>
          <w:cantSplit/>
          <w:trHeight w:val="20"/>
        </w:trPr>
        <w:tc>
          <w:tcPr>
            <w:tcW w:w="355" w:type="dxa"/>
            <w:vAlign w:val="center"/>
            <w:hideMark/>
          </w:tcPr>
          <w:p w14:paraId="6A584CE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w:t>
            </w:r>
          </w:p>
        </w:tc>
        <w:tc>
          <w:tcPr>
            <w:tcW w:w="540" w:type="dxa"/>
            <w:vAlign w:val="center"/>
            <w:hideMark/>
          </w:tcPr>
          <w:p w14:paraId="588A3F6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w:t>
            </w:r>
          </w:p>
        </w:tc>
        <w:tc>
          <w:tcPr>
            <w:tcW w:w="540" w:type="dxa"/>
            <w:vMerge w:val="restart"/>
            <w:textDirection w:val="btLr"/>
            <w:vAlign w:val="center"/>
            <w:hideMark/>
          </w:tcPr>
          <w:p w14:paraId="4AAF79A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SERVICIOS MÉDICOS</w:t>
            </w:r>
          </w:p>
        </w:tc>
        <w:tc>
          <w:tcPr>
            <w:tcW w:w="720" w:type="dxa"/>
            <w:vAlign w:val="center"/>
            <w:hideMark/>
          </w:tcPr>
          <w:p w14:paraId="48DB0C0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Médicos</w:t>
            </w:r>
          </w:p>
        </w:tc>
        <w:tc>
          <w:tcPr>
            <w:tcW w:w="540" w:type="dxa"/>
            <w:vAlign w:val="center"/>
            <w:hideMark/>
          </w:tcPr>
          <w:p w14:paraId="166A4FC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2531</w:t>
            </w:r>
          </w:p>
        </w:tc>
        <w:tc>
          <w:tcPr>
            <w:tcW w:w="1440" w:type="dxa"/>
            <w:vAlign w:val="center"/>
            <w:hideMark/>
          </w:tcPr>
          <w:p w14:paraId="07824A5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Compra a consumo de medicamentos del cuadro básico de primer, segundo y tercer nivel de atención médica del IPEJAL</w:t>
            </w:r>
          </w:p>
        </w:tc>
        <w:tc>
          <w:tcPr>
            <w:tcW w:w="360" w:type="dxa"/>
            <w:vAlign w:val="center"/>
            <w:hideMark/>
          </w:tcPr>
          <w:p w14:paraId="2C6B0AC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01</w:t>
            </w:r>
          </w:p>
        </w:tc>
        <w:tc>
          <w:tcPr>
            <w:tcW w:w="1260" w:type="dxa"/>
            <w:vAlign w:val="center"/>
            <w:hideMark/>
          </w:tcPr>
          <w:p w14:paraId="2188607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$252,046,000.00</w:t>
            </w:r>
          </w:p>
        </w:tc>
        <w:tc>
          <w:tcPr>
            <w:tcW w:w="540" w:type="dxa"/>
            <w:vAlign w:val="center"/>
            <w:hideMark/>
          </w:tcPr>
          <w:p w14:paraId="07E95A4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1E37F263" w14:textId="0D898A7B"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Proporcionar a los usuarios la asistencia farmacéutica necesaria para proveerlos de los medicamentos y agentes terapéuticos prescritos por los médicos tratantes.</w:t>
            </w:r>
          </w:p>
        </w:tc>
      </w:tr>
      <w:tr w:rsidR="00943B5F" w:rsidRPr="00FA5684" w14:paraId="42B4E6A1" w14:textId="77777777" w:rsidTr="00FA5684">
        <w:trPr>
          <w:cantSplit/>
          <w:trHeight w:val="20"/>
        </w:trPr>
        <w:tc>
          <w:tcPr>
            <w:tcW w:w="355" w:type="dxa"/>
            <w:vAlign w:val="center"/>
            <w:hideMark/>
          </w:tcPr>
          <w:p w14:paraId="5D4781E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w:t>
            </w:r>
          </w:p>
        </w:tc>
        <w:tc>
          <w:tcPr>
            <w:tcW w:w="540" w:type="dxa"/>
            <w:vAlign w:val="center"/>
            <w:hideMark/>
          </w:tcPr>
          <w:p w14:paraId="1B4E660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w:t>
            </w:r>
          </w:p>
        </w:tc>
        <w:tc>
          <w:tcPr>
            <w:tcW w:w="540" w:type="dxa"/>
            <w:vMerge/>
            <w:vAlign w:val="center"/>
            <w:hideMark/>
          </w:tcPr>
          <w:p w14:paraId="29AD442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771D7B8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UNIMEF Federalismo</w:t>
            </w:r>
          </w:p>
        </w:tc>
        <w:tc>
          <w:tcPr>
            <w:tcW w:w="540" w:type="dxa"/>
            <w:vMerge w:val="restart"/>
            <w:vAlign w:val="center"/>
            <w:hideMark/>
          </w:tcPr>
          <w:p w14:paraId="41194D6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2541</w:t>
            </w:r>
          </w:p>
        </w:tc>
        <w:tc>
          <w:tcPr>
            <w:tcW w:w="1440" w:type="dxa"/>
            <w:vAlign w:val="center"/>
            <w:hideMark/>
          </w:tcPr>
          <w:p w14:paraId="02BA399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material de implementos médicos</w:t>
            </w:r>
          </w:p>
        </w:tc>
        <w:tc>
          <w:tcPr>
            <w:tcW w:w="360" w:type="dxa"/>
            <w:vAlign w:val="center"/>
            <w:hideMark/>
          </w:tcPr>
          <w:p w14:paraId="3D40F86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01</w:t>
            </w:r>
          </w:p>
        </w:tc>
        <w:tc>
          <w:tcPr>
            <w:tcW w:w="1260" w:type="dxa"/>
            <w:vAlign w:val="center"/>
            <w:hideMark/>
          </w:tcPr>
          <w:p w14:paraId="008756E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$1,021,168.00</w:t>
            </w:r>
          </w:p>
        </w:tc>
        <w:tc>
          <w:tcPr>
            <w:tcW w:w="540" w:type="dxa"/>
            <w:vAlign w:val="center"/>
            <w:hideMark/>
          </w:tcPr>
          <w:p w14:paraId="631CA1B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5C75019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Contar con los insumos necesarios para la prestación de los servicios médicos que tiene encomendados el Instituto.</w:t>
            </w:r>
          </w:p>
        </w:tc>
      </w:tr>
      <w:tr w:rsidR="00943B5F" w:rsidRPr="00FA5684" w14:paraId="4B0EC047" w14:textId="77777777" w:rsidTr="00FA5684">
        <w:trPr>
          <w:cantSplit/>
          <w:trHeight w:val="20"/>
        </w:trPr>
        <w:tc>
          <w:tcPr>
            <w:tcW w:w="355" w:type="dxa"/>
            <w:vAlign w:val="center"/>
            <w:hideMark/>
          </w:tcPr>
          <w:p w14:paraId="3100784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w:t>
            </w:r>
          </w:p>
        </w:tc>
        <w:tc>
          <w:tcPr>
            <w:tcW w:w="540" w:type="dxa"/>
            <w:vAlign w:val="center"/>
            <w:hideMark/>
          </w:tcPr>
          <w:p w14:paraId="7A13ABD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w:t>
            </w:r>
          </w:p>
        </w:tc>
        <w:tc>
          <w:tcPr>
            <w:tcW w:w="540" w:type="dxa"/>
            <w:vMerge/>
            <w:vAlign w:val="center"/>
            <w:hideMark/>
          </w:tcPr>
          <w:p w14:paraId="5FB5163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412279E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UNIMEF Federalismo</w:t>
            </w:r>
          </w:p>
        </w:tc>
        <w:tc>
          <w:tcPr>
            <w:tcW w:w="540" w:type="dxa"/>
            <w:vMerge/>
            <w:vAlign w:val="center"/>
            <w:hideMark/>
          </w:tcPr>
          <w:p w14:paraId="62AC3E2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04DA56B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material de odontología</w:t>
            </w:r>
          </w:p>
        </w:tc>
        <w:tc>
          <w:tcPr>
            <w:tcW w:w="360" w:type="dxa"/>
            <w:vAlign w:val="center"/>
            <w:hideMark/>
          </w:tcPr>
          <w:p w14:paraId="473C479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6E93921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$150,933.00</w:t>
            </w:r>
          </w:p>
        </w:tc>
        <w:tc>
          <w:tcPr>
            <w:tcW w:w="540" w:type="dxa"/>
            <w:vAlign w:val="center"/>
            <w:hideMark/>
          </w:tcPr>
          <w:p w14:paraId="2E598B6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3C469842" w14:textId="70923F23"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Cabe señalar que durante el año 2020 y 2021 no se llevaron a cabo procesos licitatorios para la adquisición de material de odontología, ya que secundario de la Pandemia por SARS-COV-2 (COVID 19) los procedimientos dentales se vieron disminuidos por el riesgo de contagio, razón por la cual el presupuesto se vio disminuido, pero en base a las necesidades de cada una de las Unidades de Medicina Familiar, es necesario el aumento presupuestal en dicha partida para garantizar una atención de calidad y brindar de los insumos necesarios al personal operativo para poder llevar a cabo los procedimientos odontológicos.</w:t>
            </w:r>
          </w:p>
        </w:tc>
      </w:tr>
      <w:tr w:rsidR="00FA5684" w:rsidRPr="00FA5684" w14:paraId="07D53C48" w14:textId="77777777" w:rsidTr="00FA5684">
        <w:trPr>
          <w:cantSplit/>
          <w:trHeight w:val="367"/>
        </w:trPr>
        <w:tc>
          <w:tcPr>
            <w:tcW w:w="355" w:type="dxa"/>
            <w:vAlign w:val="center"/>
            <w:hideMark/>
          </w:tcPr>
          <w:p w14:paraId="0FF333A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w:t>
            </w:r>
          </w:p>
        </w:tc>
        <w:tc>
          <w:tcPr>
            <w:tcW w:w="540" w:type="dxa"/>
            <w:vAlign w:val="center"/>
            <w:hideMark/>
          </w:tcPr>
          <w:p w14:paraId="0011F2B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w:t>
            </w:r>
          </w:p>
        </w:tc>
        <w:tc>
          <w:tcPr>
            <w:tcW w:w="540" w:type="dxa"/>
            <w:vMerge/>
            <w:vAlign w:val="center"/>
            <w:hideMark/>
          </w:tcPr>
          <w:p w14:paraId="4B99879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5BF454C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UNIMEF Federalismo</w:t>
            </w:r>
          </w:p>
        </w:tc>
        <w:tc>
          <w:tcPr>
            <w:tcW w:w="540" w:type="dxa"/>
            <w:vAlign w:val="center"/>
            <w:hideMark/>
          </w:tcPr>
          <w:p w14:paraId="4765F78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2551</w:t>
            </w:r>
          </w:p>
        </w:tc>
        <w:tc>
          <w:tcPr>
            <w:tcW w:w="1440" w:type="dxa"/>
            <w:vAlign w:val="center"/>
            <w:hideMark/>
          </w:tcPr>
          <w:p w14:paraId="2DD561E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Materiales de Análisis Clínicos</w:t>
            </w:r>
          </w:p>
        </w:tc>
        <w:tc>
          <w:tcPr>
            <w:tcW w:w="360" w:type="dxa"/>
            <w:vAlign w:val="center"/>
            <w:hideMark/>
          </w:tcPr>
          <w:p w14:paraId="6E19209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550567D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$5,560,590.00</w:t>
            </w:r>
          </w:p>
        </w:tc>
        <w:tc>
          <w:tcPr>
            <w:tcW w:w="540" w:type="dxa"/>
            <w:vAlign w:val="center"/>
            <w:hideMark/>
          </w:tcPr>
          <w:p w14:paraId="4B6CF16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2D76D264" w14:textId="358D133B"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Contar con los Materiales de Análisis Clínicos que se requieren para el procesamiento de exámenes laboratoriales para el Diagnóstico, Tratamiento y correcto seguimiento de las múltiples patologías que presentan nuestros derechohabientes, dichos exámenes serán realizados en las unidades de medicina familiar (UNIMEF) de Federalismo, Javier Mina y Pila Seca, lo anterior para dar cumplimiento a las recomendaciones realizadas en las guías de práctica clínica y evidencia científica disponible.</w:t>
            </w:r>
          </w:p>
        </w:tc>
      </w:tr>
      <w:tr w:rsidR="00943B5F" w:rsidRPr="00FA5684" w14:paraId="4F4EA279" w14:textId="77777777" w:rsidTr="00FA5684">
        <w:trPr>
          <w:cantSplit/>
          <w:trHeight w:val="20"/>
        </w:trPr>
        <w:tc>
          <w:tcPr>
            <w:tcW w:w="355" w:type="dxa"/>
            <w:vAlign w:val="center"/>
            <w:hideMark/>
          </w:tcPr>
          <w:p w14:paraId="4C71125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lastRenderedPageBreak/>
              <w:t>5</w:t>
            </w:r>
          </w:p>
        </w:tc>
        <w:tc>
          <w:tcPr>
            <w:tcW w:w="540" w:type="dxa"/>
            <w:vAlign w:val="center"/>
            <w:hideMark/>
          </w:tcPr>
          <w:p w14:paraId="28D9705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w:t>
            </w:r>
          </w:p>
        </w:tc>
        <w:tc>
          <w:tcPr>
            <w:tcW w:w="540" w:type="dxa"/>
            <w:vMerge/>
            <w:vAlign w:val="center"/>
            <w:hideMark/>
          </w:tcPr>
          <w:p w14:paraId="38B89B0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1D20C71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UNIMEF Pila Seca</w:t>
            </w:r>
          </w:p>
        </w:tc>
        <w:tc>
          <w:tcPr>
            <w:tcW w:w="540" w:type="dxa"/>
            <w:vAlign w:val="center"/>
            <w:hideMark/>
          </w:tcPr>
          <w:p w14:paraId="0D83A6B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3512</w:t>
            </w:r>
          </w:p>
        </w:tc>
        <w:tc>
          <w:tcPr>
            <w:tcW w:w="1440" w:type="dxa"/>
            <w:vAlign w:val="center"/>
            <w:hideMark/>
          </w:tcPr>
          <w:p w14:paraId="0EA0562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Instalación y Adecuación de Consultorios incluye suministros</w:t>
            </w:r>
          </w:p>
        </w:tc>
        <w:tc>
          <w:tcPr>
            <w:tcW w:w="360" w:type="dxa"/>
            <w:vAlign w:val="center"/>
            <w:hideMark/>
          </w:tcPr>
          <w:p w14:paraId="381630E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465E9E6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$1,350,000.00</w:t>
            </w:r>
          </w:p>
        </w:tc>
        <w:tc>
          <w:tcPr>
            <w:tcW w:w="540" w:type="dxa"/>
            <w:vAlign w:val="center"/>
            <w:hideMark/>
          </w:tcPr>
          <w:p w14:paraId="36EFADC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23E9CB3D" w14:textId="00279F7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5E78946E" w14:textId="77777777" w:rsidTr="00FA5684">
        <w:trPr>
          <w:cantSplit/>
          <w:trHeight w:val="20"/>
        </w:trPr>
        <w:tc>
          <w:tcPr>
            <w:tcW w:w="355" w:type="dxa"/>
            <w:vAlign w:val="center"/>
            <w:hideMark/>
          </w:tcPr>
          <w:p w14:paraId="16BBD36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w:t>
            </w:r>
          </w:p>
        </w:tc>
        <w:tc>
          <w:tcPr>
            <w:tcW w:w="540" w:type="dxa"/>
            <w:vAlign w:val="center"/>
            <w:hideMark/>
          </w:tcPr>
          <w:p w14:paraId="3EA9C8E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w:t>
            </w:r>
          </w:p>
        </w:tc>
        <w:tc>
          <w:tcPr>
            <w:tcW w:w="540" w:type="dxa"/>
            <w:vMerge/>
            <w:vAlign w:val="center"/>
            <w:hideMark/>
          </w:tcPr>
          <w:p w14:paraId="128DC98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6479C21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UNIMEF Pila Seca</w:t>
            </w:r>
          </w:p>
        </w:tc>
        <w:tc>
          <w:tcPr>
            <w:tcW w:w="540" w:type="dxa"/>
            <w:vAlign w:val="center"/>
            <w:hideMark/>
          </w:tcPr>
          <w:p w14:paraId="2E18027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3541</w:t>
            </w:r>
          </w:p>
        </w:tc>
        <w:tc>
          <w:tcPr>
            <w:tcW w:w="1440" w:type="dxa"/>
            <w:vAlign w:val="center"/>
            <w:hideMark/>
          </w:tcPr>
          <w:p w14:paraId="6A2255D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Reparación del Equipo de Rayos X de la UNIMEF Pila Seca</w:t>
            </w:r>
          </w:p>
        </w:tc>
        <w:tc>
          <w:tcPr>
            <w:tcW w:w="360" w:type="dxa"/>
            <w:vAlign w:val="center"/>
            <w:hideMark/>
          </w:tcPr>
          <w:p w14:paraId="4244A43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5E5D0D9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$534,915.00</w:t>
            </w:r>
          </w:p>
        </w:tc>
        <w:tc>
          <w:tcPr>
            <w:tcW w:w="540" w:type="dxa"/>
            <w:vAlign w:val="center"/>
            <w:hideMark/>
          </w:tcPr>
          <w:p w14:paraId="32DFA03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48114A1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Esta solicitud se encuentra justificada ya que desde el año 2016 se dejó de dar el servicio de Rayos X en la Unidad de Medicina Familiar Pila Seca perteneciente a los Servicios Médicos del IPEJAL, lo cual ha generado retraso en la atención médica, así como en el seguimiento a cada una de las patologías que presentan nuestros derechohabientes. Además de poder cumplir con lo estipulado en el artículo 187, 184 fracción II del Reglamento General de Prestaciones Derechos y Obligaciones de Afiliados y Pensionados de la Dirección de Pensiones del Estado de Jalisco</w:t>
            </w:r>
          </w:p>
        </w:tc>
      </w:tr>
      <w:tr w:rsidR="00943B5F" w:rsidRPr="00FA5684" w14:paraId="24367597" w14:textId="77777777" w:rsidTr="00FA5684">
        <w:trPr>
          <w:cantSplit/>
          <w:trHeight w:val="20"/>
        </w:trPr>
        <w:tc>
          <w:tcPr>
            <w:tcW w:w="355" w:type="dxa"/>
            <w:vAlign w:val="center"/>
            <w:hideMark/>
          </w:tcPr>
          <w:p w14:paraId="52E3316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w:t>
            </w:r>
          </w:p>
        </w:tc>
        <w:tc>
          <w:tcPr>
            <w:tcW w:w="540" w:type="dxa"/>
            <w:vAlign w:val="center"/>
            <w:hideMark/>
          </w:tcPr>
          <w:p w14:paraId="70EB166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w:t>
            </w:r>
          </w:p>
        </w:tc>
        <w:tc>
          <w:tcPr>
            <w:tcW w:w="540" w:type="dxa"/>
            <w:vMerge w:val="restart"/>
            <w:textDirection w:val="btLr"/>
            <w:vAlign w:val="center"/>
            <w:hideMark/>
          </w:tcPr>
          <w:p w14:paraId="05C7736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SERVICIOS MÉDICOS</w:t>
            </w:r>
          </w:p>
        </w:tc>
        <w:tc>
          <w:tcPr>
            <w:tcW w:w="720" w:type="dxa"/>
            <w:vAlign w:val="center"/>
            <w:hideMark/>
          </w:tcPr>
          <w:p w14:paraId="4FA2947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Médicos</w:t>
            </w:r>
          </w:p>
        </w:tc>
        <w:tc>
          <w:tcPr>
            <w:tcW w:w="540" w:type="dxa"/>
            <w:vMerge w:val="restart"/>
            <w:vAlign w:val="center"/>
            <w:hideMark/>
          </w:tcPr>
          <w:p w14:paraId="2B26DB4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3992</w:t>
            </w:r>
          </w:p>
        </w:tc>
        <w:tc>
          <w:tcPr>
            <w:tcW w:w="1440" w:type="dxa"/>
            <w:vAlign w:val="center"/>
            <w:hideMark/>
          </w:tcPr>
          <w:p w14:paraId="0CB7B752" w14:textId="2526ACCB"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Contratación de los servicios hospitalarios, equipo para </w:t>
            </w:r>
            <w:r w:rsidR="0061183B" w:rsidRPr="00FA5684">
              <w:rPr>
                <w:rFonts w:ascii="Arial Nova Light" w:hAnsi="Arial Nova Light" w:cs="Arial"/>
                <w:i/>
                <w:iCs/>
                <w:sz w:val="12"/>
                <w:szCs w:val="12"/>
              </w:rPr>
              <w:t>diagnóstico</w:t>
            </w:r>
            <w:r w:rsidRPr="00FA5684">
              <w:rPr>
                <w:rFonts w:ascii="Arial Nova Light" w:hAnsi="Arial Nova Light" w:cs="Arial"/>
                <w:i/>
                <w:iCs/>
                <w:sz w:val="12"/>
                <w:szCs w:val="12"/>
              </w:rPr>
              <w:t>, tratamiento y material oftalmológico</w:t>
            </w:r>
          </w:p>
        </w:tc>
        <w:tc>
          <w:tcPr>
            <w:tcW w:w="360" w:type="dxa"/>
            <w:vAlign w:val="center"/>
            <w:hideMark/>
          </w:tcPr>
          <w:p w14:paraId="7F008DE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17</w:t>
            </w:r>
          </w:p>
        </w:tc>
        <w:tc>
          <w:tcPr>
            <w:tcW w:w="1260" w:type="dxa"/>
            <w:vAlign w:val="center"/>
            <w:hideMark/>
          </w:tcPr>
          <w:p w14:paraId="5351550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$10,000,000.00</w:t>
            </w:r>
          </w:p>
        </w:tc>
        <w:tc>
          <w:tcPr>
            <w:tcW w:w="540" w:type="dxa"/>
            <w:vAlign w:val="center"/>
            <w:hideMark/>
          </w:tcPr>
          <w:p w14:paraId="7236B8B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385A1F66" w14:textId="6FB7E896"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Contar con el servicio Hospitalario, diagnóstico y tratamiento indispensable para brindar el manejo </w:t>
            </w:r>
            <w:r w:rsidR="0061183B" w:rsidRPr="00FA5684">
              <w:rPr>
                <w:rFonts w:ascii="Arial Nova Light" w:hAnsi="Arial Nova Light" w:cs="Arial"/>
                <w:i/>
                <w:iCs/>
                <w:sz w:val="12"/>
                <w:szCs w:val="12"/>
              </w:rPr>
              <w:t>óptimo</w:t>
            </w:r>
            <w:r w:rsidRPr="00FA5684">
              <w:rPr>
                <w:rFonts w:ascii="Arial Nova Light" w:hAnsi="Arial Nova Light" w:cs="Arial"/>
                <w:i/>
                <w:iCs/>
                <w:sz w:val="12"/>
                <w:szCs w:val="12"/>
              </w:rPr>
              <w:t xml:space="preserve"> de enfermedades de los ojos y estructuras relacionadas, de los derechohabientes que son atendidos en el sistema de salud IPEJAL.</w:t>
            </w:r>
          </w:p>
        </w:tc>
      </w:tr>
      <w:tr w:rsidR="00943B5F" w:rsidRPr="00FA5684" w14:paraId="2AB64746" w14:textId="77777777" w:rsidTr="00FA5684">
        <w:trPr>
          <w:cantSplit/>
          <w:trHeight w:val="20"/>
        </w:trPr>
        <w:tc>
          <w:tcPr>
            <w:tcW w:w="355" w:type="dxa"/>
            <w:vAlign w:val="center"/>
            <w:hideMark/>
          </w:tcPr>
          <w:p w14:paraId="5849D63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w:t>
            </w:r>
          </w:p>
        </w:tc>
        <w:tc>
          <w:tcPr>
            <w:tcW w:w="540" w:type="dxa"/>
            <w:vAlign w:val="center"/>
            <w:hideMark/>
          </w:tcPr>
          <w:p w14:paraId="23AC6E0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w:t>
            </w:r>
          </w:p>
        </w:tc>
        <w:tc>
          <w:tcPr>
            <w:tcW w:w="540" w:type="dxa"/>
            <w:vMerge/>
            <w:vAlign w:val="center"/>
            <w:hideMark/>
          </w:tcPr>
          <w:p w14:paraId="2904C44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36EB90B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Médicos</w:t>
            </w:r>
          </w:p>
        </w:tc>
        <w:tc>
          <w:tcPr>
            <w:tcW w:w="540" w:type="dxa"/>
            <w:vMerge/>
            <w:vAlign w:val="center"/>
            <w:hideMark/>
          </w:tcPr>
          <w:p w14:paraId="061AC48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4BF2039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material de cardiología 2021</w:t>
            </w:r>
          </w:p>
        </w:tc>
        <w:tc>
          <w:tcPr>
            <w:tcW w:w="360" w:type="dxa"/>
            <w:vAlign w:val="center"/>
            <w:hideMark/>
          </w:tcPr>
          <w:p w14:paraId="1E7FEF6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24</w:t>
            </w:r>
          </w:p>
        </w:tc>
        <w:tc>
          <w:tcPr>
            <w:tcW w:w="1260" w:type="dxa"/>
            <w:vAlign w:val="center"/>
            <w:hideMark/>
          </w:tcPr>
          <w:p w14:paraId="2D10037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$10,644,593.00</w:t>
            </w:r>
          </w:p>
        </w:tc>
        <w:tc>
          <w:tcPr>
            <w:tcW w:w="540" w:type="dxa"/>
            <w:vAlign w:val="center"/>
            <w:hideMark/>
          </w:tcPr>
          <w:p w14:paraId="5A616C7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668A8CE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Contar con los insumos de cardiología para las cirugías y tratamientos médicos de especialidad como cardiología intervencionista, que cumplan con el criterio de requerir alta tecnología o elevado nivel de resolución por la complejidad que presente el caso.</w:t>
            </w:r>
          </w:p>
        </w:tc>
      </w:tr>
      <w:tr w:rsidR="00943B5F" w:rsidRPr="00FA5684" w14:paraId="28DE1627" w14:textId="77777777" w:rsidTr="00FA5684">
        <w:trPr>
          <w:cantSplit/>
          <w:trHeight w:val="20"/>
        </w:trPr>
        <w:tc>
          <w:tcPr>
            <w:tcW w:w="355" w:type="dxa"/>
            <w:vAlign w:val="center"/>
            <w:hideMark/>
          </w:tcPr>
          <w:p w14:paraId="2DD91AD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9</w:t>
            </w:r>
          </w:p>
        </w:tc>
        <w:tc>
          <w:tcPr>
            <w:tcW w:w="540" w:type="dxa"/>
            <w:vAlign w:val="center"/>
            <w:hideMark/>
          </w:tcPr>
          <w:p w14:paraId="7CE7EF8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9</w:t>
            </w:r>
          </w:p>
        </w:tc>
        <w:tc>
          <w:tcPr>
            <w:tcW w:w="540" w:type="dxa"/>
            <w:vMerge/>
            <w:vAlign w:val="center"/>
            <w:hideMark/>
          </w:tcPr>
          <w:p w14:paraId="68DD72D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128CCB0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Médicos</w:t>
            </w:r>
          </w:p>
        </w:tc>
        <w:tc>
          <w:tcPr>
            <w:tcW w:w="540" w:type="dxa"/>
            <w:vMerge/>
            <w:vAlign w:val="center"/>
            <w:hideMark/>
          </w:tcPr>
          <w:p w14:paraId="3E55823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71724EE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Contratación del servicio de pruebas de laboratorio de análisis clínicos</w:t>
            </w:r>
          </w:p>
        </w:tc>
        <w:tc>
          <w:tcPr>
            <w:tcW w:w="360" w:type="dxa"/>
            <w:vAlign w:val="center"/>
            <w:hideMark/>
          </w:tcPr>
          <w:p w14:paraId="494AC21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06</w:t>
            </w:r>
          </w:p>
        </w:tc>
        <w:tc>
          <w:tcPr>
            <w:tcW w:w="1260" w:type="dxa"/>
            <w:vAlign w:val="center"/>
            <w:hideMark/>
          </w:tcPr>
          <w:p w14:paraId="5405176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$7,000,000.00</w:t>
            </w:r>
          </w:p>
        </w:tc>
        <w:tc>
          <w:tcPr>
            <w:tcW w:w="540" w:type="dxa"/>
            <w:vAlign w:val="center"/>
            <w:hideMark/>
          </w:tcPr>
          <w:p w14:paraId="626031A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1F5D759D" w14:textId="04F87F5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Contar con los estudios de rutina y específicos para el diagnóstico y tratamiento de las enfermedades que se atienden de los pacientes pertenecientes al sistema de salud IPEJAL. Siendo un apoyo indispensable al médico tratante para un mejor manejo y tratamiento de las patologías.</w:t>
            </w:r>
          </w:p>
        </w:tc>
      </w:tr>
      <w:tr w:rsidR="00943B5F" w:rsidRPr="00FA5684" w14:paraId="1F8E9923" w14:textId="77777777" w:rsidTr="00FA5684">
        <w:trPr>
          <w:cantSplit/>
          <w:trHeight w:val="20"/>
        </w:trPr>
        <w:tc>
          <w:tcPr>
            <w:tcW w:w="355" w:type="dxa"/>
            <w:vAlign w:val="center"/>
            <w:hideMark/>
          </w:tcPr>
          <w:p w14:paraId="6B04A6B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10</w:t>
            </w:r>
          </w:p>
        </w:tc>
        <w:tc>
          <w:tcPr>
            <w:tcW w:w="540" w:type="dxa"/>
            <w:vAlign w:val="center"/>
            <w:hideMark/>
          </w:tcPr>
          <w:p w14:paraId="2C7C9E7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10</w:t>
            </w:r>
          </w:p>
        </w:tc>
        <w:tc>
          <w:tcPr>
            <w:tcW w:w="540" w:type="dxa"/>
            <w:vMerge/>
            <w:vAlign w:val="center"/>
            <w:hideMark/>
          </w:tcPr>
          <w:p w14:paraId="43D6EE2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277B223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Médicos</w:t>
            </w:r>
          </w:p>
        </w:tc>
        <w:tc>
          <w:tcPr>
            <w:tcW w:w="540" w:type="dxa"/>
            <w:vMerge/>
            <w:vAlign w:val="center"/>
            <w:hideMark/>
          </w:tcPr>
          <w:p w14:paraId="39DD505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7A6096D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Contratación de los servicios de psiquiatría 2021</w:t>
            </w:r>
          </w:p>
        </w:tc>
        <w:tc>
          <w:tcPr>
            <w:tcW w:w="360" w:type="dxa"/>
            <w:vAlign w:val="center"/>
            <w:hideMark/>
          </w:tcPr>
          <w:p w14:paraId="6688740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w:t>
            </w:r>
          </w:p>
        </w:tc>
        <w:tc>
          <w:tcPr>
            <w:tcW w:w="1260" w:type="dxa"/>
            <w:vAlign w:val="center"/>
            <w:hideMark/>
          </w:tcPr>
          <w:p w14:paraId="1BD7FEF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$3,640,000.00</w:t>
            </w:r>
          </w:p>
        </w:tc>
        <w:tc>
          <w:tcPr>
            <w:tcW w:w="540" w:type="dxa"/>
            <w:vAlign w:val="center"/>
            <w:hideMark/>
          </w:tcPr>
          <w:p w14:paraId="485E36E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616E2E70" w14:textId="4C3A06CF"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Contar con los Servicios de Psiquiatría a fin de garantizar la atención segura, oportuna, eficaz, eficiente y de calidad, especialmente en aquellos pacientes con enfermedades mentales a los que es imperante no interrumpir los tratamientos médicos ya establecidos.</w:t>
            </w:r>
          </w:p>
        </w:tc>
      </w:tr>
      <w:tr w:rsidR="00943B5F" w:rsidRPr="00FA5684" w14:paraId="6E3E4E55" w14:textId="77777777" w:rsidTr="00FA5684">
        <w:trPr>
          <w:cantSplit/>
          <w:trHeight w:val="20"/>
        </w:trPr>
        <w:tc>
          <w:tcPr>
            <w:tcW w:w="355" w:type="dxa"/>
            <w:vAlign w:val="center"/>
            <w:hideMark/>
          </w:tcPr>
          <w:p w14:paraId="3C958AC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11</w:t>
            </w:r>
          </w:p>
        </w:tc>
        <w:tc>
          <w:tcPr>
            <w:tcW w:w="540" w:type="dxa"/>
            <w:vAlign w:val="center"/>
            <w:hideMark/>
          </w:tcPr>
          <w:p w14:paraId="4FFA2E4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11</w:t>
            </w:r>
          </w:p>
        </w:tc>
        <w:tc>
          <w:tcPr>
            <w:tcW w:w="540" w:type="dxa"/>
            <w:vMerge/>
            <w:vAlign w:val="center"/>
            <w:hideMark/>
          </w:tcPr>
          <w:p w14:paraId="4BCDBA1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2E69314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Médicos</w:t>
            </w:r>
          </w:p>
        </w:tc>
        <w:tc>
          <w:tcPr>
            <w:tcW w:w="540" w:type="dxa"/>
            <w:vMerge/>
            <w:vAlign w:val="center"/>
            <w:hideMark/>
          </w:tcPr>
          <w:p w14:paraId="1494C66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2A8CA4E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a consumo de material de traumatología y ortopedia</w:t>
            </w:r>
          </w:p>
        </w:tc>
        <w:tc>
          <w:tcPr>
            <w:tcW w:w="360" w:type="dxa"/>
            <w:vAlign w:val="center"/>
            <w:hideMark/>
          </w:tcPr>
          <w:p w14:paraId="709E137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23</w:t>
            </w:r>
          </w:p>
        </w:tc>
        <w:tc>
          <w:tcPr>
            <w:tcW w:w="1260" w:type="dxa"/>
            <w:vAlign w:val="center"/>
            <w:hideMark/>
          </w:tcPr>
          <w:p w14:paraId="7B5CCFB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$24,277,868.00</w:t>
            </w:r>
          </w:p>
        </w:tc>
        <w:tc>
          <w:tcPr>
            <w:tcW w:w="540" w:type="dxa"/>
            <w:vAlign w:val="center"/>
            <w:hideMark/>
          </w:tcPr>
          <w:p w14:paraId="329A388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6177C67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El Servicio de Ortopedia año con año crece en necesidades en virtud de existir diversos factores como es el incremento en la demanda de pacientes traumatizados (fracturas), siendo esta una de las principales causas de atención de nuestros pacientes en urgencias, el mayor número de la población de nuestros pacientes son personas pensionadas de la tercera edad, las cuales sufren enfermedades degenerativas ocios, reumáticas y metabólicas por el mismo proceso degenerativo de cuerpo la cual es frecuente, el abordaje con prótesis ortopédicas en las articulaciones así como fracturas con menor trauma por osteoporosis o deformidad propias de las enfermedades reumáticas,  así como los portadores de patologías músculo esqueléticas que al ser incorporados a esta Institución (IPEJAL), estas deben de atenderse en tiempo y forma, de lo contrario se pone en riesgo la función, los órganos óseos o la vida.</w:t>
            </w:r>
          </w:p>
        </w:tc>
      </w:tr>
      <w:tr w:rsidR="00943B5F" w:rsidRPr="00FA5684" w14:paraId="7A002B2A" w14:textId="77777777" w:rsidTr="00FA5684">
        <w:trPr>
          <w:cantSplit/>
          <w:trHeight w:val="20"/>
        </w:trPr>
        <w:tc>
          <w:tcPr>
            <w:tcW w:w="355" w:type="dxa"/>
            <w:vAlign w:val="center"/>
            <w:hideMark/>
          </w:tcPr>
          <w:p w14:paraId="6750033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12</w:t>
            </w:r>
          </w:p>
        </w:tc>
        <w:tc>
          <w:tcPr>
            <w:tcW w:w="540" w:type="dxa"/>
            <w:vAlign w:val="center"/>
            <w:hideMark/>
          </w:tcPr>
          <w:p w14:paraId="039779C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12</w:t>
            </w:r>
          </w:p>
        </w:tc>
        <w:tc>
          <w:tcPr>
            <w:tcW w:w="540" w:type="dxa"/>
            <w:vMerge w:val="restart"/>
            <w:textDirection w:val="btLr"/>
            <w:vAlign w:val="center"/>
            <w:hideMark/>
          </w:tcPr>
          <w:p w14:paraId="6528386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SERVICIOS MÉDICOS</w:t>
            </w:r>
          </w:p>
        </w:tc>
        <w:tc>
          <w:tcPr>
            <w:tcW w:w="720" w:type="dxa"/>
            <w:vAlign w:val="center"/>
            <w:hideMark/>
          </w:tcPr>
          <w:p w14:paraId="530901E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Médicos</w:t>
            </w:r>
          </w:p>
        </w:tc>
        <w:tc>
          <w:tcPr>
            <w:tcW w:w="540" w:type="dxa"/>
            <w:vMerge w:val="restart"/>
            <w:vAlign w:val="center"/>
            <w:hideMark/>
          </w:tcPr>
          <w:p w14:paraId="1B9B4BD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3992</w:t>
            </w:r>
          </w:p>
        </w:tc>
        <w:tc>
          <w:tcPr>
            <w:tcW w:w="1440" w:type="dxa"/>
            <w:vAlign w:val="center"/>
            <w:hideMark/>
          </w:tcPr>
          <w:p w14:paraId="2FB87AA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Contratación del servicio de imagenología</w:t>
            </w:r>
          </w:p>
        </w:tc>
        <w:tc>
          <w:tcPr>
            <w:tcW w:w="360" w:type="dxa"/>
            <w:vAlign w:val="center"/>
            <w:hideMark/>
          </w:tcPr>
          <w:p w14:paraId="5346177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05</w:t>
            </w:r>
          </w:p>
        </w:tc>
        <w:tc>
          <w:tcPr>
            <w:tcW w:w="1260" w:type="dxa"/>
            <w:vAlign w:val="center"/>
            <w:hideMark/>
          </w:tcPr>
          <w:p w14:paraId="42FEC59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$20,000,000.00</w:t>
            </w:r>
          </w:p>
        </w:tc>
        <w:tc>
          <w:tcPr>
            <w:tcW w:w="540" w:type="dxa"/>
            <w:vAlign w:val="center"/>
            <w:hideMark/>
          </w:tcPr>
          <w:p w14:paraId="42EEDC6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608AAEF0" w14:textId="69241874"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Contar con los servicios auxiliares de diagnóstico y tratamiento que tendrán por objeto coadyuvar en el estudio, prevención, diagnóstico, control, resolución y tratamiento de los problemas clínicos que presenten nuestros derechohabientes.</w:t>
            </w:r>
          </w:p>
        </w:tc>
      </w:tr>
      <w:tr w:rsidR="00FA5684" w:rsidRPr="00FA5684" w14:paraId="776F4E6B" w14:textId="77777777" w:rsidTr="00FA5684">
        <w:trPr>
          <w:cantSplit/>
          <w:trHeight w:val="367"/>
        </w:trPr>
        <w:tc>
          <w:tcPr>
            <w:tcW w:w="355" w:type="dxa"/>
            <w:vAlign w:val="center"/>
            <w:hideMark/>
          </w:tcPr>
          <w:p w14:paraId="7384D68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13</w:t>
            </w:r>
          </w:p>
        </w:tc>
        <w:tc>
          <w:tcPr>
            <w:tcW w:w="540" w:type="dxa"/>
            <w:vAlign w:val="center"/>
            <w:hideMark/>
          </w:tcPr>
          <w:p w14:paraId="4A26E50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13</w:t>
            </w:r>
          </w:p>
        </w:tc>
        <w:tc>
          <w:tcPr>
            <w:tcW w:w="540" w:type="dxa"/>
            <w:vMerge/>
            <w:vAlign w:val="center"/>
            <w:hideMark/>
          </w:tcPr>
          <w:p w14:paraId="512C9A8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3731F3B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Médicos</w:t>
            </w:r>
          </w:p>
        </w:tc>
        <w:tc>
          <w:tcPr>
            <w:tcW w:w="540" w:type="dxa"/>
            <w:vMerge/>
            <w:vAlign w:val="center"/>
            <w:hideMark/>
          </w:tcPr>
          <w:p w14:paraId="126024F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0D774EB5" w14:textId="28CB0A9C"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 subrogado de Hospitales 1er y 2do nivel</w:t>
            </w:r>
          </w:p>
        </w:tc>
        <w:tc>
          <w:tcPr>
            <w:tcW w:w="360" w:type="dxa"/>
            <w:vAlign w:val="center"/>
            <w:hideMark/>
          </w:tcPr>
          <w:p w14:paraId="35133EF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w:t>
            </w:r>
          </w:p>
        </w:tc>
        <w:tc>
          <w:tcPr>
            <w:tcW w:w="1260" w:type="dxa"/>
            <w:vAlign w:val="center"/>
            <w:hideMark/>
          </w:tcPr>
          <w:p w14:paraId="3E63289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$344,060,000.00</w:t>
            </w:r>
          </w:p>
        </w:tc>
        <w:tc>
          <w:tcPr>
            <w:tcW w:w="540" w:type="dxa"/>
            <w:vAlign w:val="center"/>
            <w:hideMark/>
          </w:tcPr>
          <w:p w14:paraId="7D196F7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53D6FC8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Contar con los Hospitales Indispensables para ofrecer una atención y un diagnóstico, a fin de brindar un tratamiento disponible y oportuno, evitando complicaciones que puedan generar deterioro en la calidad de vida de los pacientes del sistema de salud de IPEJAL.</w:t>
            </w:r>
          </w:p>
        </w:tc>
      </w:tr>
      <w:tr w:rsidR="00943B5F" w:rsidRPr="00FA5684" w14:paraId="54CAAA9A" w14:textId="77777777" w:rsidTr="00FA5684">
        <w:trPr>
          <w:cantSplit/>
          <w:trHeight w:val="20"/>
        </w:trPr>
        <w:tc>
          <w:tcPr>
            <w:tcW w:w="355" w:type="dxa"/>
            <w:vAlign w:val="center"/>
            <w:hideMark/>
          </w:tcPr>
          <w:p w14:paraId="3E061A9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14</w:t>
            </w:r>
          </w:p>
        </w:tc>
        <w:tc>
          <w:tcPr>
            <w:tcW w:w="540" w:type="dxa"/>
            <w:vAlign w:val="center"/>
            <w:hideMark/>
          </w:tcPr>
          <w:p w14:paraId="0B36C85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14</w:t>
            </w:r>
          </w:p>
        </w:tc>
        <w:tc>
          <w:tcPr>
            <w:tcW w:w="540" w:type="dxa"/>
            <w:vMerge/>
            <w:vAlign w:val="center"/>
            <w:hideMark/>
          </w:tcPr>
          <w:p w14:paraId="4FB1190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581B31A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Médicos</w:t>
            </w:r>
          </w:p>
        </w:tc>
        <w:tc>
          <w:tcPr>
            <w:tcW w:w="540" w:type="dxa"/>
            <w:vMerge/>
            <w:vAlign w:val="center"/>
            <w:hideMark/>
          </w:tcPr>
          <w:p w14:paraId="264CF8B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71EF240D" w14:textId="1062CECD"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Contratación del servicio de ambulancias</w:t>
            </w:r>
          </w:p>
        </w:tc>
        <w:tc>
          <w:tcPr>
            <w:tcW w:w="360" w:type="dxa"/>
            <w:vAlign w:val="center"/>
            <w:hideMark/>
          </w:tcPr>
          <w:p w14:paraId="7E470C2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04</w:t>
            </w:r>
          </w:p>
        </w:tc>
        <w:tc>
          <w:tcPr>
            <w:tcW w:w="1260" w:type="dxa"/>
            <w:vAlign w:val="center"/>
            <w:hideMark/>
          </w:tcPr>
          <w:p w14:paraId="06AABAC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$7,500,000.00</w:t>
            </w:r>
          </w:p>
        </w:tc>
        <w:tc>
          <w:tcPr>
            <w:tcW w:w="540" w:type="dxa"/>
            <w:vAlign w:val="center"/>
            <w:hideMark/>
          </w:tcPr>
          <w:p w14:paraId="5ECCCA3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7177BE2E" w14:textId="39A456EE"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Cuando en el lugar de residencia o adscripción del usuario, no existan los especialistas, servicios, instalaciones, equipo o demás elementos necesarios para su atención, o si por cualquiera otra razón plenamente justificada a juicio del médico tratante, el asegurado debe ser referido a otra unidad o nivel de atención, se procederá a su traslado, siempre que la edad, condición y estado de salud del usuario y la lejanía de la unidad así lo requieran, conforme a la distribución y regionalización de los servicios médicos, con autorización de la Dirección de Servicios Médicos o del servicio subrogado que corresponda.</w:t>
            </w:r>
          </w:p>
        </w:tc>
      </w:tr>
      <w:tr w:rsidR="00943B5F" w:rsidRPr="00FA5684" w14:paraId="76DB4F49" w14:textId="77777777" w:rsidTr="00FA5684">
        <w:trPr>
          <w:cantSplit/>
          <w:trHeight w:val="20"/>
        </w:trPr>
        <w:tc>
          <w:tcPr>
            <w:tcW w:w="355" w:type="dxa"/>
            <w:vAlign w:val="center"/>
            <w:hideMark/>
          </w:tcPr>
          <w:p w14:paraId="7DFFC1C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15</w:t>
            </w:r>
          </w:p>
        </w:tc>
        <w:tc>
          <w:tcPr>
            <w:tcW w:w="540" w:type="dxa"/>
            <w:vAlign w:val="center"/>
            <w:hideMark/>
          </w:tcPr>
          <w:p w14:paraId="57B964A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15</w:t>
            </w:r>
          </w:p>
        </w:tc>
        <w:tc>
          <w:tcPr>
            <w:tcW w:w="540" w:type="dxa"/>
            <w:vMerge/>
            <w:vAlign w:val="center"/>
            <w:hideMark/>
          </w:tcPr>
          <w:p w14:paraId="7E573C9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73BCA2E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Médicos</w:t>
            </w:r>
          </w:p>
        </w:tc>
        <w:tc>
          <w:tcPr>
            <w:tcW w:w="540" w:type="dxa"/>
            <w:vMerge/>
            <w:vAlign w:val="center"/>
            <w:hideMark/>
          </w:tcPr>
          <w:p w14:paraId="26C36D4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324467D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Adquisición del abastecimiento de insumos y equipos para diálisis peritoneal, </w:t>
            </w:r>
            <w:r w:rsidRPr="00FA5684">
              <w:rPr>
                <w:rFonts w:ascii="Arial Nova Light" w:hAnsi="Arial Nova Light" w:cs="Arial"/>
                <w:i/>
                <w:iCs/>
                <w:sz w:val="12"/>
                <w:szCs w:val="12"/>
              </w:rPr>
              <w:lastRenderedPageBreak/>
              <w:t>ambulatorio y automatizado</w:t>
            </w:r>
          </w:p>
        </w:tc>
        <w:tc>
          <w:tcPr>
            <w:tcW w:w="360" w:type="dxa"/>
            <w:vAlign w:val="center"/>
            <w:hideMark/>
          </w:tcPr>
          <w:p w14:paraId="05510A5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lastRenderedPageBreak/>
              <w:t>18</w:t>
            </w:r>
          </w:p>
        </w:tc>
        <w:tc>
          <w:tcPr>
            <w:tcW w:w="1260" w:type="dxa"/>
            <w:vAlign w:val="center"/>
            <w:hideMark/>
          </w:tcPr>
          <w:p w14:paraId="11064D8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$2,000,000.00</w:t>
            </w:r>
          </w:p>
        </w:tc>
        <w:tc>
          <w:tcPr>
            <w:tcW w:w="540" w:type="dxa"/>
            <w:vAlign w:val="center"/>
            <w:hideMark/>
          </w:tcPr>
          <w:p w14:paraId="39D9D89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7555EAF2" w14:textId="70A7B4BC"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Contar con los insumos de diálisis peritoneal necesarios para el correcto seguimiento de los pacientes con Insuficiencia Renal Crónica, evitando complicaciones que pueden generar deterioro en la calidad de vida de los derechohabientes.</w:t>
            </w:r>
          </w:p>
        </w:tc>
      </w:tr>
      <w:tr w:rsidR="00943B5F" w:rsidRPr="00FA5684" w14:paraId="3A145607" w14:textId="77777777" w:rsidTr="00FA5684">
        <w:trPr>
          <w:cantSplit/>
          <w:trHeight w:val="20"/>
        </w:trPr>
        <w:tc>
          <w:tcPr>
            <w:tcW w:w="355" w:type="dxa"/>
            <w:vAlign w:val="center"/>
            <w:hideMark/>
          </w:tcPr>
          <w:p w14:paraId="567DA4C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16</w:t>
            </w:r>
          </w:p>
        </w:tc>
        <w:tc>
          <w:tcPr>
            <w:tcW w:w="540" w:type="dxa"/>
            <w:vAlign w:val="center"/>
            <w:hideMark/>
          </w:tcPr>
          <w:p w14:paraId="2D270E8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16</w:t>
            </w:r>
          </w:p>
        </w:tc>
        <w:tc>
          <w:tcPr>
            <w:tcW w:w="540" w:type="dxa"/>
            <w:vMerge/>
            <w:vAlign w:val="center"/>
            <w:hideMark/>
          </w:tcPr>
          <w:p w14:paraId="4E653FA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1D472DF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Médicos</w:t>
            </w:r>
          </w:p>
        </w:tc>
        <w:tc>
          <w:tcPr>
            <w:tcW w:w="540" w:type="dxa"/>
            <w:vMerge/>
            <w:vAlign w:val="center"/>
            <w:hideMark/>
          </w:tcPr>
          <w:p w14:paraId="4EBAA60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69806A2E" w14:textId="6CCD8D0D"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Contratación del servicio en comodato de los equipos y abastecimiento de insumos de hemodiálisis</w:t>
            </w:r>
          </w:p>
        </w:tc>
        <w:tc>
          <w:tcPr>
            <w:tcW w:w="360" w:type="dxa"/>
            <w:vAlign w:val="center"/>
            <w:hideMark/>
          </w:tcPr>
          <w:p w14:paraId="7E76486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30</w:t>
            </w:r>
          </w:p>
        </w:tc>
        <w:tc>
          <w:tcPr>
            <w:tcW w:w="1260" w:type="dxa"/>
            <w:vAlign w:val="center"/>
            <w:hideMark/>
          </w:tcPr>
          <w:p w14:paraId="1AC5055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$4,000,000.00</w:t>
            </w:r>
          </w:p>
        </w:tc>
        <w:tc>
          <w:tcPr>
            <w:tcW w:w="540" w:type="dxa"/>
            <w:vAlign w:val="center"/>
            <w:hideMark/>
          </w:tcPr>
          <w:p w14:paraId="1369C32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5B716B84" w14:textId="515B126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Contar con los insumos necesarios para brindar el servicio de hemodiálisis en la UNIMEF Pila Seca y por dar cumplimiento al </w:t>
            </w:r>
            <w:r w:rsidR="0061183B" w:rsidRPr="00FA5684">
              <w:rPr>
                <w:rFonts w:ascii="Arial Nova Light" w:hAnsi="Arial Nova Light" w:cs="Arial"/>
                <w:i/>
                <w:iCs/>
                <w:sz w:val="12"/>
                <w:szCs w:val="12"/>
              </w:rPr>
              <w:t>artículo</w:t>
            </w:r>
            <w:r w:rsidRPr="00FA5684">
              <w:rPr>
                <w:rFonts w:ascii="Arial Nova Light" w:hAnsi="Arial Nova Light" w:cs="Arial"/>
                <w:i/>
                <w:iCs/>
                <w:sz w:val="12"/>
                <w:szCs w:val="12"/>
              </w:rPr>
              <w:t xml:space="preserve"> 184 del Reglamento General de Prestaciones Derechos y Obligaciones de Afiliados y Pensionados de la Dirección de Pensiones del Estado de Jalisco</w:t>
            </w:r>
          </w:p>
        </w:tc>
      </w:tr>
      <w:tr w:rsidR="00943B5F" w:rsidRPr="00FA5684" w14:paraId="661807E9" w14:textId="77777777" w:rsidTr="00FA5684">
        <w:trPr>
          <w:cantSplit/>
          <w:trHeight w:val="20"/>
        </w:trPr>
        <w:tc>
          <w:tcPr>
            <w:tcW w:w="355" w:type="dxa"/>
            <w:vAlign w:val="center"/>
            <w:hideMark/>
          </w:tcPr>
          <w:p w14:paraId="393527D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17</w:t>
            </w:r>
          </w:p>
        </w:tc>
        <w:tc>
          <w:tcPr>
            <w:tcW w:w="540" w:type="dxa"/>
            <w:vAlign w:val="center"/>
            <w:hideMark/>
          </w:tcPr>
          <w:p w14:paraId="47473F3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17</w:t>
            </w:r>
          </w:p>
        </w:tc>
        <w:tc>
          <w:tcPr>
            <w:tcW w:w="540" w:type="dxa"/>
            <w:vMerge/>
            <w:vAlign w:val="center"/>
            <w:hideMark/>
          </w:tcPr>
          <w:p w14:paraId="135143C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2FA2DE0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Médicos</w:t>
            </w:r>
          </w:p>
        </w:tc>
        <w:tc>
          <w:tcPr>
            <w:tcW w:w="540" w:type="dxa"/>
            <w:vMerge/>
            <w:vAlign w:val="center"/>
            <w:hideMark/>
          </w:tcPr>
          <w:p w14:paraId="162B674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1A255733" w14:textId="24A91633"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Contratación del servicio de Oxigenoterapia para el IPEJAL</w:t>
            </w:r>
          </w:p>
        </w:tc>
        <w:tc>
          <w:tcPr>
            <w:tcW w:w="360" w:type="dxa"/>
            <w:vAlign w:val="center"/>
            <w:hideMark/>
          </w:tcPr>
          <w:p w14:paraId="258EFB8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03</w:t>
            </w:r>
          </w:p>
        </w:tc>
        <w:tc>
          <w:tcPr>
            <w:tcW w:w="1260" w:type="dxa"/>
            <w:vAlign w:val="center"/>
            <w:hideMark/>
          </w:tcPr>
          <w:p w14:paraId="7954F04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$8,377,501.00</w:t>
            </w:r>
          </w:p>
        </w:tc>
        <w:tc>
          <w:tcPr>
            <w:tcW w:w="540" w:type="dxa"/>
            <w:vAlign w:val="center"/>
            <w:hideMark/>
          </w:tcPr>
          <w:p w14:paraId="4A933D3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0D9F79D0" w14:textId="05C55A5A"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Los servicios auxiliares de diagnóstico y tratamiento tendrán por objeto coadyuvar en el estudio, prevención, diagnóstico, control, resolución y tratamiento de los problemas clínicos, y serán proporcionados por los laboratorios y gabinetes instalados en las unidades médicas de la Institución, en las unidades hospitalarias subrogadas y en las demás unidades que para el efecto se contraten, y de conformidad con los niveles de atención que correspondan a cada caso.</w:t>
            </w:r>
          </w:p>
        </w:tc>
      </w:tr>
      <w:tr w:rsidR="00943B5F" w:rsidRPr="00FA5684" w14:paraId="6BDE8C6D" w14:textId="77777777" w:rsidTr="00FA5684">
        <w:trPr>
          <w:cantSplit/>
          <w:trHeight w:val="20"/>
        </w:trPr>
        <w:tc>
          <w:tcPr>
            <w:tcW w:w="355" w:type="dxa"/>
            <w:vAlign w:val="center"/>
            <w:hideMark/>
          </w:tcPr>
          <w:p w14:paraId="42F4628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18</w:t>
            </w:r>
          </w:p>
        </w:tc>
        <w:tc>
          <w:tcPr>
            <w:tcW w:w="540" w:type="dxa"/>
            <w:vAlign w:val="center"/>
            <w:hideMark/>
          </w:tcPr>
          <w:p w14:paraId="347438D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18</w:t>
            </w:r>
          </w:p>
        </w:tc>
        <w:tc>
          <w:tcPr>
            <w:tcW w:w="540" w:type="dxa"/>
            <w:vMerge w:val="restart"/>
            <w:textDirection w:val="btLr"/>
            <w:vAlign w:val="center"/>
            <w:hideMark/>
          </w:tcPr>
          <w:p w14:paraId="69B6917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SERVICIOS MÉDICOS</w:t>
            </w:r>
          </w:p>
        </w:tc>
        <w:tc>
          <w:tcPr>
            <w:tcW w:w="720" w:type="dxa"/>
            <w:vAlign w:val="center"/>
            <w:hideMark/>
          </w:tcPr>
          <w:p w14:paraId="1BF73C8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Médicos</w:t>
            </w:r>
          </w:p>
        </w:tc>
        <w:tc>
          <w:tcPr>
            <w:tcW w:w="540" w:type="dxa"/>
            <w:vMerge/>
            <w:vAlign w:val="center"/>
            <w:hideMark/>
          </w:tcPr>
          <w:p w14:paraId="76D9C6A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1BA6FD0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Subrogación de los servicios de Hemodiálisis</w:t>
            </w:r>
          </w:p>
        </w:tc>
        <w:tc>
          <w:tcPr>
            <w:tcW w:w="360" w:type="dxa"/>
            <w:vAlign w:val="center"/>
            <w:hideMark/>
          </w:tcPr>
          <w:p w14:paraId="7046329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29</w:t>
            </w:r>
          </w:p>
        </w:tc>
        <w:tc>
          <w:tcPr>
            <w:tcW w:w="1260" w:type="dxa"/>
            <w:vAlign w:val="center"/>
            <w:hideMark/>
          </w:tcPr>
          <w:p w14:paraId="500F890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$40,000,000.00</w:t>
            </w:r>
          </w:p>
        </w:tc>
        <w:tc>
          <w:tcPr>
            <w:tcW w:w="540" w:type="dxa"/>
            <w:vAlign w:val="center"/>
            <w:hideMark/>
          </w:tcPr>
          <w:p w14:paraId="7F09623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260964B8" w14:textId="503DD96C"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Contar el servicio subrogado para brindar hemodiálisis y por dar cumplimiento al </w:t>
            </w:r>
            <w:r w:rsidR="00D8461B" w:rsidRPr="00FA5684">
              <w:rPr>
                <w:rFonts w:ascii="Arial Nova Light" w:hAnsi="Arial Nova Light" w:cs="Arial"/>
                <w:i/>
                <w:iCs/>
                <w:sz w:val="12"/>
                <w:szCs w:val="12"/>
              </w:rPr>
              <w:t>artículo</w:t>
            </w:r>
            <w:r w:rsidRPr="00FA5684">
              <w:rPr>
                <w:rFonts w:ascii="Arial Nova Light" w:hAnsi="Arial Nova Light" w:cs="Arial"/>
                <w:i/>
                <w:iCs/>
                <w:sz w:val="12"/>
                <w:szCs w:val="12"/>
              </w:rPr>
              <w:t xml:space="preserve"> 184 del Reglamento General de Prestaciones Derechos y Obligaciones de Afiliados y Pensionados de la Dirección de Pensiones del Estado de Jalisco</w:t>
            </w:r>
          </w:p>
        </w:tc>
      </w:tr>
      <w:tr w:rsidR="00943B5F" w:rsidRPr="00FA5684" w14:paraId="2267E2A6" w14:textId="77777777" w:rsidTr="00FA5684">
        <w:trPr>
          <w:cantSplit/>
          <w:trHeight w:val="20"/>
        </w:trPr>
        <w:tc>
          <w:tcPr>
            <w:tcW w:w="355" w:type="dxa"/>
            <w:vAlign w:val="center"/>
            <w:hideMark/>
          </w:tcPr>
          <w:p w14:paraId="53BE2CA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19</w:t>
            </w:r>
          </w:p>
        </w:tc>
        <w:tc>
          <w:tcPr>
            <w:tcW w:w="540" w:type="dxa"/>
            <w:vAlign w:val="center"/>
            <w:hideMark/>
          </w:tcPr>
          <w:p w14:paraId="41C3003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19</w:t>
            </w:r>
          </w:p>
        </w:tc>
        <w:tc>
          <w:tcPr>
            <w:tcW w:w="540" w:type="dxa"/>
            <w:vMerge/>
            <w:vAlign w:val="center"/>
            <w:hideMark/>
          </w:tcPr>
          <w:p w14:paraId="70EC351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30BE926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Médicos</w:t>
            </w:r>
          </w:p>
        </w:tc>
        <w:tc>
          <w:tcPr>
            <w:tcW w:w="540" w:type="dxa"/>
            <w:vAlign w:val="center"/>
            <w:hideMark/>
          </w:tcPr>
          <w:p w14:paraId="1A03061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5191</w:t>
            </w:r>
          </w:p>
        </w:tc>
        <w:tc>
          <w:tcPr>
            <w:tcW w:w="1440" w:type="dxa"/>
            <w:vAlign w:val="center"/>
            <w:hideMark/>
          </w:tcPr>
          <w:p w14:paraId="010D21DC" w14:textId="7F27EE8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Refrigeradores para las UNIMEF´S</w:t>
            </w:r>
          </w:p>
        </w:tc>
        <w:tc>
          <w:tcPr>
            <w:tcW w:w="360" w:type="dxa"/>
            <w:vAlign w:val="center"/>
            <w:hideMark/>
          </w:tcPr>
          <w:p w14:paraId="6FD89A4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63A4BB0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$182,477.00</w:t>
            </w:r>
          </w:p>
        </w:tc>
        <w:tc>
          <w:tcPr>
            <w:tcW w:w="540" w:type="dxa"/>
            <w:vAlign w:val="center"/>
            <w:hideMark/>
          </w:tcPr>
          <w:p w14:paraId="41A85B0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72B9FB8E" w14:textId="0269BB83"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Esta solicitud se encuentra justificada con base al Capítulo XII Artículo 236 del Reglamento General de Prestaciones Derechos y Obligaciones de Afiliados y Pensionados de la Dirección de Pensiones del Estado de Jalisco, Además de que es necesario mejorar la infraestructura con la que contamos en las farmacias, y poder resguardar el medicamento en condiciones óptimas y de acuerdo </w:t>
            </w:r>
            <w:r w:rsidRPr="00FA5684">
              <w:rPr>
                <w:rFonts w:ascii="Arial Nova Light" w:hAnsi="Arial Nova Light" w:cs="Arial"/>
                <w:i/>
                <w:iCs/>
                <w:sz w:val="12"/>
                <w:szCs w:val="12"/>
              </w:rPr>
              <w:t xml:space="preserve">con la </w:t>
            </w:r>
            <w:r w:rsidRPr="00FA5684">
              <w:rPr>
                <w:rFonts w:ascii="Arial Nova Light" w:hAnsi="Arial Nova Light" w:cs="Arial"/>
                <w:i/>
                <w:iCs/>
                <w:sz w:val="12"/>
                <w:szCs w:val="12"/>
              </w:rPr>
              <w:t>normatividad vigente. EXISTEN 7 REFRIGERADORES, DE LOS CUALES 6 ESTÁN PRÁCTICAMENTE OBSOLETOS PUES REQUIEREN UNA REPARACIÓN APROXIMADA CADA CUATRO MESES, POR LO QUE ESTAS REPARACIONES SE ESTÁN VOLVIENDO INCOSTEABLES, SE SOLICITAN 6 NUEVOS.</w:t>
            </w:r>
          </w:p>
        </w:tc>
      </w:tr>
      <w:tr w:rsidR="00943B5F" w:rsidRPr="00FA5684" w14:paraId="3136C402" w14:textId="77777777" w:rsidTr="00FA5684">
        <w:trPr>
          <w:cantSplit/>
          <w:trHeight w:val="20"/>
        </w:trPr>
        <w:tc>
          <w:tcPr>
            <w:tcW w:w="355" w:type="dxa"/>
            <w:vAlign w:val="center"/>
            <w:hideMark/>
          </w:tcPr>
          <w:p w14:paraId="066EB28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20</w:t>
            </w:r>
          </w:p>
        </w:tc>
        <w:tc>
          <w:tcPr>
            <w:tcW w:w="540" w:type="dxa"/>
            <w:vAlign w:val="center"/>
            <w:hideMark/>
          </w:tcPr>
          <w:p w14:paraId="5FC2BB2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20</w:t>
            </w:r>
          </w:p>
        </w:tc>
        <w:tc>
          <w:tcPr>
            <w:tcW w:w="540" w:type="dxa"/>
            <w:vMerge/>
            <w:vAlign w:val="center"/>
            <w:hideMark/>
          </w:tcPr>
          <w:p w14:paraId="4C93B60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59BA9D4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Médicos</w:t>
            </w:r>
          </w:p>
        </w:tc>
        <w:tc>
          <w:tcPr>
            <w:tcW w:w="540" w:type="dxa"/>
            <w:vAlign w:val="center"/>
            <w:hideMark/>
          </w:tcPr>
          <w:p w14:paraId="6730A73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5311</w:t>
            </w:r>
          </w:p>
        </w:tc>
        <w:tc>
          <w:tcPr>
            <w:tcW w:w="1440" w:type="dxa"/>
            <w:vAlign w:val="center"/>
            <w:hideMark/>
          </w:tcPr>
          <w:p w14:paraId="508C2E4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Equipo Médico para Unidades Médicas (Pila Seca y Javier Mina)</w:t>
            </w:r>
          </w:p>
        </w:tc>
        <w:tc>
          <w:tcPr>
            <w:tcW w:w="360" w:type="dxa"/>
            <w:vAlign w:val="center"/>
            <w:hideMark/>
          </w:tcPr>
          <w:p w14:paraId="2CD7CA8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6D80B4F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$2,000,000.00</w:t>
            </w:r>
          </w:p>
        </w:tc>
        <w:tc>
          <w:tcPr>
            <w:tcW w:w="540" w:type="dxa"/>
            <w:vAlign w:val="center"/>
            <w:hideMark/>
          </w:tcPr>
          <w:p w14:paraId="7DAB5C7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3207416F" w14:textId="39F6CE51"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5D58286A" w14:textId="77777777" w:rsidTr="00FA5684">
        <w:trPr>
          <w:cantSplit/>
          <w:trHeight w:val="20"/>
        </w:trPr>
        <w:tc>
          <w:tcPr>
            <w:tcW w:w="355" w:type="dxa"/>
            <w:tcBorders>
              <w:bottom w:val="single" w:sz="4" w:space="0" w:color="auto"/>
            </w:tcBorders>
            <w:vAlign w:val="center"/>
            <w:hideMark/>
          </w:tcPr>
          <w:p w14:paraId="1D0A48E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21</w:t>
            </w:r>
          </w:p>
        </w:tc>
        <w:tc>
          <w:tcPr>
            <w:tcW w:w="540" w:type="dxa"/>
            <w:tcBorders>
              <w:bottom w:val="single" w:sz="4" w:space="0" w:color="auto"/>
            </w:tcBorders>
            <w:vAlign w:val="center"/>
            <w:hideMark/>
          </w:tcPr>
          <w:p w14:paraId="2E9ADCD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21</w:t>
            </w:r>
          </w:p>
        </w:tc>
        <w:tc>
          <w:tcPr>
            <w:tcW w:w="540" w:type="dxa"/>
            <w:vMerge/>
            <w:tcBorders>
              <w:bottom w:val="single" w:sz="4" w:space="0" w:color="auto"/>
            </w:tcBorders>
            <w:vAlign w:val="center"/>
            <w:hideMark/>
          </w:tcPr>
          <w:p w14:paraId="0618178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tcBorders>
              <w:bottom w:val="single" w:sz="4" w:space="0" w:color="auto"/>
            </w:tcBorders>
            <w:vAlign w:val="center"/>
            <w:hideMark/>
          </w:tcPr>
          <w:p w14:paraId="654B589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Médicos</w:t>
            </w:r>
          </w:p>
        </w:tc>
        <w:tc>
          <w:tcPr>
            <w:tcW w:w="540" w:type="dxa"/>
            <w:tcBorders>
              <w:bottom w:val="single" w:sz="4" w:space="0" w:color="auto"/>
            </w:tcBorders>
            <w:vAlign w:val="center"/>
            <w:hideMark/>
          </w:tcPr>
          <w:p w14:paraId="16920AF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5321</w:t>
            </w:r>
          </w:p>
        </w:tc>
        <w:tc>
          <w:tcPr>
            <w:tcW w:w="1440" w:type="dxa"/>
            <w:tcBorders>
              <w:bottom w:val="single" w:sz="4" w:space="0" w:color="auto"/>
            </w:tcBorders>
            <w:vAlign w:val="center"/>
            <w:hideMark/>
          </w:tcPr>
          <w:p w14:paraId="7BBC9B5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Estuches de Diagnóstico</w:t>
            </w:r>
          </w:p>
        </w:tc>
        <w:tc>
          <w:tcPr>
            <w:tcW w:w="360" w:type="dxa"/>
            <w:tcBorders>
              <w:bottom w:val="single" w:sz="4" w:space="0" w:color="auto"/>
            </w:tcBorders>
            <w:vAlign w:val="center"/>
            <w:hideMark/>
          </w:tcPr>
          <w:p w14:paraId="0D9F8BF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tcBorders>
              <w:bottom w:val="single" w:sz="4" w:space="0" w:color="auto"/>
            </w:tcBorders>
            <w:vAlign w:val="center"/>
            <w:hideMark/>
          </w:tcPr>
          <w:p w14:paraId="3CC8F08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$1,250,000.00</w:t>
            </w:r>
          </w:p>
        </w:tc>
        <w:tc>
          <w:tcPr>
            <w:tcW w:w="540" w:type="dxa"/>
            <w:tcBorders>
              <w:bottom w:val="single" w:sz="4" w:space="0" w:color="auto"/>
            </w:tcBorders>
            <w:vAlign w:val="center"/>
            <w:hideMark/>
          </w:tcPr>
          <w:p w14:paraId="03C0193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7B938F2B" w14:textId="4C55DD74"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D8461B" w:rsidRPr="00FA5684" w14:paraId="50EA95C8" w14:textId="77777777" w:rsidTr="00943B5F">
        <w:trPr>
          <w:gridAfter w:val="1"/>
          <w:wAfter w:w="4036" w:type="dxa"/>
          <w:cantSplit/>
          <w:trHeight w:val="491"/>
        </w:trPr>
        <w:tc>
          <w:tcPr>
            <w:tcW w:w="6764" w:type="dxa"/>
            <w:gridSpan w:val="10"/>
            <w:tcBorders>
              <w:top w:val="single" w:sz="4" w:space="0" w:color="auto"/>
              <w:left w:val="single" w:sz="4" w:space="0" w:color="auto"/>
              <w:bottom w:val="single" w:sz="4" w:space="0" w:color="auto"/>
            </w:tcBorders>
            <w:vAlign w:val="center"/>
            <w:hideMark/>
          </w:tcPr>
          <w:p w14:paraId="19719FE1" w14:textId="77777777" w:rsidR="00D8461B" w:rsidRPr="00FA5684" w:rsidRDefault="00D8461B"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TOTAL</w:t>
            </w:r>
          </w:p>
          <w:p w14:paraId="683E2949" w14:textId="35FF2D17" w:rsidR="00D8461B" w:rsidRPr="00FA5684" w:rsidRDefault="00D8461B"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$745,596,045.00</w:t>
            </w:r>
          </w:p>
        </w:tc>
      </w:tr>
      <w:tr w:rsidR="00943B5F" w:rsidRPr="00FA5684" w14:paraId="49F1E351" w14:textId="77777777" w:rsidTr="00FA5684">
        <w:trPr>
          <w:cantSplit/>
          <w:trHeight w:val="20"/>
        </w:trPr>
        <w:tc>
          <w:tcPr>
            <w:tcW w:w="355" w:type="dxa"/>
            <w:tcBorders>
              <w:top w:val="single" w:sz="4" w:space="0" w:color="auto"/>
            </w:tcBorders>
            <w:vAlign w:val="center"/>
            <w:hideMark/>
          </w:tcPr>
          <w:p w14:paraId="5280EB8D" w14:textId="7D9066E5"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tcBorders>
              <w:top w:val="single" w:sz="4" w:space="0" w:color="auto"/>
            </w:tcBorders>
            <w:vAlign w:val="center"/>
            <w:hideMark/>
          </w:tcPr>
          <w:p w14:paraId="36D96E85" w14:textId="27C854E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tcBorders>
              <w:top w:val="single" w:sz="4" w:space="0" w:color="auto"/>
            </w:tcBorders>
            <w:textDirection w:val="btLr"/>
            <w:vAlign w:val="center"/>
            <w:hideMark/>
          </w:tcPr>
          <w:p w14:paraId="4E71A62E" w14:textId="4B6E098B"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tcBorders>
              <w:top w:val="single" w:sz="4" w:space="0" w:color="auto"/>
            </w:tcBorders>
            <w:vAlign w:val="center"/>
            <w:hideMark/>
          </w:tcPr>
          <w:p w14:paraId="7900FF9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Casa Hogar</w:t>
            </w:r>
          </w:p>
        </w:tc>
        <w:tc>
          <w:tcPr>
            <w:tcW w:w="540" w:type="dxa"/>
            <w:tcBorders>
              <w:top w:val="single" w:sz="4" w:space="0" w:color="auto"/>
            </w:tcBorders>
            <w:vAlign w:val="center"/>
            <w:hideMark/>
          </w:tcPr>
          <w:p w14:paraId="365A054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2161</w:t>
            </w:r>
          </w:p>
        </w:tc>
        <w:tc>
          <w:tcPr>
            <w:tcW w:w="1440" w:type="dxa"/>
            <w:tcBorders>
              <w:top w:val="single" w:sz="4" w:space="0" w:color="auto"/>
            </w:tcBorders>
            <w:vAlign w:val="center"/>
            <w:hideMark/>
          </w:tcPr>
          <w:p w14:paraId="3688F19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Material de Limpieza</w:t>
            </w:r>
          </w:p>
        </w:tc>
        <w:tc>
          <w:tcPr>
            <w:tcW w:w="360" w:type="dxa"/>
            <w:tcBorders>
              <w:top w:val="single" w:sz="4" w:space="0" w:color="auto"/>
            </w:tcBorders>
            <w:vAlign w:val="center"/>
            <w:hideMark/>
          </w:tcPr>
          <w:p w14:paraId="3EA84F2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tcBorders>
              <w:top w:val="single" w:sz="4" w:space="0" w:color="auto"/>
            </w:tcBorders>
            <w:vAlign w:val="center"/>
            <w:hideMark/>
          </w:tcPr>
          <w:p w14:paraId="59F127DD" w14:textId="5770FB5A"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tcBorders>
              <w:top w:val="single" w:sz="4" w:space="0" w:color="auto"/>
            </w:tcBorders>
            <w:vAlign w:val="center"/>
            <w:hideMark/>
          </w:tcPr>
          <w:p w14:paraId="139338EE" w14:textId="24678E14"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11FBCEAB" w14:textId="33C25BB3"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4F752AC3" w14:textId="77777777" w:rsidTr="00FA5684">
        <w:trPr>
          <w:cantSplit/>
          <w:trHeight w:val="367"/>
        </w:trPr>
        <w:tc>
          <w:tcPr>
            <w:tcW w:w="355" w:type="dxa"/>
            <w:vMerge w:val="restart"/>
            <w:vAlign w:val="center"/>
            <w:hideMark/>
          </w:tcPr>
          <w:p w14:paraId="5FAA7FA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22</w:t>
            </w:r>
          </w:p>
        </w:tc>
        <w:tc>
          <w:tcPr>
            <w:tcW w:w="540" w:type="dxa"/>
            <w:vMerge w:val="restart"/>
            <w:vAlign w:val="center"/>
            <w:hideMark/>
          </w:tcPr>
          <w:p w14:paraId="2AF012B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w:t>
            </w:r>
          </w:p>
        </w:tc>
        <w:tc>
          <w:tcPr>
            <w:tcW w:w="540" w:type="dxa"/>
            <w:vMerge w:val="restart"/>
            <w:textDirection w:val="btLr"/>
            <w:vAlign w:val="center"/>
            <w:hideMark/>
          </w:tcPr>
          <w:p w14:paraId="570AE9A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PRESTACIONES</w:t>
            </w:r>
          </w:p>
        </w:tc>
        <w:tc>
          <w:tcPr>
            <w:tcW w:w="720" w:type="dxa"/>
            <w:vMerge w:val="restart"/>
            <w:vAlign w:val="center"/>
            <w:hideMark/>
          </w:tcPr>
          <w:p w14:paraId="58B23FB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CADIP</w:t>
            </w:r>
          </w:p>
        </w:tc>
        <w:tc>
          <w:tcPr>
            <w:tcW w:w="540" w:type="dxa"/>
            <w:vMerge w:val="restart"/>
            <w:vAlign w:val="center"/>
            <w:hideMark/>
          </w:tcPr>
          <w:p w14:paraId="4944764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2212</w:t>
            </w:r>
          </w:p>
        </w:tc>
        <w:tc>
          <w:tcPr>
            <w:tcW w:w="1440" w:type="dxa"/>
            <w:vMerge w:val="restart"/>
            <w:vAlign w:val="center"/>
            <w:hideMark/>
          </w:tcPr>
          <w:p w14:paraId="627B41B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Compra de Productos para la alimentación de residentes de CADIp-Casa Hogar</w:t>
            </w:r>
          </w:p>
        </w:tc>
        <w:tc>
          <w:tcPr>
            <w:tcW w:w="360" w:type="dxa"/>
            <w:vMerge w:val="restart"/>
            <w:vAlign w:val="center"/>
            <w:hideMark/>
          </w:tcPr>
          <w:p w14:paraId="2D95BA5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Merge w:val="restart"/>
            <w:vAlign w:val="center"/>
            <w:hideMark/>
          </w:tcPr>
          <w:p w14:paraId="641B5F4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$2,100,000.00</w:t>
            </w:r>
          </w:p>
        </w:tc>
        <w:tc>
          <w:tcPr>
            <w:tcW w:w="540" w:type="dxa"/>
            <w:vMerge w:val="restart"/>
            <w:vAlign w:val="center"/>
            <w:hideMark/>
          </w:tcPr>
          <w:p w14:paraId="0923B47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Merge w:val="restart"/>
            <w:vAlign w:val="center"/>
            <w:hideMark/>
          </w:tcPr>
          <w:p w14:paraId="39CEE224" w14:textId="087BBE0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La alimentación de los Residentes es de suma importancia, debido a que es la fuente de energía de todo ser humano, con mayor razón las personas de la tercera edad, es esencial que </w:t>
            </w:r>
            <w:r w:rsidR="0061183B" w:rsidRPr="00FA5684">
              <w:rPr>
                <w:rFonts w:ascii="Arial Nova Light" w:hAnsi="Arial Nova Light" w:cs="Arial"/>
                <w:i/>
                <w:iCs/>
                <w:sz w:val="12"/>
                <w:szCs w:val="12"/>
              </w:rPr>
              <w:t>su nutrición</w:t>
            </w:r>
            <w:r w:rsidRPr="00FA5684">
              <w:rPr>
                <w:rFonts w:ascii="Arial Nova Light" w:hAnsi="Arial Nova Light" w:cs="Arial"/>
                <w:i/>
                <w:iCs/>
                <w:sz w:val="12"/>
                <w:szCs w:val="12"/>
              </w:rPr>
              <w:t xml:space="preserve"> balanceada y acorde a sus padecimientos y necesidades propias de su edad. Actualmente la Casa Hogar alberga a 40 Residentes, debido a la Pandemia, el ingreso de Residentes se frenó por completo, por el alto riesgo de contagio del SARS-Cov2 (Covid-19), sin embargo, paulatinamente se está retomando las solicitudes de ingreso para incrementar la población y poder sustentar los gastos que se requieran. El incremento </w:t>
            </w:r>
            <w:r w:rsidR="0061183B" w:rsidRPr="00FA5684">
              <w:rPr>
                <w:rFonts w:ascii="Arial Nova Light" w:hAnsi="Arial Nova Light" w:cs="Arial"/>
                <w:i/>
                <w:iCs/>
                <w:sz w:val="12"/>
                <w:szCs w:val="12"/>
              </w:rPr>
              <w:t>del 36</w:t>
            </w:r>
            <w:r w:rsidRPr="00FA5684">
              <w:rPr>
                <w:rFonts w:ascii="Arial Nova Light" w:hAnsi="Arial Nova Light" w:cs="Arial"/>
                <w:i/>
                <w:iCs/>
                <w:sz w:val="12"/>
                <w:szCs w:val="12"/>
              </w:rPr>
              <w:t xml:space="preserve"> % en comparación al año 2021, se basa en consideración al incremento de los insumos de la canasta básica de alimentos, así como a los posibles nuevos ingresos que se proyectan en el </w:t>
            </w:r>
            <w:r w:rsidR="0061183B" w:rsidRPr="00FA5684">
              <w:rPr>
                <w:rFonts w:ascii="Arial Nova Light" w:hAnsi="Arial Nova Light" w:cs="Arial"/>
                <w:i/>
                <w:iCs/>
                <w:sz w:val="12"/>
                <w:szCs w:val="12"/>
              </w:rPr>
              <w:t>año 2022</w:t>
            </w:r>
            <w:r w:rsidRPr="00FA5684">
              <w:rPr>
                <w:rFonts w:ascii="Arial Nova Light" w:hAnsi="Arial Nova Light" w:cs="Arial"/>
                <w:i/>
                <w:iCs/>
                <w:sz w:val="12"/>
                <w:szCs w:val="12"/>
              </w:rPr>
              <w:t>.</w:t>
            </w:r>
          </w:p>
        </w:tc>
      </w:tr>
      <w:tr w:rsidR="00943B5F" w:rsidRPr="00FA5684" w14:paraId="14A7061F" w14:textId="77777777" w:rsidTr="00FA5684">
        <w:trPr>
          <w:cantSplit/>
          <w:trHeight w:val="367"/>
        </w:trPr>
        <w:tc>
          <w:tcPr>
            <w:tcW w:w="355" w:type="dxa"/>
            <w:vMerge/>
            <w:vAlign w:val="center"/>
            <w:hideMark/>
          </w:tcPr>
          <w:p w14:paraId="5CF6602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72D3351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2BA8C8C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ign w:val="center"/>
            <w:hideMark/>
          </w:tcPr>
          <w:p w14:paraId="052AC22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5467E9F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Merge/>
            <w:vAlign w:val="center"/>
            <w:hideMark/>
          </w:tcPr>
          <w:p w14:paraId="3186F28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360" w:type="dxa"/>
            <w:vMerge/>
            <w:vAlign w:val="center"/>
            <w:hideMark/>
          </w:tcPr>
          <w:p w14:paraId="2114254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260" w:type="dxa"/>
            <w:vMerge/>
            <w:vAlign w:val="center"/>
            <w:hideMark/>
          </w:tcPr>
          <w:p w14:paraId="1CE6D9A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5F38B2B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Merge/>
            <w:vAlign w:val="center"/>
            <w:hideMark/>
          </w:tcPr>
          <w:p w14:paraId="1D2DB2B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50F86BBB" w14:textId="77777777" w:rsidTr="00FA5684">
        <w:trPr>
          <w:cantSplit/>
          <w:trHeight w:val="20"/>
        </w:trPr>
        <w:tc>
          <w:tcPr>
            <w:tcW w:w="355" w:type="dxa"/>
            <w:vAlign w:val="center"/>
            <w:hideMark/>
          </w:tcPr>
          <w:p w14:paraId="22117F4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23</w:t>
            </w:r>
          </w:p>
        </w:tc>
        <w:tc>
          <w:tcPr>
            <w:tcW w:w="540" w:type="dxa"/>
            <w:vAlign w:val="center"/>
            <w:hideMark/>
          </w:tcPr>
          <w:p w14:paraId="144B754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w:t>
            </w:r>
          </w:p>
        </w:tc>
        <w:tc>
          <w:tcPr>
            <w:tcW w:w="540" w:type="dxa"/>
            <w:vMerge/>
            <w:vAlign w:val="center"/>
            <w:hideMark/>
          </w:tcPr>
          <w:p w14:paraId="2DDF9D2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769DCCD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CADIP</w:t>
            </w:r>
          </w:p>
        </w:tc>
        <w:tc>
          <w:tcPr>
            <w:tcW w:w="540" w:type="dxa"/>
            <w:vAlign w:val="center"/>
            <w:hideMark/>
          </w:tcPr>
          <w:p w14:paraId="1EC954B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2481</w:t>
            </w:r>
          </w:p>
        </w:tc>
        <w:tc>
          <w:tcPr>
            <w:tcW w:w="1440" w:type="dxa"/>
            <w:vAlign w:val="center"/>
            <w:hideMark/>
          </w:tcPr>
          <w:p w14:paraId="2CC3B1E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suministro y colocación de Lonas para Toldos Enrollables del CADIP</w:t>
            </w:r>
          </w:p>
        </w:tc>
        <w:tc>
          <w:tcPr>
            <w:tcW w:w="360" w:type="dxa"/>
            <w:vAlign w:val="center"/>
            <w:hideMark/>
          </w:tcPr>
          <w:p w14:paraId="6A8C679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01</w:t>
            </w:r>
          </w:p>
        </w:tc>
        <w:tc>
          <w:tcPr>
            <w:tcW w:w="1260" w:type="dxa"/>
            <w:vAlign w:val="center"/>
            <w:hideMark/>
          </w:tcPr>
          <w:p w14:paraId="277018E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$55,000.00</w:t>
            </w:r>
          </w:p>
        </w:tc>
        <w:tc>
          <w:tcPr>
            <w:tcW w:w="540" w:type="dxa"/>
            <w:vAlign w:val="center"/>
            <w:hideMark/>
          </w:tcPr>
          <w:p w14:paraId="12781D1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2501375A" w14:textId="40D4F5A9"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Se justifica en virtud de que las cubiertas de Lona de los Toldos actuales tienen </w:t>
            </w:r>
            <w:r w:rsidR="0061183B" w:rsidRPr="00FA5684">
              <w:rPr>
                <w:rFonts w:ascii="Arial Nova Light" w:hAnsi="Arial Nova Light" w:cs="Arial"/>
                <w:i/>
                <w:iCs/>
                <w:sz w:val="12"/>
                <w:szCs w:val="12"/>
              </w:rPr>
              <w:t>una antigüedad</w:t>
            </w:r>
            <w:r w:rsidRPr="00FA5684">
              <w:rPr>
                <w:rFonts w:ascii="Arial Nova Light" w:hAnsi="Arial Nova Light" w:cs="Arial"/>
                <w:i/>
                <w:iCs/>
                <w:sz w:val="12"/>
                <w:szCs w:val="12"/>
              </w:rPr>
              <w:t xml:space="preserve"> de más de 7 años, mismas que por el paso del tiempo y las condiciones climatológicas se encuentran en </w:t>
            </w:r>
            <w:r w:rsidR="0061183B" w:rsidRPr="00FA5684">
              <w:rPr>
                <w:rFonts w:ascii="Arial Nova Light" w:hAnsi="Arial Nova Light" w:cs="Arial"/>
                <w:i/>
                <w:iCs/>
                <w:sz w:val="12"/>
                <w:szCs w:val="12"/>
              </w:rPr>
              <w:t>gran deterioro</w:t>
            </w:r>
            <w:r w:rsidRPr="00FA5684">
              <w:rPr>
                <w:rFonts w:ascii="Arial Nova Light" w:hAnsi="Arial Nova Light" w:cs="Arial"/>
                <w:i/>
                <w:iCs/>
                <w:sz w:val="12"/>
                <w:szCs w:val="12"/>
              </w:rPr>
              <w:t xml:space="preserve">, por lo que tuvieron que ser retirados del sitio; Los ventanales existentes de madera, se encuentran a la intemperie sin protección de los cambios climatológicos, mismos que presentan un grave daño por no contar con la protección de Toldos de lona requeridos. Hacemos hincapié </w:t>
            </w:r>
            <w:r w:rsidR="0061183B" w:rsidRPr="00FA5684">
              <w:rPr>
                <w:rFonts w:ascii="Arial Nova Light" w:hAnsi="Arial Nova Light" w:cs="Arial"/>
                <w:i/>
                <w:iCs/>
                <w:sz w:val="12"/>
                <w:szCs w:val="12"/>
              </w:rPr>
              <w:t>que,</w:t>
            </w:r>
            <w:r w:rsidRPr="00FA5684">
              <w:rPr>
                <w:rFonts w:ascii="Arial Nova Light" w:hAnsi="Arial Nova Light" w:cs="Arial"/>
                <w:i/>
                <w:iCs/>
                <w:sz w:val="12"/>
                <w:szCs w:val="12"/>
              </w:rPr>
              <w:t xml:space="preserve"> para dar una solución definitiva, se deberá involucrar al área de proyectos, para que recomienden o diseñen una cubierta con mayor área de cobertura, para que la terraza sea utilizada para diferentes actividades que ahí se pudieran realizar, de igual manera este proyecto sería más costoso.</w:t>
            </w:r>
          </w:p>
        </w:tc>
      </w:tr>
      <w:tr w:rsidR="00943B5F" w:rsidRPr="00FA5684" w14:paraId="2D2A7C57" w14:textId="77777777" w:rsidTr="00FA5684">
        <w:trPr>
          <w:cantSplit/>
          <w:trHeight w:val="20"/>
        </w:trPr>
        <w:tc>
          <w:tcPr>
            <w:tcW w:w="355" w:type="dxa"/>
            <w:vAlign w:val="center"/>
            <w:hideMark/>
          </w:tcPr>
          <w:p w14:paraId="6549C477" w14:textId="60EAFC2B"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5A02F9C6" w14:textId="31D8F43C"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3F34F40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6D8274E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Casa Hogar</w:t>
            </w:r>
          </w:p>
        </w:tc>
        <w:tc>
          <w:tcPr>
            <w:tcW w:w="540" w:type="dxa"/>
            <w:vAlign w:val="center"/>
            <w:hideMark/>
          </w:tcPr>
          <w:p w14:paraId="40CAA86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2541</w:t>
            </w:r>
          </w:p>
        </w:tc>
        <w:tc>
          <w:tcPr>
            <w:tcW w:w="1440" w:type="dxa"/>
            <w:vAlign w:val="center"/>
            <w:hideMark/>
          </w:tcPr>
          <w:p w14:paraId="39AAD74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Compra de material de curación e insumos para CADIP- Casa Hogar</w:t>
            </w:r>
          </w:p>
        </w:tc>
        <w:tc>
          <w:tcPr>
            <w:tcW w:w="360" w:type="dxa"/>
            <w:vAlign w:val="center"/>
            <w:hideMark/>
          </w:tcPr>
          <w:p w14:paraId="6A11753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3AC9ADB2" w14:textId="6B1E69E0"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661957C9" w14:textId="08D0AC8A"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754996DA" w14:textId="4877EED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5EDC290F" w14:textId="77777777" w:rsidTr="00FA5684">
        <w:trPr>
          <w:cantSplit/>
          <w:trHeight w:val="20"/>
        </w:trPr>
        <w:tc>
          <w:tcPr>
            <w:tcW w:w="355" w:type="dxa"/>
            <w:vAlign w:val="center"/>
            <w:hideMark/>
          </w:tcPr>
          <w:p w14:paraId="51F0EDA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24</w:t>
            </w:r>
          </w:p>
        </w:tc>
        <w:tc>
          <w:tcPr>
            <w:tcW w:w="540" w:type="dxa"/>
            <w:vAlign w:val="center"/>
            <w:hideMark/>
          </w:tcPr>
          <w:p w14:paraId="22D9BD3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w:t>
            </w:r>
          </w:p>
        </w:tc>
        <w:tc>
          <w:tcPr>
            <w:tcW w:w="540" w:type="dxa"/>
            <w:vMerge/>
            <w:vAlign w:val="center"/>
            <w:hideMark/>
          </w:tcPr>
          <w:p w14:paraId="163BCA0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0EC173F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CASA HOGAR Y CADIP</w:t>
            </w:r>
          </w:p>
        </w:tc>
        <w:tc>
          <w:tcPr>
            <w:tcW w:w="540" w:type="dxa"/>
            <w:vAlign w:val="center"/>
            <w:hideMark/>
          </w:tcPr>
          <w:p w14:paraId="2E8A77E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2741</w:t>
            </w:r>
          </w:p>
        </w:tc>
        <w:tc>
          <w:tcPr>
            <w:tcW w:w="1440" w:type="dxa"/>
            <w:vAlign w:val="center"/>
            <w:hideMark/>
          </w:tcPr>
          <w:p w14:paraId="112713C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Cortinas para las habitaciones del CADIP</w:t>
            </w:r>
          </w:p>
        </w:tc>
        <w:tc>
          <w:tcPr>
            <w:tcW w:w="360" w:type="dxa"/>
            <w:vAlign w:val="center"/>
            <w:hideMark/>
          </w:tcPr>
          <w:p w14:paraId="232F06A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5E1FC99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$701,679.00</w:t>
            </w:r>
          </w:p>
        </w:tc>
        <w:tc>
          <w:tcPr>
            <w:tcW w:w="540" w:type="dxa"/>
            <w:vAlign w:val="center"/>
            <w:hideMark/>
          </w:tcPr>
          <w:p w14:paraId="0485FFF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BAJA</w:t>
            </w:r>
          </w:p>
        </w:tc>
        <w:tc>
          <w:tcPr>
            <w:tcW w:w="4505" w:type="dxa"/>
            <w:gridSpan w:val="2"/>
            <w:vAlign w:val="center"/>
            <w:hideMark/>
          </w:tcPr>
          <w:p w14:paraId="23B9C3EF" w14:textId="5B542C9E"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El 27 de Febrero del 2000, fue inaugurado el CADIP, el cual fue entregado con cortinas en el salón de usos múltiples y en las 60 habitación de Casa Hogar; a 21 años </w:t>
            </w:r>
            <w:r w:rsidR="0061183B" w:rsidRPr="00FA5684">
              <w:rPr>
                <w:rFonts w:ascii="Arial Nova Light" w:hAnsi="Arial Nova Light" w:cs="Arial"/>
                <w:i/>
                <w:iCs/>
                <w:sz w:val="12"/>
                <w:szCs w:val="12"/>
              </w:rPr>
              <w:t>de funcionamiento</w:t>
            </w:r>
            <w:r w:rsidRPr="00FA5684">
              <w:rPr>
                <w:rFonts w:ascii="Arial Nova Light" w:hAnsi="Arial Nova Light" w:cs="Arial"/>
                <w:i/>
                <w:iCs/>
                <w:sz w:val="12"/>
                <w:szCs w:val="12"/>
              </w:rPr>
              <w:t xml:space="preserve">, se han deteriorado y no se han adquirido desde entonces. Cabe mencionar </w:t>
            </w:r>
            <w:r w:rsidR="0061183B" w:rsidRPr="00FA5684">
              <w:rPr>
                <w:rFonts w:ascii="Arial Nova Light" w:hAnsi="Arial Nova Light" w:cs="Arial"/>
                <w:i/>
                <w:iCs/>
                <w:sz w:val="12"/>
                <w:szCs w:val="12"/>
              </w:rPr>
              <w:t>que,</w:t>
            </w:r>
            <w:r w:rsidRPr="00FA5684">
              <w:rPr>
                <w:rFonts w:ascii="Arial Nova Light" w:hAnsi="Arial Nova Light" w:cs="Arial"/>
                <w:i/>
                <w:iCs/>
                <w:sz w:val="12"/>
                <w:szCs w:val="12"/>
              </w:rPr>
              <w:t xml:space="preserve"> en el año 2019, se intentó iniciar el proceso de Adquisición, pero el recurso fue retirado de la partida.</w:t>
            </w:r>
          </w:p>
        </w:tc>
      </w:tr>
      <w:tr w:rsidR="00943B5F" w:rsidRPr="00FA5684" w14:paraId="1D555E9D" w14:textId="77777777" w:rsidTr="00FA5684">
        <w:trPr>
          <w:cantSplit/>
          <w:trHeight w:val="20"/>
        </w:trPr>
        <w:tc>
          <w:tcPr>
            <w:tcW w:w="355" w:type="dxa"/>
            <w:vAlign w:val="center"/>
            <w:hideMark/>
          </w:tcPr>
          <w:p w14:paraId="3F20015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25</w:t>
            </w:r>
          </w:p>
        </w:tc>
        <w:tc>
          <w:tcPr>
            <w:tcW w:w="540" w:type="dxa"/>
            <w:vAlign w:val="center"/>
            <w:hideMark/>
          </w:tcPr>
          <w:p w14:paraId="49E1094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w:t>
            </w:r>
          </w:p>
        </w:tc>
        <w:tc>
          <w:tcPr>
            <w:tcW w:w="540" w:type="dxa"/>
            <w:vMerge/>
            <w:vAlign w:val="center"/>
            <w:hideMark/>
          </w:tcPr>
          <w:p w14:paraId="592CCC7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26ADDB5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CADIP</w:t>
            </w:r>
          </w:p>
        </w:tc>
        <w:tc>
          <w:tcPr>
            <w:tcW w:w="540" w:type="dxa"/>
            <w:vAlign w:val="center"/>
            <w:hideMark/>
          </w:tcPr>
          <w:p w14:paraId="76C52D3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2751</w:t>
            </w:r>
          </w:p>
        </w:tc>
        <w:tc>
          <w:tcPr>
            <w:tcW w:w="1440" w:type="dxa"/>
            <w:vAlign w:val="center"/>
            <w:hideMark/>
          </w:tcPr>
          <w:p w14:paraId="05656EA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Renovación de Blancos</w:t>
            </w:r>
          </w:p>
        </w:tc>
        <w:tc>
          <w:tcPr>
            <w:tcW w:w="360" w:type="dxa"/>
            <w:vAlign w:val="center"/>
            <w:hideMark/>
          </w:tcPr>
          <w:p w14:paraId="1F53C3E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6B8E713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$82,928.00</w:t>
            </w:r>
          </w:p>
        </w:tc>
        <w:tc>
          <w:tcPr>
            <w:tcW w:w="540" w:type="dxa"/>
            <w:vAlign w:val="center"/>
            <w:hideMark/>
          </w:tcPr>
          <w:p w14:paraId="5299589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BAJA</w:t>
            </w:r>
          </w:p>
        </w:tc>
        <w:tc>
          <w:tcPr>
            <w:tcW w:w="4505" w:type="dxa"/>
            <w:gridSpan w:val="2"/>
            <w:vAlign w:val="center"/>
            <w:hideMark/>
          </w:tcPr>
          <w:p w14:paraId="5FE77E94" w14:textId="6A6E5D4B"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Los Blancos requeridos en Casa Hogar, son utilizados para cada Residente de Casa Hogar, sin </w:t>
            </w:r>
            <w:r w:rsidR="0061183B" w:rsidRPr="00FA5684">
              <w:rPr>
                <w:rFonts w:ascii="Arial Nova Light" w:hAnsi="Arial Nova Light" w:cs="Arial"/>
                <w:i/>
                <w:iCs/>
                <w:sz w:val="12"/>
                <w:szCs w:val="12"/>
              </w:rPr>
              <w:t>embargo,</w:t>
            </w:r>
            <w:r w:rsidRPr="00FA5684">
              <w:rPr>
                <w:rFonts w:ascii="Arial Nova Light" w:hAnsi="Arial Nova Light" w:cs="Arial"/>
                <w:i/>
                <w:iCs/>
                <w:sz w:val="12"/>
                <w:szCs w:val="12"/>
              </w:rPr>
              <w:t xml:space="preserve"> por el proceso de limpieza en maquinaria industrial y al uso continuo, se han desechado las prendas que ya no se puede dar el uso adecuado. En el año 2017 se realizó la compra parcial de algunos artículos y la cuenta solo ha sido activada con poco presupuesto.</w:t>
            </w:r>
          </w:p>
        </w:tc>
      </w:tr>
      <w:tr w:rsidR="00943B5F" w:rsidRPr="00FA5684" w14:paraId="11F18B1E" w14:textId="77777777" w:rsidTr="00FA5684">
        <w:trPr>
          <w:cantSplit/>
          <w:trHeight w:val="20"/>
        </w:trPr>
        <w:tc>
          <w:tcPr>
            <w:tcW w:w="355" w:type="dxa"/>
            <w:vAlign w:val="center"/>
            <w:hideMark/>
          </w:tcPr>
          <w:p w14:paraId="6F1B646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26</w:t>
            </w:r>
          </w:p>
        </w:tc>
        <w:tc>
          <w:tcPr>
            <w:tcW w:w="540" w:type="dxa"/>
            <w:vAlign w:val="center"/>
            <w:hideMark/>
          </w:tcPr>
          <w:p w14:paraId="08E7CC8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w:t>
            </w:r>
          </w:p>
        </w:tc>
        <w:tc>
          <w:tcPr>
            <w:tcW w:w="540" w:type="dxa"/>
            <w:vMerge w:val="restart"/>
            <w:textDirection w:val="btLr"/>
            <w:vAlign w:val="center"/>
            <w:hideMark/>
          </w:tcPr>
          <w:p w14:paraId="3F9E8D3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PRESTACIONES</w:t>
            </w:r>
          </w:p>
        </w:tc>
        <w:tc>
          <w:tcPr>
            <w:tcW w:w="720" w:type="dxa"/>
            <w:vAlign w:val="center"/>
            <w:hideMark/>
          </w:tcPr>
          <w:p w14:paraId="409B807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Delegaciones Vallarta</w:t>
            </w:r>
          </w:p>
        </w:tc>
        <w:tc>
          <w:tcPr>
            <w:tcW w:w="540" w:type="dxa"/>
            <w:vAlign w:val="center"/>
            <w:hideMark/>
          </w:tcPr>
          <w:p w14:paraId="289B619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3181</w:t>
            </w:r>
          </w:p>
        </w:tc>
        <w:tc>
          <w:tcPr>
            <w:tcW w:w="1440" w:type="dxa"/>
            <w:vAlign w:val="center"/>
            <w:hideMark/>
          </w:tcPr>
          <w:p w14:paraId="6BFCB9D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Compra de Guías de Prepago para la Dirección General de Prestaciones</w:t>
            </w:r>
          </w:p>
        </w:tc>
        <w:tc>
          <w:tcPr>
            <w:tcW w:w="360" w:type="dxa"/>
            <w:vAlign w:val="center"/>
            <w:hideMark/>
          </w:tcPr>
          <w:p w14:paraId="59719BC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76732B0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$50,000.00</w:t>
            </w:r>
          </w:p>
        </w:tc>
        <w:tc>
          <w:tcPr>
            <w:tcW w:w="540" w:type="dxa"/>
            <w:vAlign w:val="center"/>
            <w:hideMark/>
          </w:tcPr>
          <w:p w14:paraId="3B470C7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2FB68940" w14:textId="79EB5FB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Es el medio por el cual se realizan los trámites entre las delegaciones foráneas, mismas que se encargan de enviar documentación al edificio central y </w:t>
            </w:r>
            <w:r w:rsidR="0061183B" w:rsidRPr="00FA5684">
              <w:rPr>
                <w:rFonts w:ascii="Arial Nova Light" w:hAnsi="Arial Nova Light" w:cs="Arial"/>
                <w:i/>
                <w:iCs/>
                <w:sz w:val="12"/>
                <w:szCs w:val="12"/>
              </w:rPr>
              <w:t>viceversa,</w:t>
            </w:r>
            <w:r w:rsidRPr="00FA5684">
              <w:rPr>
                <w:rFonts w:ascii="Arial Nova Light" w:hAnsi="Arial Nova Light" w:cs="Arial"/>
                <w:i/>
                <w:iCs/>
                <w:sz w:val="12"/>
                <w:szCs w:val="12"/>
              </w:rPr>
              <w:t xml:space="preserve"> en atención a los afiliados y jubilados, así como dar la atención necesaria a las EPP y Municipios que se encuentran alejados de zona metropolitana.</w:t>
            </w:r>
            <w:r w:rsidRPr="00FA5684">
              <w:rPr>
                <w:rFonts w:ascii="Arial Nova Light" w:hAnsi="Arial Nova Light" w:cs="Arial"/>
                <w:i/>
                <w:iCs/>
                <w:sz w:val="12"/>
                <w:szCs w:val="12"/>
              </w:rPr>
              <w:br/>
              <w:t>Cabe señalar que el presente requerimiento se consolida con la Dirección General de Servicios Médicos para cubrir las necesidades antes mencionadas.</w:t>
            </w:r>
          </w:p>
        </w:tc>
      </w:tr>
      <w:tr w:rsidR="00943B5F" w:rsidRPr="00FA5684" w14:paraId="6232D42D" w14:textId="77777777" w:rsidTr="00FA5684">
        <w:trPr>
          <w:cantSplit/>
          <w:trHeight w:val="20"/>
        </w:trPr>
        <w:tc>
          <w:tcPr>
            <w:tcW w:w="355" w:type="dxa"/>
            <w:vAlign w:val="center"/>
            <w:hideMark/>
          </w:tcPr>
          <w:p w14:paraId="7A72C11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27</w:t>
            </w:r>
          </w:p>
        </w:tc>
        <w:tc>
          <w:tcPr>
            <w:tcW w:w="540" w:type="dxa"/>
            <w:vAlign w:val="center"/>
            <w:hideMark/>
          </w:tcPr>
          <w:p w14:paraId="1F67266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w:t>
            </w:r>
          </w:p>
        </w:tc>
        <w:tc>
          <w:tcPr>
            <w:tcW w:w="540" w:type="dxa"/>
            <w:vMerge/>
            <w:vAlign w:val="center"/>
            <w:hideMark/>
          </w:tcPr>
          <w:p w14:paraId="53388E4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3BB77D0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Centro De Desarrollo Integral</w:t>
            </w:r>
          </w:p>
        </w:tc>
        <w:tc>
          <w:tcPr>
            <w:tcW w:w="540" w:type="dxa"/>
            <w:vAlign w:val="center"/>
            <w:hideMark/>
          </w:tcPr>
          <w:p w14:paraId="0945699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3252</w:t>
            </w:r>
          </w:p>
        </w:tc>
        <w:tc>
          <w:tcPr>
            <w:tcW w:w="1440" w:type="dxa"/>
            <w:vAlign w:val="center"/>
            <w:hideMark/>
          </w:tcPr>
          <w:p w14:paraId="46EF8D3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Contratación del Servicio de Autobuses para los Paseos del CADIP 2022</w:t>
            </w:r>
          </w:p>
        </w:tc>
        <w:tc>
          <w:tcPr>
            <w:tcW w:w="360" w:type="dxa"/>
            <w:vAlign w:val="center"/>
            <w:hideMark/>
          </w:tcPr>
          <w:p w14:paraId="6F09FB0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6CF1342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$631,160.00</w:t>
            </w:r>
          </w:p>
        </w:tc>
        <w:tc>
          <w:tcPr>
            <w:tcW w:w="540" w:type="dxa"/>
            <w:vAlign w:val="center"/>
            <w:hideMark/>
          </w:tcPr>
          <w:p w14:paraId="7C69D37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02E36C35" w14:textId="433FC18F"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Paseos mensuales del IPEJAL que organiza el CADIP a sus jubilados y pensionados, con el fin de cumplir con los programas sociales, deportivos, culturales, de recreación y esparcimiento del CADIP, solicitados por la Secretaria General de la Unión de Jubilados y Pensionados del Estado y autorizados por Direccion General del IPEJAL  (mediante oficio DG/214/2021 Direccion General, con fecha del 13 de julio del 2021; "siempre y cuando las medidas sanitarias derivadas por el virus SARS-Cov2 (Covid-19) lo permitan"); conforme a la Ley del IPEJAL, dentro del </w:t>
            </w:r>
            <w:r w:rsidR="0061183B" w:rsidRPr="00FA5684">
              <w:rPr>
                <w:rFonts w:ascii="Arial Nova Light" w:hAnsi="Arial Nova Light" w:cs="Arial"/>
                <w:i/>
                <w:iCs/>
                <w:sz w:val="12"/>
                <w:szCs w:val="12"/>
              </w:rPr>
              <w:t>Capítulo</w:t>
            </w:r>
            <w:r w:rsidRPr="00FA5684">
              <w:rPr>
                <w:rFonts w:ascii="Arial Nova Light" w:hAnsi="Arial Nova Light" w:cs="Arial"/>
                <w:i/>
                <w:iCs/>
                <w:sz w:val="12"/>
                <w:szCs w:val="12"/>
              </w:rPr>
              <w:t xml:space="preserve"> IX Del Sistema de Prestaciones Sociales y Culturales, Articulo 135 y 136. El incremento del 17% en comparación </w:t>
            </w:r>
            <w:r w:rsidR="0061183B" w:rsidRPr="00FA5684">
              <w:rPr>
                <w:rFonts w:ascii="Arial Nova Light" w:hAnsi="Arial Nova Light" w:cs="Arial"/>
                <w:i/>
                <w:iCs/>
                <w:sz w:val="12"/>
                <w:szCs w:val="12"/>
              </w:rPr>
              <w:t>al año</w:t>
            </w:r>
            <w:r w:rsidRPr="00FA5684">
              <w:rPr>
                <w:rFonts w:ascii="Arial Nova Light" w:hAnsi="Arial Nova Light" w:cs="Arial"/>
                <w:i/>
                <w:iCs/>
                <w:sz w:val="12"/>
                <w:szCs w:val="12"/>
              </w:rPr>
              <w:t xml:space="preserve"> 2020, es debido a que en el año en mención se canceló el paseo de Enero, por retraso de la Licitación. De igual manera se hace hincapié que el aumento de las tarifas cotizadas, actuales incrementan acorde al aumento del combustible.</w:t>
            </w:r>
          </w:p>
        </w:tc>
      </w:tr>
      <w:tr w:rsidR="00943B5F" w:rsidRPr="00FA5684" w14:paraId="5FBDDDC0" w14:textId="77777777" w:rsidTr="00FA5684">
        <w:trPr>
          <w:cantSplit/>
          <w:trHeight w:val="20"/>
        </w:trPr>
        <w:tc>
          <w:tcPr>
            <w:tcW w:w="355" w:type="dxa"/>
            <w:vAlign w:val="center"/>
            <w:hideMark/>
          </w:tcPr>
          <w:p w14:paraId="5302BE81" w14:textId="42FACAE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2B5333E1" w14:textId="2A471002"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31FA107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6157456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Centro De Desarrollo Integral</w:t>
            </w:r>
          </w:p>
        </w:tc>
        <w:tc>
          <w:tcPr>
            <w:tcW w:w="540" w:type="dxa"/>
            <w:vAlign w:val="center"/>
            <w:hideMark/>
          </w:tcPr>
          <w:p w14:paraId="6C0E70E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3512</w:t>
            </w:r>
          </w:p>
        </w:tc>
        <w:tc>
          <w:tcPr>
            <w:tcW w:w="1440" w:type="dxa"/>
            <w:vAlign w:val="center"/>
            <w:hideMark/>
          </w:tcPr>
          <w:p w14:paraId="010D809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suministro y colocación de sistema para la automatización de portones de ingreso para el CADIP</w:t>
            </w:r>
          </w:p>
        </w:tc>
        <w:tc>
          <w:tcPr>
            <w:tcW w:w="360" w:type="dxa"/>
            <w:vAlign w:val="center"/>
            <w:hideMark/>
          </w:tcPr>
          <w:p w14:paraId="7E0B0FA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09652C21" w14:textId="033DDB85"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095AA98F" w14:textId="771B390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762795EF" w14:textId="6A67DF31"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4CAB9EAF" w14:textId="77777777" w:rsidTr="00FA5684">
        <w:trPr>
          <w:cantSplit/>
          <w:trHeight w:val="20"/>
        </w:trPr>
        <w:tc>
          <w:tcPr>
            <w:tcW w:w="355" w:type="dxa"/>
            <w:vAlign w:val="center"/>
            <w:hideMark/>
          </w:tcPr>
          <w:p w14:paraId="11F0F03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28</w:t>
            </w:r>
          </w:p>
        </w:tc>
        <w:tc>
          <w:tcPr>
            <w:tcW w:w="540" w:type="dxa"/>
            <w:vAlign w:val="center"/>
            <w:hideMark/>
          </w:tcPr>
          <w:p w14:paraId="633CED5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w:t>
            </w:r>
          </w:p>
        </w:tc>
        <w:tc>
          <w:tcPr>
            <w:tcW w:w="540" w:type="dxa"/>
            <w:vMerge/>
            <w:vAlign w:val="center"/>
            <w:hideMark/>
          </w:tcPr>
          <w:p w14:paraId="3369D74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restart"/>
            <w:vAlign w:val="center"/>
            <w:hideMark/>
          </w:tcPr>
          <w:p w14:paraId="7E74B33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Centro De Desarrollo Integral</w:t>
            </w:r>
          </w:p>
        </w:tc>
        <w:tc>
          <w:tcPr>
            <w:tcW w:w="540" w:type="dxa"/>
            <w:vMerge w:val="restart"/>
            <w:vAlign w:val="center"/>
            <w:hideMark/>
          </w:tcPr>
          <w:p w14:paraId="5E0CC29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3821</w:t>
            </w:r>
          </w:p>
        </w:tc>
        <w:tc>
          <w:tcPr>
            <w:tcW w:w="1440" w:type="dxa"/>
            <w:vAlign w:val="center"/>
            <w:hideMark/>
          </w:tcPr>
          <w:p w14:paraId="2A92D55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Compra de Refrigerios para los Paseos del CADIP 2022</w:t>
            </w:r>
          </w:p>
        </w:tc>
        <w:tc>
          <w:tcPr>
            <w:tcW w:w="360" w:type="dxa"/>
            <w:vAlign w:val="center"/>
            <w:hideMark/>
          </w:tcPr>
          <w:p w14:paraId="5E0EDE9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7B7F2AD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$55,733.00</w:t>
            </w:r>
          </w:p>
        </w:tc>
        <w:tc>
          <w:tcPr>
            <w:tcW w:w="540" w:type="dxa"/>
            <w:vAlign w:val="center"/>
            <w:hideMark/>
          </w:tcPr>
          <w:p w14:paraId="589B52F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59CADE6A" w14:textId="24DA4703"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Refrigerios (complementos) a entregar durante los paseos mensuales del IPEJAL que organiza el CADIP a sus </w:t>
            </w:r>
            <w:r w:rsidR="0061183B" w:rsidRPr="00FA5684">
              <w:rPr>
                <w:rFonts w:ascii="Arial Nova Light" w:hAnsi="Arial Nova Light" w:cs="Arial"/>
                <w:i/>
                <w:iCs/>
                <w:sz w:val="12"/>
                <w:szCs w:val="12"/>
              </w:rPr>
              <w:t>jubilados con</w:t>
            </w:r>
            <w:r w:rsidRPr="00FA5684">
              <w:rPr>
                <w:rFonts w:ascii="Arial Nova Light" w:hAnsi="Arial Nova Light" w:cs="Arial"/>
                <w:i/>
                <w:iCs/>
                <w:sz w:val="12"/>
                <w:szCs w:val="12"/>
              </w:rPr>
              <w:t xml:space="preserve"> el fin de cumplir con los programas sociales, deportivos, culturales, de recreación y esparcimiento, solicitados por la Secretaria General de la Unión de Jubilados y Pensionados del Estado y conforme a la Ley del IPEJAL, dentro del </w:t>
            </w:r>
            <w:r w:rsidR="0061183B" w:rsidRPr="00FA5684">
              <w:rPr>
                <w:rFonts w:ascii="Arial Nova Light" w:hAnsi="Arial Nova Light" w:cs="Arial"/>
                <w:i/>
                <w:iCs/>
                <w:sz w:val="12"/>
                <w:szCs w:val="12"/>
              </w:rPr>
              <w:t>Capítulo</w:t>
            </w:r>
            <w:r w:rsidRPr="00FA5684">
              <w:rPr>
                <w:rFonts w:ascii="Arial Nova Light" w:hAnsi="Arial Nova Light" w:cs="Arial"/>
                <w:i/>
                <w:iCs/>
                <w:sz w:val="12"/>
                <w:szCs w:val="12"/>
              </w:rPr>
              <w:t xml:space="preserve"> IX Del Sistema de Prestaciones Sociales y Culturales, Articulo 135 y 136.</w:t>
            </w:r>
          </w:p>
        </w:tc>
      </w:tr>
      <w:tr w:rsidR="00943B5F" w:rsidRPr="00FA5684" w14:paraId="63775BE2" w14:textId="77777777" w:rsidTr="00FA5684">
        <w:trPr>
          <w:cantSplit/>
          <w:trHeight w:val="20"/>
        </w:trPr>
        <w:tc>
          <w:tcPr>
            <w:tcW w:w="355" w:type="dxa"/>
            <w:vAlign w:val="center"/>
            <w:hideMark/>
          </w:tcPr>
          <w:p w14:paraId="6EF3769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29</w:t>
            </w:r>
          </w:p>
        </w:tc>
        <w:tc>
          <w:tcPr>
            <w:tcW w:w="540" w:type="dxa"/>
            <w:vAlign w:val="center"/>
            <w:hideMark/>
          </w:tcPr>
          <w:p w14:paraId="0D186E1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w:t>
            </w:r>
          </w:p>
        </w:tc>
        <w:tc>
          <w:tcPr>
            <w:tcW w:w="540" w:type="dxa"/>
            <w:vMerge/>
            <w:vAlign w:val="center"/>
            <w:hideMark/>
          </w:tcPr>
          <w:p w14:paraId="7D446B4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ign w:val="center"/>
            <w:hideMark/>
          </w:tcPr>
          <w:p w14:paraId="44D382F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01541C5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12D1057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Compra de Refrigerios para los Eventos del CADIP 2022</w:t>
            </w:r>
          </w:p>
        </w:tc>
        <w:tc>
          <w:tcPr>
            <w:tcW w:w="360" w:type="dxa"/>
            <w:vAlign w:val="center"/>
            <w:hideMark/>
          </w:tcPr>
          <w:p w14:paraId="77CA518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03</w:t>
            </w:r>
          </w:p>
        </w:tc>
        <w:tc>
          <w:tcPr>
            <w:tcW w:w="1260" w:type="dxa"/>
            <w:vAlign w:val="center"/>
            <w:hideMark/>
          </w:tcPr>
          <w:p w14:paraId="27A5D9E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$149,601.00</w:t>
            </w:r>
          </w:p>
        </w:tc>
        <w:tc>
          <w:tcPr>
            <w:tcW w:w="540" w:type="dxa"/>
            <w:vAlign w:val="center"/>
            <w:hideMark/>
          </w:tcPr>
          <w:p w14:paraId="20A65EB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298BA756" w14:textId="0CB4D11D"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4 Eventos sociales y culturales </w:t>
            </w:r>
            <w:r w:rsidR="0061183B" w:rsidRPr="00FA5684">
              <w:rPr>
                <w:rFonts w:ascii="Arial Nova Light" w:hAnsi="Arial Nova Light" w:cs="Arial"/>
                <w:i/>
                <w:iCs/>
                <w:sz w:val="12"/>
                <w:szCs w:val="12"/>
              </w:rPr>
              <w:t>anuales del</w:t>
            </w:r>
            <w:r w:rsidRPr="00FA5684">
              <w:rPr>
                <w:rFonts w:ascii="Arial Nova Light" w:hAnsi="Arial Nova Light" w:cs="Arial"/>
                <w:i/>
                <w:iCs/>
                <w:sz w:val="12"/>
                <w:szCs w:val="12"/>
              </w:rPr>
              <w:t xml:space="preserve"> </w:t>
            </w:r>
            <w:r w:rsidR="0061183B" w:rsidRPr="00FA5684">
              <w:rPr>
                <w:rFonts w:ascii="Arial Nova Light" w:hAnsi="Arial Nova Light" w:cs="Arial"/>
                <w:i/>
                <w:iCs/>
                <w:sz w:val="12"/>
                <w:szCs w:val="12"/>
              </w:rPr>
              <w:t>IPEJAL, que</w:t>
            </w:r>
            <w:r w:rsidRPr="00FA5684">
              <w:rPr>
                <w:rFonts w:ascii="Arial Nova Light" w:hAnsi="Arial Nova Light" w:cs="Arial"/>
                <w:i/>
                <w:iCs/>
                <w:sz w:val="12"/>
                <w:szCs w:val="12"/>
              </w:rPr>
              <w:t xml:space="preserve"> organiza el CADIP a sus jubilados, en los que se hace entrega de refrigerios (alimentos en box lunch) por su asistencia, con la finalidad de cumplir con los programas sociales, deportivos, culturales de recreación y esparcimiento que el IPEJAL proporciona a la población jubilada y pensionada; conforme a la Ley del IPEJAL, dentro del </w:t>
            </w:r>
            <w:r w:rsidR="0061183B" w:rsidRPr="00FA5684">
              <w:rPr>
                <w:rFonts w:ascii="Arial Nova Light" w:hAnsi="Arial Nova Light" w:cs="Arial"/>
                <w:i/>
                <w:iCs/>
                <w:sz w:val="12"/>
                <w:szCs w:val="12"/>
              </w:rPr>
              <w:t>Capítulo</w:t>
            </w:r>
            <w:r w:rsidRPr="00FA5684">
              <w:rPr>
                <w:rFonts w:ascii="Arial Nova Light" w:hAnsi="Arial Nova Light" w:cs="Arial"/>
                <w:i/>
                <w:iCs/>
                <w:sz w:val="12"/>
                <w:szCs w:val="12"/>
              </w:rPr>
              <w:t xml:space="preserve"> IX Del Sistema de Prestaciones Sociales y Culturales, Articulo 135 y 136.</w:t>
            </w:r>
          </w:p>
        </w:tc>
      </w:tr>
      <w:tr w:rsidR="00943B5F" w:rsidRPr="00FA5684" w14:paraId="7B56DBDA" w14:textId="77777777" w:rsidTr="00FA5684">
        <w:trPr>
          <w:cantSplit/>
          <w:trHeight w:val="20"/>
        </w:trPr>
        <w:tc>
          <w:tcPr>
            <w:tcW w:w="355" w:type="dxa"/>
            <w:vAlign w:val="center"/>
            <w:hideMark/>
          </w:tcPr>
          <w:p w14:paraId="750CE62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30</w:t>
            </w:r>
          </w:p>
        </w:tc>
        <w:tc>
          <w:tcPr>
            <w:tcW w:w="540" w:type="dxa"/>
            <w:vAlign w:val="center"/>
            <w:hideMark/>
          </w:tcPr>
          <w:p w14:paraId="0AE7874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9</w:t>
            </w:r>
          </w:p>
        </w:tc>
        <w:tc>
          <w:tcPr>
            <w:tcW w:w="540" w:type="dxa"/>
            <w:vMerge w:val="restart"/>
            <w:textDirection w:val="btLr"/>
            <w:vAlign w:val="center"/>
            <w:hideMark/>
          </w:tcPr>
          <w:p w14:paraId="6F3E299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PRESTACIONES</w:t>
            </w:r>
          </w:p>
        </w:tc>
        <w:tc>
          <w:tcPr>
            <w:tcW w:w="720" w:type="dxa"/>
            <w:vAlign w:val="center"/>
            <w:hideMark/>
          </w:tcPr>
          <w:p w14:paraId="3ECDEAB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Centro De Desarrollo Integral</w:t>
            </w:r>
          </w:p>
        </w:tc>
        <w:tc>
          <w:tcPr>
            <w:tcW w:w="540" w:type="dxa"/>
            <w:vAlign w:val="center"/>
            <w:hideMark/>
          </w:tcPr>
          <w:p w14:paraId="7CB2EB5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3821</w:t>
            </w:r>
          </w:p>
        </w:tc>
        <w:tc>
          <w:tcPr>
            <w:tcW w:w="1440" w:type="dxa"/>
            <w:vAlign w:val="center"/>
            <w:hideMark/>
          </w:tcPr>
          <w:p w14:paraId="76FC2A0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Compra de Obsequios para los Eventos del CADIP 2022</w:t>
            </w:r>
          </w:p>
        </w:tc>
        <w:tc>
          <w:tcPr>
            <w:tcW w:w="360" w:type="dxa"/>
            <w:vAlign w:val="center"/>
            <w:hideMark/>
          </w:tcPr>
          <w:p w14:paraId="42E5F17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03</w:t>
            </w:r>
          </w:p>
        </w:tc>
        <w:tc>
          <w:tcPr>
            <w:tcW w:w="1260" w:type="dxa"/>
            <w:vAlign w:val="center"/>
            <w:hideMark/>
          </w:tcPr>
          <w:p w14:paraId="0A6E2E3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$138,790.00</w:t>
            </w:r>
          </w:p>
        </w:tc>
        <w:tc>
          <w:tcPr>
            <w:tcW w:w="540" w:type="dxa"/>
            <w:vAlign w:val="center"/>
            <w:hideMark/>
          </w:tcPr>
          <w:p w14:paraId="3FF0AE3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0F58DFA2" w14:textId="6D50A601"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Eventos sociales y culturales anuales  del IPEJAL, que organiza el CADIP a sus jubilados, en los que se hace entrega obsequios representativos por su asistencia, en 2 eventos programados durante el año, con la finalidad de cumplir con los programas sociales, deportivos, culturales de recreación y esparcimiento que el IPEJAL proporciona a la población jubilada y pensionada; conforme a la Ley del IPEJAL, dentro del </w:t>
            </w:r>
            <w:r w:rsidR="0061183B" w:rsidRPr="00FA5684">
              <w:rPr>
                <w:rFonts w:ascii="Arial Nova Light" w:hAnsi="Arial Nova Light" w:cs="Arial"/>
                <w:i/>
                <w:iCs/>
                <w:sz w:val="12"/>
                <w:szCs w:val="12"/>
              </w:rPr>
              <w:t>Capítulo</w:t>
            </w:r>
            <w:r w:rsidRPr="00FA5684">
              <w:rPr>
                <w:rFonts w:ascii="Arial Nova Light" w:hAnsi="Arial Nova Light" w:cs="Arial"/>
                <w:i/>
                <w:iCs/>
                <w:sz w:val="12"/>
                <w:szCs w:val="12"/>
              </w:rPr>
              <w:t xml:space="preserve"> IX Del Sistema de Prestaciones Sociales y Culturales, Articulo 135 y 136.</w:t>
            </w:r>
          </w:p>
        </w:tc>
      </w:tr>
      <w:tr w:rsidR="00943B5F" w:rsidRPr="00FA5684" w14:paraId="580E9675" w14:textId="77777777" w:rsidTr="00FA5684">
        <w:trPr>
          <w:cantSplit/>
          <w:trHeight w:val="20"/>
        </w:trPr>
        <w:tc>
          <w:tcPr>
            <w:tcW w:w="355" w:type="dxa"/>
            <w:vAlign w:val="center"/>
            <w:hideMark/>
          </w:tcPr>
          <w:p w14:paraId="4E3D2A7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w:t>
            </w:r>
          </w:p>
        </w:tc>
        <w:tc>
          <w:tcPr>
            <w:tcW w:w="540" w:type="dxa"/>
            <w:vAlign w:val="center"/>
            <w:hideMark/>
          </w:tcPr>
          <w:p w14:paraId="1B91E86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10</w:t>
            </w:r>
          </w:p>
        </w:tc>
        <w:tc>
          <w:tcPr>
            <w:tcW w:w="540" w:type="dxa"/>
            <w:vMerge/>
            <w:vAlign w:val="center"/>
            <w:hideMark/>
          </w:tcPr>
          <w:p w14:paraId="478E59F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restart"/>
            <w:vAlign w:val="center"/>
            <w:hideMark/>
          </w:tcPr>
          <w:p w14:paraId="3B1F282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Casa Hogar</w:t>
            </w:r>
          </w:p>
        </w:tc>
        <w:tc>
          <w:tcPr>
            <w:tcW w:w="540" w:type="dxa"/>
            <w:vMerge w:val="restart"/>
            <w:vAlign w:val="center"/>
            <w:hideMark/>
          </w:tcPr>
          <w:p w14:paraId="355574C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5311</w:t>
            </w:r>
          </w:p>
        </w:tc>
        <w:tc>
          <w:tcPr>
            <w:tcW w:w="1440" w:type="dxa"/>
            <w:vAlign w:val="center"/>
            <w:hideMark/>
          </w:tcPr>
          <w:p w14:paraId="2A6DF11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Grúa Elevador y Arnés para pacientes de la Casa Hogar</w:t>
            </w:r>
          </w:p>
        </w:tc>
        <w:tc>
          <w:tcPr>
            <w:tcW w:w="360" w:type="dxa"/>
            <w:vAlign w:val="center"/>
            <w:hideMark/>
          </w:tcPr>
          <w:p w14:paraId="56C7411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351A117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$17,281.00</w:t>
            </w:r>
          </w:p>
        </w:tc>
        <w:tc>
          <w:tcPr>
            <w:tcW w:w="540" w:type="dxa"/>
            <w:vAlign w:val="center"/>
            <w:hideMark/>
          </w:tcPr>
          <w:p w14:paraId="441CB57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1C6B12D1" w14:textId="04DEAE82"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Debido al deterioro natural por la edad y aunado al incremento de comorbilidades, los Residentes de Casa Hogar, son más dependientes a la movilización asistida, por lo que es necesario, trasladarlos de una manera segura, tanto para el Residente como al personal de Enfermería. A la apertura de las Instalaciones de la Casa Hogar, se contaba con una grúa y arnés, se ha intentado arreglar en </w:t>
            </w:r>
            <w:r w:rsidRPr="00FA5684">
              <w:rPr>
                <w:rFonts w:ascii="Arial Nova Light" w:hAnsi="Arial Nova Light" w:cs="Arial"/>
                <w:i/>
                <w:iCs/>
                <w:sz w:val="12"/>
                <w:szCs w:val="12"/>
              </w:rPr>
              <w:lastRenderedPageBreak/>
              <w:t xml:space="preserve">repetidas ocasiones sin </w:t>
            </w:r>
            <w:r w:rsidR="0061183B" w:rsidRPr="00FA5684">
              <w:rPr>
                <w:rFonts w:ascii="Arial Nova Light" w:hAnsi="Arial Nova Light" w:cs="Arial"/>
                <w:i/>
                <w:iCs/>
                <w:sz w:val="12"/>
                <w:szCs w:val="12"/>
              </w:rPr>
              <w:t>hacerla funcionar</w:t>
            </w:r>
            <w:r w:rsidRPr="00FA5684">
              <w:rPr>
                <w:rFonts w:ascii="Arial Nova Light" w:hAnsi="Arial Nova Light" w:cs="Arial"/>
                <w:i/>
                <w:iCs/>
                <w:sz w:val="12"/>
                <w:szCs w:val="12"/>
              </w:rPr>
              <w:t xml:space="preserve"> de manera correcta. En ningún año se activó esta partida para realizar la compra.</w:t>
            </w:r>
          </w:p>
        </w:tc>
      </w:tr>
      <w:tr w:rsidR="00943B5F" w:rsidRPr="00FA5684" w14:paraId="3BE3746B" w14:textId="77777777" w:rsidTr="00FA5684">
        <w:trPr>
          <w:cantSplit/>
          <w:trHeight w:val="20"/>
        </w:trPr>
        <w:tc>
          <w:tcPr>
            <w:tcW w:w="355" w:type="dxa"/>
            <w:vAlign w:val="center"/>
            <w:hideMark/>
          </w:tcPr>
          <w:p w14:paraId="42AEE97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lastRenderedPageBreak/>
              <w:t>32</w:t>
            </w:r>
          </w:p>
        </w:tc>
        <w:tc>
          <w:tcPr>
            <w:tcW w:w="540" w:type="dxa"/>
            <w:vAlign w:val="center"/>
            <w:hideMark/>
          </w:tcPr>
          <w:p w14:paraId="4B4011D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11</w:t>
            </w:r>
          </w:p>
        </w:tc>
        <w:tc>
          <w:tcPr>
            <w:tcW w:w="540" w:type="dxa"/>
            <w:vMerge/>
            <w:vAlign w:val="center"/>
            <w:hideMark/>
          </w:tcPr>
          <w:p w14:paraId="73FA20A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ign w:val="center"/>
            <w:hideMark/>
          </w:tcPr>
          <w:p w14:paraId="5DC2960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0D0381B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5A93E8C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Camas Eléctricas</w:t>
            </w:r>
          </w:p>
        </w:tc>
        <w:tc>
          <w:tcPr>
            <w:tcW w:w="360" w:type="dxa"/>
            <w:vAlign w:val="center"/>
            <w:hideMark/>
          </w:tcPr>
          <w:p w14:paraId="7756D77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5994C5A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$316,467.00</w:t>
            </w:r>
          </w:p>
        </w:tc>
        <w:tc>
          <w:tcPr>
            <w:tcW w:w="540" w:type="dxa"/>
            <w:vAlign w:val="center"/>
            <w:hideMark/>
          </w:tcPr>
          <w:p w14:paraId="3B6F4DD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380A1775" w14:textId="579EF221"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El CADIP, fue fundado en el año 2000, por lo cual todos los bienes  con los que se contaban eran nuevos, sin embargo a 21 años de vida del centro, no se ha realizado ninguna compra o mantenimiento de camas o colchones para el uso de los Residentes de Casa Hogar la cual tiene un cupo máximo de albergar a 76 personas, por lo cual serían necesarias 76 camas y 76 colchones nuevos para completar toda la capacidad de la Casa Hogar, sin embargo, se solicita comprar paulatinamente, por lo que este año se solicita la autorización de 10 camas eléctricas (13% de la capacidad). Cabe mencionar que también se requieren camas mecánicas, sin </w:t>
            </w:r>
            <w:r w:rsidR="0061183B" w:rsidRPr="00FA5684">
              <w:rPr>
                <w:rFonts w:ascii="Arial Nova Light" w:hAnsi="Arial Nova Light" w:cs="Arial"/>
                <w:i/>
                <w:iCs/>
                <w:sz w:val="12"/>
                <w:szCs w:val="12"/>
              </w:rPr>
              <w:t>embargo,</w:t>
            </w:r>
            <w:r w:rsidRPr="00FA5684">
              <w:rPr>
                <w:rFonts w:ascii="Arial Nova Light" w:hAnsi="Arial Nova Light" w:cs="Arial"/>
                <w:i/>
                <w:iCs/>
                <w:sz w:val="12"/>
                <w:szCs w:val="12"/>
              </w:rPr>
              <w:t xml:space="preserve"> </w:t>
            </w:r>
            <w:r w:rsidR="0061183B" w:rsidRPr="00FA5684">
              <w:rPr>
                <w:rFonts w:ascii="Arial Nova Light" w:hAnsi="Arial Nova Light" w:cs="Arial"/>
                <w:i/>
                <w:iCs/>
                <w:sz w:val="12"/>
                <w:szCs w:val="12"/>
              </w:rPr>
              <w:t>la prioridad es</w:t>
            </w:r>
            <w:r w:rsidRPr="00FA5684">
              <w:rPr>
                <w:rFonts w:ascii="Arial Nova Light" w:hAnsi="Arial Nova Light" w:cs="Arial"/>
                <w:i/>
                <w:iCs/>
                <w:sz w:val="12"/>
                <w:szCs w:val="12"/>
              </w:rPr>
              <w:t xml:space="preserve"> eléctricas, debido a que ya no hay ninguna en optimas funciones para los Residentes postrados en cama. En ningún año se activó esta partida para realizar la compra.</w:t>
            </w:r>
          </w:p>
        </w:tc>
      </w:tr>
      <w:tr w:rsidR="00943B5F" w:rsidRPr="00FA5684" w14:paraId="5B3D43FC" w14:textId="77777777" w:rsidTr="00FA5684">
        <w:trPr>
          <w:cantSplit/>
          <w:trHeight w:val="20"/>
        </w:trPr>
        <w:tc>
          <w:tcPr>
            <w:tcW w:w="355" w:type="dxa"/>
            <w:vAlign w:val="center"/>
            <w:hideMark/>
          </w:tcPr>
          <w:p w14:paraId="1FF613A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33</w:t>
            </w:r>
          </w:p>
        </w:tc>
        <w:tc>
          <w:tcPr>
            <w:tcW w:w="540" w:type="dxa"/>
            <w:vAlign w:val="center"/>
            <w:hideMark/>
          </w:tcPr>
          <w:p w14:paraId="3E5D8F6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12</w:t>
            </w:r>
          </w:p>
        </w:tc>
        <w:tc>
          <w:tcPr>
            <w:tcW w:w="540" w:type="dxa"/>
            <w:vMerge w:val="restart"/>
            <w:textDirection w:val="btLr"/>
            <w:vAlign w:val="center"/>
            <w:hideMark/>
          </w:tcPr>
          <w:p w14:paraId="2653BED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PRESTACIONES</w:t>
            </w:r>
          </w:p>
        </w:tc>
        <w:tc>
          <w:tcPr>
            <w:tcW w:w="720" w:type="dxa"/>
            <w:vAlign w:val="center"/>
            <w:hideMark/>
          </w:tcPr>
          <w:p w14:paraId="75CDC03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Casa Hogar</w:t>
            </w:r>
          </w:p>
        </w:tc>
        <w:tc>
          <w:tcPr>
            <w:tcW w:w="540" w:type="dxa"/>
            <w:vAlign w:val="center"/>
            <w:hideMark/>
          </w:tcPr>
          <w:p w14:paraId="71548E1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5311</w:t>
            </w:r>
          </w:p>
        </w:tc>
        <w:tc>
          <w:tcPr>
            <w:tcW w:w="1440" w:type="dxa"/>
            <w:vAlign w:val="center"/>
            <w:hideMark/>
          </w:tcPr>
          <w:p w14:paraId="53DD0A4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Colchones para Camas Eléctricas</w:t>
            </w:r>
          </w:p>
        </w:tc>
        <w:tc>
          <w:tcPr>
            <w:tcW w:w="360" w:type="dxa"/>
            <w:vAlign w:val="center"/>
            <w:hideMark/>
          </w:tcPr>
          <w:p w14:paraId="61E16AD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1FCB9FE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$76,694.00</w:t>
            </w:r>
          </w:p>
        </w:tc>
        <w:tc>
          <w:tcPr>
            <w:tcW w:w="540" w:type="dxa"/>
            <w:vAlign w:val="center"/>
            <w:hideMark/>
          </w:tcPr>
          <w:p w14:paraId="61C241C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746329F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El CADIP, fue fundado el 27 de Febrero del año 2000, por lo cual todos los bienes  con los que se contaban eran nuevos, sin embargo a 21 años de vida del centro, no se ha realizado ninguna compra de  colchones para el uso de los Residentes de Casa Hogar.</w:t>
            </w:r>
            <w:r w:rsidRPr="00FA5684">
              <w:rPr>
                <w:rFonts w:ascii="Arial Nova Light" w:hAnsi="Arial Nova Light" w:cs="Arial"/>
                <w:i/>
                <w:iCs/>
                <w:sz w:val="12"/>
                <w:szCs w:val="12"/>
              </w:rPr>
              <w:br/>
            </w:r>
            <w:r w:rsidRPr="00FA5684">
              <w:rPr>
                <w:rFonts w:ascii="Arial Nova Light" w:hAnsi="Arial Nova Light" w:cs="Arial"/>
                <w:i/>
                <w:iCs/>
                <w:sz w:val="12"/>
                <w:szCs w:val="12"/>
              </w:rPr>
              <w:br/>
              <w:t>La Casa Hogar tiene un cupo máximo de albergar a 76 personas, cuenta con 60 habitaciones, las cuales se distribuyen 16 habitaciones dobles en la planta baja, 17 habitaciones sencillas en el primer y segundo nivel y 10 habitaciones sencillas en el tercer nivel, por lo cual serían necesarias 76 camas y 76 colchones para completar toda la capacidad de la Casa Hogar, sin embargo, pretendemos comprar paulatinamente de 30 colchones.(39% de la capacidad). En ningún año se activó esta partida para realizar la compra.</w:t>
            </w:r>
          </w:p>
        </w:tc>
      </w:tr>
      <w:tr w:rsidR="00943B5F" w:rsidRPr="00FA5684" w14:paraId="7F92A9B2" w14:textId="77777777" w:rsidTr="00FA5684">
        <w:trPr>
          <w:cantSplit/>
          <w:trHeight w:val="20"/>
        </w:trPr>
        <w:tc>
          <w:tcPr>
            <w:tcW w:w="355" w:type="dxa"/>
            <w:vAlign w:val="center"/>
            <w:hideMark/>
          </w:tcPr>
          <w:p w14:paraId="5866135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34</w:t>
            </w:r>
          </w:p>
        </w:tc>
        <w:tc>
          <w:tcPr>
            <w:tcW w:w="540" w:type="dxa"/>
            <w:vAlign w:val="center"/>
            <w:hideMark/>
          </w:tcPr>
          <w:p w14:paraId="5F00763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13</w:t>
            </w:r>
          </w:p>
        </w:tc>
        <w:tc>
          <w:tcPr>
            <w:tcW w:w="540" w:type="dxa"/>
            <w:vMerge/>
            <w:vAlign w:val="center"/>
            <w:hideMark/>
          </w:tcPr>
          <w:p w14:paraId="2FC45A7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1ACEBD4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Centro De Desarrollo Integral</w:t>
            </w:r>
          </w:p>
        </w:tc>
        <w:tc>
          <w:tcPr>
            <w:tcW w:w="540" w:type="dxa"/>
            <w:vAlign w:val="center"/>
            <w:hideMark/>
          </w:tcPr>
          <w:p w14:paraId="08401BE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5621</w:t>
            </w:r>
          </w:p>
        </w:tc>
        <w:tc>
          <w:tcPr>
            <w:tcW w:w="1440" w:type="dxa"/>
            <w:vAlign w:val="center"/>
            <w:hideMark/>
          </w:tcPr>
          <w:p w14:paraId="1E7BD90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Tanque Hidroneumático</w:t>
            </w:r>
          </w:p>
        </w:tc>
        <w:tc>
          <w:tcPr>
            <w:tcW w:w="360" w:type="dxa"/>
            <w:vAlign w:val="center"/>
            <w:hideMark/>
          </w:tcPr>
          <w:p w14:paraId="104155B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3581BFC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$25,000.00</w:t>
            </w:r>
          </w:p>
        </w:tc>
        <w:tc>
          <w:tcPr>
            <w:tcW w:w="540" w:type="dxa"/>
            <w:vAlign w:val="center"/>
            <w:hideMark/>
          </w:tcPr>
          <w:p w14:paraId="4DA6B93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101B515D" w14:textId="4321F3C4"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Es de suma importancia mantener en perfecto funcionamiento el suministro de agua que proporciona el equipo de bombeo (hidroneumático), para el servicio </w:t>
            </w:r>
            <w:r w:rsidR="0061183B" w:rsidRPr="00FA5684">
              <w:rPr>
                <w:rFonts w:ascii="Arial Nova Light" w:hAnsi="Arial Nova Light" w:cs="Arial"/>
                <w:i/>
                <w:iCs/>
                <w:sz w:val="12"/>
                <w:szCs w:val="12"/>
              </w:rPr>
              <w:t>de todas</w:t>
            </w:r>
            <w:r w:rsidRPr="00FA5684">
              <w:rPr>
                <w:rFonts w:ascii="Arial Nova Light" w:hAnsi="Arial Nova Light" w:cs="Arial"/>
                <w:i/>
                <w:iCs/>
                <w:sz w:val="12"/>
                <w:szCs w:val="12"/>
              </w:rPr>
              <w:t xml:space="preserve"> las áreas que conforman el CADIP.  Estos tanques, se garantizan por 5 años de vida, </w:t>
            </w:r>
            <w:r w:rsidR="0061183B" w:rsidRPr="00FA5684">
              <w:rPr>
                <w:rFonts w:ascii="Arial Nova Light" w:hAnsi="Arial Nova Light" w:cs="Arial"/>
                <w:i/>
                <w:iCs/>
                <w:sz w:val="12"/>
                <w:szCs w:val="12"/>
              </w:rPr>
              <w:t>sin embargo</w:t>
            </w:r>
            <w:r w:rsidRPr="00FA5684">
              <w:rPr>
                <w:rFonts w:ascii="Arial Nova Light" w:hAnsi="Arial Nova Light" w:cs="Arial"/>
                <w:i/>
                <w:iCs/>
                <w:sz w:val="12"/>
                <w:szCs w:val="12"/>
              </w:rPr>
              <w:t>, funcionó por 9 años y en el año 2019 se averió y se intentó comprar si poder realizarlo, por falta de presupuesto y la Pandemia que se está atravesando. Dicho tanque consta de cuatro tanques hidroneumáticos y a la falta de un tanque o más, el equipo sufre una variación en la capacidad de almacenamiento provocando variaciones de presión de agua, así como mayor continuidad de trabajo en las bombas, ya que a la falta del tanque en mención, se tiene menos capacidad de almacenamiento de agua de los tanques en función, ocasionando que las bombas trabajen forzadamente y sufran mayor desgaste los tanques restantes, corriendo el riesgo de que otro tanque se dañe.</w:t>
            </w:r>
          </w:p>
        </w:tc>
      </w:tr>
      <w:tr w:rsidR="004B1264" w:rsidRPr="00FA5684" w14:paraId="60060E53" w14:textId="77777777" w:rsidTr="00943B5F">
        <w:trPr>
          <w:gridAfter w:val="1"/>
          <w:wAfter w:w="4036" w:type="dxa"/>
          <w:cantSplit/>
          <w:trHeight w:val="20"/>
        </w:trPr>
        <w:tc>
          <w:tcPr>
            <w:tcW w:w="6764" w:type="dxa"/>
            <w:gridSpan w:val="10"/>
            <w:vAlign w:val="center"/>
            <w:hideMark/>
          </w:tcPr>
          <w:p w14:paraId="50089477" w14:textId="77777777" w:rsidR="004B1264" w:rsidRPr="00FA5684" w:rsidRDefault="004B1264"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TOTAL</w:t>
            </w:r>
          </w:p>
          <w:p w14:paraId="33302EDD" w14:textId="0906416C" w:rsidR="004B1264" w:rsidRPr="00FA5684" w:rsidRDefault="004B1264"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$4,400,333.00</w:t>
            </w:r>
          </w:p>
        </w:tc>
      </w:tr>
      <w:tr w:rsidR="00943B5F" w:rsidRPr="00FA5684" w14:paraId="6D723650" w14:textId="77777777" w:rsidTr="00FA5684">
        <w:trPr>
          <w:cantSplit/>
          <w:trHeight w:val="20"/>
        </w:trPr>
        <w:tc>
          <w:tcPr>
            <w:tcW w:w="355" w:type="dxa"/>
            <w:vAlign w:val="center"/>
            <w:hideMark/>
          </w:tcPr>
          <w:p w14:paraId="636070D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w:t>
            </w:r>
          </w:p>
        </w:tc>
        <w:tc>
          <w:tcPr>
            <w:tcW w:w="540" w:type="dxa"/>
            <w:vAlign w:val="center"/>
            <w:hideMark/>
          </w:tcPr>
          <w:p w14:paraId="05D627D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w:t>
            </w:r>
          </w:p>
        </w:tc>
        <w:tc>
          <w:tcPr>
            <w:tcW w:w="540" w:type="dxa"/>
            <w:vMerge w:val="restart"/>
            <w:textDirection w:val="btLr"/>
            <w:vAlign w:val="center"/>
            <w:hideMark/>
          </w:tcPr>
          <w:p w14:paraId="03C382B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PROMOCIÓN DE VIVIENDA</w:t>
            </w:r>
          </w:p>
        </w:tc>
        <w:tc>
          <w:tcPr>
            <w:tcW w:w="720" w:type="dxa"/>
            <w:vAlign w:val="center"/>
            <w:hideMark/>
          </w:tcPr>
          <w:p w14:paraId="7E7A092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de Inmuebles</w:t>
            </w:r>
          </w:p>
        </w:tc>
        <w:tc>
          <w:tcPr>
            <w:tcW w:w="540" w:type="dxa"/>
            <w:vAlign w:val="center"/>
            <w:hideMark/>
          </w:tcPr>
          <w:p w14:paraId="2ABF291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2411</w:t>
            </w:r>
          </w:p>
        </w:tc>
        <w:tc>
          <w:tcPr>
            <w:tcW w:w="1440" w:type="dxa"/>
            <w:vAlign w:val="center"/>
            <w:hideMark/>
          </w:tcPr>
          <w:p w14:paraId="0298291B" w14:textId="22783C89"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Productos Minerales no Metálicos para reparación y Mantenimiento de las diversas áreas del IPEJAL</w:t>
            </w:r>
          </w:p>
        </w:tc>
        <w:tc>
          <w:tcPr>
            <w:tcW w:w="360" w:type="dxa"/>
            <w:vAlign w:val="center"/>
            <w:hideMark/>
          </w:tcPr>
          <w:p w14:paraId="226DAAC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643E6AF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$586,409.00</w:t>
            </w:r>
          </w:p>
        </w:tc>
        <w:tc>
          <w:tcPr>
            <w:tcW w:w="540" w:type="dxa"/>
            <w:vAlign w:val="center"/>
            <w:hideMark/>
          </w:tcPr>
          <w:p w14:paraId="499982A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BAJA</w:t>
            </w:r>
          </w:p>
        </w:tc>
        <w:tc>
          <w:tcPr>
            <w:tcW w:w="4505" w:type="dxa"/>
            <w:gridSpan w:val="2"/>
            <w:vMerge w:val="restart"/>
            <w:vAlign w:val="center"/>
            <w:hideMark/>
          </w:tcPr>
          <w:p w14:paraId="213732F7" w14:textId="7E25FF0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Los materiales son necesarios para la realización de los trabajos preventivos y correctivos de los inmuebles propiedad del instituto como los inmuebles en renta, venta, UNIMEF, CADIp, centros de servicio y edificios administrativos, cabe señalar </w:t>
            </w:r>
            <w:r w:rsidR="0061183B" w:rsidRPr="00FA5684">
              <w:rPr>
                <w:rFonts w:ascii="Arial Nova Light" w:hAnsi="Arial Nova Light" w:cs="Arial"/>
                <w:i/>
                <w:iCs/>
                <w:sz w:val="12"/>
                <w:szCs w:val="12"/>
              </w:rPr>
              <w:t>que,</w:t>
            </w:r>
            <w:r w:rsidRPr="00FA5684">
              <w:rPr>
                <w:rFonts w:ascii="Arial Nova Light" w:hAnsi="Arial Nova Light" w:cs="Arial"/>
                <w:i/>
                <w:iCs/>
                <w:sz w:val="12"/>
                <w:szCs w:val="12"/>
              </w:rPr>
              <w:t xml:space="preserve"> en caso de no contar con el material para realizar los mantenimientos, se limita el uso y renta de los mismos, esto con el fin de preservarlos en buen estado, así como de conformidad al artículo 59. del reglamento general de prestaciones, derechos y obligaciones de afiliados y pensionados de la Dirección de Pensiones del Estado.</w:t>
            </w:r>
          </w:p>
        </w:tc>
      </w:tr>
      <w:tr w:rsidR="00943B5F" w:rsidRPr="00FA5684" w14:paraId="3EEC52FC" w14:textId="77777777" w:rsidTr="00FA5684">
        <w:trPr>
          <w:cantSplit/>
          <w:trHeight w:val="20"/>
        </w:trPr>
        <w:tc>
          <w:tcPr>
            <w:tcW w:w="355" w:type="dxa"/>
            <w:vAlign w:val="center"/>
            <w:hideMark/>
          </w:tcPr>
          <w:p w14:paraId="519A80D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36</w:t>
            </w:r>
          </w:p>
        </w:tc>
        <w:tc>
          <w:tcPr>
            <w:tcW w:w="540" w:type="dxa"/>
            <w:vAlign w:val="center"/>
            <w:hideMark/>
          </w:tcPr>
          <w:p w14:paraId="2F4C9F2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w:t>
            </w:r>
          </w:p>
        </w:tc>
        <w:tc>
          <w:tcPr>
            <w:tcW w:w="540" w:type="dxa"/>
            <w:vMerge/>
            <w:vAlign w:val="center"/>
            <w:hideMark/>
          </w:tcPr>
          <w:p w14:paraId="2983659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30DDA02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de Inmuebles</w:t>
            </w:r>
          </w:p>
        </w:tc>
        <w:tc>
          <w:tcPr>
            <w:tcW w:w="540" w:type="dxa"/>
            <w:vAlign w:val="center"/>
            <w:hideMark/>
          </w:tcPr>
          <w:p w14:paraId="4155145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2421</w:t>
            </w:r>
          </w:p>
        </w:tc>
        <w:tc>
          <w:tcPr>
            <w:tcW w:w="1440" w:type="dxa"/>
            <w:vAlign w:val="center"/>
            <w:hideMark/>
          </w:tcPr>
          <w:p w14:paraId="77FB0FB8" w14:textId="79B724B0"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Cemento y Productos de Concreto para reparación y Mantenimiento de las diversas áreas del IPEJAL</w:t>
            </w:r>
          </w:p>
        </w:tc>
        <w:tc>
          <w:tcPr>
            <w:tcW w:w="360" w:type="dxa"/>
            <w:vAlign w:val="center"/>
            <w:hideMark/>
          </w:tcPr>
          <w:p w14:paraId="7597012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3D14F49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$60,365.00</w:t>
            </w:r>
          </w:p>
        </w:tc>
        <w:tc>
          <w:tcPr>
            <w:tcW w:w="540" w:type="dxa"/>
            <w:vAlign w:val="center"/>
            <w:hideMark/>
          </w:tcPr>
          <w:p w14:paraId="67F8053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BAJA</w:t>
            </w:r>
          </w:p>
        </w:tc>
        <w:tc>
          <w:tcPr>
            <w:tcW w:w="4505" w:type="dxa"/>
            <w:gridSpan w:val="2"/>
            <w:vMerge/>
            <w:vAlign w:val="center"/>
            <w:hideMark/>
          </w:tcPr>
          <w:p w14:paraId="30ED104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4590B712" w14:textId="77777777" w:rsidTr="00FA5684">
        <w:trPr>
          <w:cantSplit/>
          <w:trHeight w:val="20"/>
        </w:trPr>
        <w:tc>
          <w:tcPr>
            <w:tcW w:w="355" w:type="dxa"/>
            <w:vAlign w:val="center"/>
            <w:hideMark/>
          </w:tcPr>
          <w:p w14:paraId="0B38600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37</w:t>
            </w:r>
          </w:p>
        </w:tc>
        <w:tc>
          <w:tcPr>
            <w:tcW w:w="540" w:type="dxa"/>
            <w:vAlign w:val="center"/>
            <w:hideMark/>
          </w:tcPr>
          <w:p w14:paraId="0CC95F5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w:t>
            </w:r>
          </w:p>
        </w:tc>
        <w:tc>
          <w:tcPr>
            <w:tcW w:w="540" w:type="dxa"/>
            <w:vMerge/>
            <w:vAlign w:val="center"/>
            <w:hideMark/>
          </w:tcPr>
          <w:p w14:paraId="245A475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366EE4A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de Inmuebles</w:t>
            </w:r>
          </w:p>
        </w:tc>
        <w:tc>
          <w:tcPr>
            <w:tcW w:w="540" w:type="dxa"/>
            <w:vAlign w:val="center"/>
            <w:hideMark/>
          </w:tcPr>
          <w:p w14:paraId="5747195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2431</w:t>
            </w:r>
          </w:p>
        </w:tc>
        <w:tc>
          <w:tcPr>
            <w:tcW w:w="1440" w:type="dxa"/>
            <w:vAlign w:val="center"/>
            <w:hideMark/>
          </w:tcPr>
          <w:p w14:paraId="5DA4C2D3" w14:textId="02077ABD"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Cal, yeso y productos de yeso para reparación y Mantenimiento de las diversas áreas del IPEJAL</w:t>
            </w:r>
          </w:p>
        </w:tc>
        <w:tc>
          <w:tcPr>
            <w:tcW w:w="360" w:type="dxa"/>
            <w:vAlign w:val="center"/>
            <w:hideMark/>
          </w:tcPr>
          <w:p w14:paraId="14D301C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7DF8030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$42,433.00</w:t>
            </w:r>
          </w:p>
        </w:tc>
        <w:tc>
          <w:tcPr>
            <w:tcW w:w="540" w:type="dxa"/>
            <w:vAlign w:val="center"/>
            <w:hideMark/>
          </w:tcPr>
          <w:p w14:paraId="2E9A598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BAJA</w:t>
            </w:r>
          </w:p>
        </w:tc>
        <w:tc>
          <w:tcPr>
            <w:tcW w:w="4505" w:type="dxa"/>
            <w:gridSpan w:val="2"/>
            <w:vMerge/>
            <w:vAlign w:val="center"/>
            <w:hideMark/>
          </w:tcPr>
          <w:p w14:paraId="7268517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4E273DDE" w14:textId="77777777" w:rsidTr="00FA5684">
        <w:trPr>
          <w:cantSplit/>
          <w:trHeight w:val="20"/>
        </w:trPr>
        <w:tc>
          <w:tcPr>
            <w:tcW w:w="355" w:type="dxa"/>
            <w:vAlign w:val="center"/>
            <w:hideMark/>
          </w:tcPr>
          <w:p w14:paraId="5BCC114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38</w:t>
            </w:r>
          </w:p>
        </w:tc>
        <w:tc>
          <w:tcPr>
            <w:tcW w:w="540" w:type="dxa"/>
            <w:vAlign w:val="center"/>
            <w:hideMark/>
          </w:tcPr>
          <w:p w14:paraId="3EBF54D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w:t>
            </w:r>
          </w:p>
        </w:tc>
        <w:tc>
          <w:tcPr>
            <w:tcW w:w="540" w:type="dxa"/>
            <w:vMerge/>
            <w:vAlign w:val="center"/>
            <w:hideMark/>
          </w:tcPr>
          <w:p w14:paraId="4D268E9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5B39834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de Inmuebles</w:t>
            </w:r>
          </w:p>
        </w:tc>
        <w:tc>
          <w:tcPr>
            <w:tcW w:w="540" w:type="dxa"/>
            <w:vAlign w:val="center"/>
            <w:hideMark/>
          </w:tcPr>
          <w:p w14:paraId="486D689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2441</w:t>
            </w:r>
          </w:p>
        </w:tc>
        <w:tc>
          <w:tcPr>
            <w:tcW w:w="1440" w:type="dxa"/>
            <w:vAlign w:val="center"/>
            <w:hideMark/>
          </w:tcPr>
          <w:p w14:paraId="28528575" w14:textId="73FC4F71"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Madera y productos de madera para reparación y Mantenimiento de las diversas áreas del IPEJAL</w:t>
            </w:r>
          </w:p>
        </w:tc>
        <w:tc>
          <w:tcPr>
            <w:tcW w:w="360" w:type="dxa"/>
            <w:vAlign w:val="center"/>
            <w:hideMark/>
          </w:tcPr>
          <w:p w14:paraId="00D6A51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4588E13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$57,611.00</w:t>
            </w:r>
          </w:p>
        </w:tc>
        <w:tc>
          <w:tcPr>
            <w:tcW w:w="540" w:type="dxa"/>
            <w:vAlign w:val="center"/>
            <w:hideMark/>
          </w:tcPr>
          <w:p w14:paraId="2F34BDB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Merge/>
            <w:vAlign w:val="center"/>
            <w:hideMark/>
          </w:tcPr>
          <w:p w14:paraId="1560014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05F7FFED" w14:textId="77777777" w:rsidTr="00FA5684">
        <w:trPr>
          <w:cantSplit/>
          <w:trHeight w:val="20"/>
        </w:trPr>
        <w:tc>
          <w:tcPr>
            <w:tcW w:w="355" w:type="dxa"/>
            <w:vAlign w:val="center"/>
            <w:hideMark/>
          </w:tcPr>
          <w:p w14:paraId="527D3BF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lastRenderedPageBreak/>
              <w:t>39</w:t>
            </w:r>
          </w:p>
        </w:tc>
        <w:tc>
          <w:tcPr>
            <w:tcW w:w="540" w:type="dxa"/>
            <w:vAlign w:val="center"/>
            <w:hideMark/>
          </w:tcPr>
          <w:p w14:paraId="2971AC0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w:t>
            </w:r>
          </w:p>
        </w:tc>
        <w:tc>
          <w:tcPr>
            <w:tcW w:w="540" w:type="dxa"/>
            <w:vMerge/>
            <w:vAlign w:val="center"/>
            <w:hideMark/>
          </w:tcPr>
          <w:p w14:paraId="08E043D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1E9809D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de Inmuebles</w:t>
            </w:r>
          </w:p>
        </w:tc>
        <w:tc>
          <w:tcPr>
            <w:tcW w:w="540" w:type="dxa"/>
            <w:vAlign w:val="center"/>
            <w:hideMark/>
          </w:tcPr>
          <w:p w14:paraId="49BD67E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2461</w:t>
            </w:r>
          </w:p>
        </w:tc>
        <w:tc>
          <w:tcPr>
            <w:tcW w:w="1440" w:type="dxa"/>
            <w:vAlign w:val="center"/>
            <w:hideMark/>
          </w:tcPr>
          <w:p w14:paraId="0248B02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Material eléctrico y electrónico para reparación y Mantenimiento de las diversas áreas del IPEJAL</w:t>
            </w:r>
          </w:p>
        </w:tc>
        <w:tc>
          <w:tcPr>
            <w:tcW w:w="360" w:type="dxa"/>
            <w:vAlign w:val="center"/>
            <w:hideMark/>
          </w:tcPr>
          <w:p w14:paraId="3999FBA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6358978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$277,160.00</w:t>
            </w:r>
          </w:p>
        </w:tc>
        <w:tc>
          <w:tcPr>
            <w:tcW w:w="540" w:type="dxa"/>
            <w:vAlign w:val="center"/>
            <w:hideMark/>
          </w:tcPr>
          <w:p w14:paraId="58B90C2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Merge/>
            <w:vAlign w:val="center"/>
            <w:hideMark/>
          </w:tcPr>
          <w:p w14:paraId="4E14EBC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57E2F737" w14:textId="77777777" w:rsidTr="00FA5684">
        <w:trPr>
          <w:cantSplit/>
          <w:trHeight w:val="20"/>
        </w:trPr>
        <w:tc>
          <w:tcPr>
            <w:tcW w:w="355" w:type="dxa"/>
            <w:vAlign w:val="center"/>
            <w:hideMark/>
          </w:tcPr>
          <w:p w14:paraId="1621CFA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40</w:t>
            </w:r>
          </w:p>
        </w:tc>
        <w:tc>
          <w:tcPr>
            <w:tcW w:w="540" w:type="dxa"/>
            <w:vAlign w:val="center"/>
            <w:hideMark/>
          </w:tcPr>
          <w:p w14:paraId="2A275DF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w:t>
            </w:r>
          </w:p>
        </w:tc>
        <w:tc>
          <w:tcPr>
            <w:tcW w:w="540" w:type="dxa"/>
            <w:vMerge/>
            <w:vAlign w:val="center"/>
            <w:hideMark/>
          </w:tcPr>
          <w:p w14:paraId="434C4D4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613C9AD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de Inmuebles</w:t>
            </w:r>
          </w:p>
        </w:tc>
        <w:tc>
          <w:tcPr>
            <w:tcW w:w="540" w:type="dxa"/>
            <w:vAlign w:val="center"/>
            <w:hideMark/>
          </w:tcPr>
          <w:p w14:paraId="6D0E11D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2471</w:t>
            </w:r>
          </w:p>
        </w:tc>
        <w:tc>
          <w:tcPr>
            <w:tcW w:w="1440" w:type="dxa"/>
            <w:vAlign w:val="center"/>
            <w:hideMark/>
          </w:tcPr>
          <w:p w14:paraId="4FCF1AC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Artículos Metálicos para la construcción para reparación y Mantenimiento de las diversas áreas del IPEJAL</w:t>
            </w:r>
          </w:p>
        </w:tc>
        <w:tc>
          <w:tcPr>
            <w:tcW w:w="360" w:type="dxa"/>
            <w:vAlign w:val="center"/>
            <w:hideMark/>
          </w:tcPr>
          <w:p w14:paraId="57423A0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22B9D9B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$116,798.00</w:t>
            </w:r>
          </w:p>
        </w:tc>
        <w:tc>
          <w:tcPr>
            <w:tcW w:w="540" w:type="dxa"/>
            <w:vAlign w:val="center"/>
            <w:hideMark/>
          </w:tcPr>
          <w:p w14:paraId="4EE1346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Merge/>
            <w:vAlign w:val="center"/>
            <w:hideMark/>
          </w:tcPr>
          <w:p w14:paraId="30A3B90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7D9D9E2E" w14:textId="77777777" w:rsidTr="00FA5684">
        <w:trPr>
          <w:cantSplit/>
          <w:trHeight w:val="20"/>
        </w:trPr>
        <w:tc>
          <w:tcPr>
            <w:tcW w:w="355" w:type="dxa"/>
            <w:vAlign w:val="center"/>
            <w:hideMark/>
          </w:tcPr>
          <w:p w14:paraId="3932E42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41</w:t>
            </w:r>
          </w:p>
        </w:tc>
        <w:tc>
          <w:tcPr>
            <w:tcW w:w="540" w:type="dxa"/>
            <w:vAlign w:val="center"/>
            <w:hideMark/>
          </w:tcPr>
          <w:p w14:paraId="7066961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w:t>
            </w:r>
          </w:p>
        </w:tc>
        <w:tc>
          <w:tcPr>
            <w:tcW w:w="540" w:type="dxa"/>
            <w:vMerge w:val="restart"/>
            <w:textDirection w:val="btLr"/>
            <w:vAlign w:val="center"/>
            <w:hideMark/>
          </w:tcPr>
          <w:p w14:paraId="2A98AA8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bookmarkStart w:id="26" w:name="RANGE!D88"/>
            <w:r w:rsidRPr="00FA5684">
              <w:rPr>
                <w:rFonts w:ascii="Arial Nova Light" w:hAnsi="Arial Nova Light" w:cs="Arial"/>
                <w:i/>
                <w:iCs/>
                <w:sz w:val="12"/>
                <w:szCs w:val="12"/>
              </w:rPr>
              <w:t>DIRECCIÓN GENERAL DE PROMOCIÓN DE VIVIENDA</w:t>
            </w:r>
            <w:bookmarkEnd w:id="26"/>
          </w:p>
        </w:tc>
        <w:tc>
          <w:tcPr>
            <w:tcW w:w="720" w:type="dxa"/>
            <w:vAlign w:val="center"/>
            <w:hideMark/>
          </w:tcPr>
          <w:p w14:paraId="3DD1C88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de Inmuebles</w:t>
            </w:r>
          </w:p>
        </w:tc>
        <w:tc>
          <w:tcPr>
            <w:tcW w:w="540" w:type="dxa"/>
            <w:vAlign w:val="center"/>
            <w:hideMark/>
          </w:tcPr>
          <w:p w14:paraId="3407406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2481</w:t>
            </w:r>
          </w:p>
        </w:tc>
        <w:tc>
          <w:tcPr>
            <w:tcW w:w="1440" w:type="dxa"/>
            <w:vAlign w:val="center"/>
            <w:hideMark/>
          </w:tcPr>
          <w:p w14:paraId="153DB8C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Compra de mezcladoras y materiales complementarios para reparación y Mantenimiento de las diversas áreas del IPEJAL</w:t>
            </w:r>
          </w:p>
        </w:tc>
        <w:tc>
          <w:tcPr>
            <w:tcW w:w="360" w:type="dxa"/>
            <w:vAlign w:val="center"/>
            <w:hideMark/>
          </w:tcPr>
          <w:p w14:paraId="7BE7A26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004F4FE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$4,121.00</w:t>
            </w:r>
          </w:p>
        </w:tc>
        <w:tc>
          <w:tcPr>
            <w:tcW w:w="540" w:type="dxa"/>
            <w:vAlign w:val="center"/>
            <w:hideMark/>
          </w:tcPr>
          <w:p w14:paraId="7DB7E5D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BAJA</w:t>
            </w:r>
          </w:p>
        </w:tc>
        <w:tc>
          <w:tcPr>
            <w:tcW w:w="4505" w:type="dxa"/>
            <w:gridSpan w:val="2"/>
            <w:vMerge w:val="restart"/>
            <w:vAlign w:val="center"/>
            <w:hideMark/>
          </w:tcPr>
          <w:p w14:paraId="12FA56E9" w14:textId="364D7C34"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Los materiales son necesarios para la realización de los trabajos preventivos y correctivos de los inmuebles propiedad del instituto como los inmuebles en renta, venta, UNIMEF, CADIp, centros de servicio y edificios administrativos, cabe señalar </w:t>
            </w:r>
            <w:r w:rsidR="0061183B" w:rsidRPr="00FA5684">
              <w:rPr>
                <w:rFonts w:ascii="Arial Nova Light" w:hAnsi="Arial Nova Light" w:cs="Arial"/>
                <w:i/>
                <w:iCs/>
                <w:sz w:val="12"/>
                <w:szCs w:val="12"/>
              </w:rPr>
              <w:t>que,</w:t>
            </w:r>
            <w:r w:rsidRPr="00FA5684">
              <w:rPr>
                <w:rFonts w:ascii="Arial Nova Light" w:hAnsi="Arial Nova Light" w:cs="Arial"/>
                <w:i/>
                <w:iCs/>
                <w:sz w:val="12"/>
                <w:szCs w:val="12"/>
              </w:rPr>
              <w:t xml:space="preserve"> en caso de no contar con el material para realizar los mantenimientos, se limita el uso y renta de los mismos, esto con el fin de preservarlos en buen estado, así como de conformidad al artículo 59. del reglamento general de prestaciones, derechos y obligaciones de afiliados y pensionados de la Dirección de Pensiones del Estado.</w:t>
            </w:r>
          </w:p>
        </w:tc>
      </w:tr>
      <w:tr w:rsidR="00943B5F" w:rsidRPr="00FA5684" w14:paraId="112B8610" w14:textId="77777777" w:rsidTr="00FA5684">
        <w:trPr>
          <w:cantSplit/>
          <w:trHeight w:val="20"/>
        </w:trPr>
        <w:tc>
          <w:tcPr>
            <w:tcW w:w="355" w:type="dxa"/>
            <w:vAlign w:val="center"/>
            <w:hideMark/>
          </w:tcPr>
          <w:p w14:paraId="22CA42A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42</w:t>
            </w:r>
          </w:p>
        </w:tc>
        <w:tc>
          <w:tcPr>
            <w:tcW w:w="540" w:type="dxa"/>
            <w:vAlign w:val="center"/>
            <w:hideMark/>
          </w:tcPr>
          <w:p w14:paraId="446C92F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w:t>
            </w:r>
          </w:p>
        </w:tc>
        <w:tc>
          <w:tcPr>
            <w:tcW w:w="540" w:type="dxa"/>
            <w:vMerge/>
            <w:vAlign w:val="center"/>
            <w:hideMark/>
          </w:tcPr>
          <w:p w14:paraId="144F808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490175C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de Inmuebles</w:t>
            </w:r>
          </w:p>
        </w:tc>
        <w:tc>
          <w:tcPr>
            <w:tcW w:w="540" w:type="dxa"/>
            <w:vAlign w:val="center"/>
            <w:hideMark/>
          </w:tcPr>
          <w:p w14:paraId="580F635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2491</w:t>
            </w:r>
          </w:p>
        </w:tc>
        <w:tc>
          <w:tcPr>
            <w:tcW w:w="1440" w:type="dxa"/>
            <w:vAlign w:val="center"/>
            <w:hideMark/>
          </w:tcPr>
          <w:p w14:paraId="61633F4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Pinturas, impermeabilizantes y complementos para reparación y mantenimiento de las diversas áreas del IPEJAL</w:t>
            </w:r>
          </w:p>
        </w:tc>
        <w:tc>
          <w:tcPr>
            <w:tcW w:w="360" w:type="dxa"/>
            <w:vAlign w:val="center"/>
            <w:hideMark/>
          </w:tcPr>
          <w:p w14:paraId="37802B0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4AFEFB3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$1,905,612.00</w:t>
            </w:r>
          </w:p>
        </w:tc>
        <w:tc>
          <w:tcPr>
            <w:tcW w:w="540" w:type="dxa"/>
            <w:vAlign w:val="center"/>
            <w:hideMark/>
          </w:tcPr>
          <w:p w14:paraId="32F840C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Merge/>
            <w:vAlign w:val="center"/>
            <w:hideMark/>
          </w:tcPr>
          <w:p w14:paraId="78D8E26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77B1C3DA" w14:textId="77777777" w:rsidTr="00FA5684">
        <w:trPr>
          <w:cantSplit/>
          <w:trHeight w:val="20"/>
        </w:trPr>
        <w:tc>
          <w:tcPr>
            <w:tcW w:w="355" w:type="dxa"/>
            <w:vAlign w:val="center"/>
            <w:hideMark/>
          </w:tcPr>
          <w:p w14:paraId="4DC2C79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43</w:t>
            </w:r>
          </w:p>
        </w:tc>
        <w:tc>
          <w:tcPr>
            <w:tcW w:w="540" w:type="dxa"/>
            <w:vAlign w:val="center"/>
            <w:hideMark/>
          </w:tcPr>
          <w:p w14:paraId="446FB30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9</w:t>
            </w:r>
          </w:p>
        </w:tc>
        <w:tc>
          <w:tcPr>
            <w:tcW w:w="540" w:type="dxa"/>
            <w:vMerge/>
            <w:vAlign w:val="center"/>
            <w:hideMark/>
          </w:tcPr>
          <w:p w14:paraId="0C344F8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4DDC30D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de Inmuebles</w:t>
            </w:r>
          </w:p>
        </w:tc>
        <w:tc>
          <w:tcPr>
            <w:tcW w:w="540" w:type="dxa"/>
            <w:vAlign w:val="center"/>
            <w:hideMark/>
          </w:tcPr>
          <w:p w14:paraId="134B259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2561</w:t>
            </w:r>
          </w:p>
        </w:tc>
        <w:tc>
          <w:tcPr>
            <w:tcW w:w="1440" w:type="dxa"/>
            <w:vAlign w:val="center"/>
            <w:hideMark/>
          </w:tcPr>
          <w:p w14:paraId="44EDD823" w14:textId="31809764"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Compra de plásticos, hules y derivados para reparación y Mantenimiento de las diversas áreas del IPEJAL</w:t>
            </w:r>
          </w:p>
        </w:tc>
        <w:tc>
          <w:tcPr>
            <w:tcW w:w="360" w:type="dxa"/>
            <w:vAlign w:val="center"/>
            <w:hideMark/>
          </w:tcPr>
          <w:p w14:paraId="73899F1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01A9102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$31,598.00</w:t>
            </w:r>
          </w:p>
        </w:tc>
        <w:tc>
          <w:tcPr>
            <w:tcW w:w="540" w:type="dxa"/>
            <w:vAlign w:val="center"/>
            <w:hideMark/>
          </w:tcPr>
          <w:p w14:paraId="4DDE212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BAJA</w:t>
            </w:r>
          </w:p>
        </w:tc>
        <w:tc>
          <w:tcPr>
            <w:tcW w:w="4505" w:type="dxa"/>
            <w:gridSpan w:val="2"/>
            <w:vMerge/>
            <w:vAlign w:val="center"/>
            <w:hideMark/>
          </w:tcPr>
          <w:p w14:paraId="5DAAC5B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75F9D2FE" w14:textId="77777777" w:rsidTr="00FA5684">
        <w:trPr>
          <w:cantSplit/>
          <w:trHeight w:val="20"/>
        </w:trPr>
        <w:tc>
          <w:tcPr>
            <w:tcW w:w="355" w:type="dxa"/>
            <w:vAlign w:val="center"/>
            <w:hideMark/>
          </w:tcPr>
          <w:p w14:paraId="79B37B20" w14:textId="2D3CB31E"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7587816B" w14:textId="0CB04CEF"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6A7CDD6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5345C7A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de Inmuebles</w:t>
            </w:r>
          </w:p>
        </w:tc>
        <w:tc>
          <w:tcPr>
            <w:tcW w:w="540" w:type="dxa"/>
            <w:vAlign w:val="center"/>
            <w:hideMark/>
          </w:tcPr>
          <w:p w14:paraId="37091D5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2591</w:t>
            </w:r>
          </w:p>
        </w:tc>
        <w:tc>
          <w:tcPr>
            <w:tcW w:w="1440" w:type="dxa"/>
            <w:vAlign w:val="center"/>
            <w:hideMark/>
          </w:tcPr>
          <w:p w14:paraId="73B7A45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Material de reparación y Mantenimiento de las diversas áreas del IPEJAL (otros productos químicos)</w:t>
            </w:r>
          </w:p>
        </w:tc>
        <w:tc>
          <w:tcPr>
            <w:tcW w:w="360" w:type="dxa"/>
            <w:vAlign w:val="center"/>
            <w:hideMark/>
          </w:tcPr>
          <w:p w14:paraId="6728829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18276ED2" w14:textId="628427CA"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3BD32117" w14:textId="02F76EB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2DA94F0A" w14:textId="695F1F65"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3C170B29" w14:textId="77777777" w:rsidTr="00FA5684">
        <w:trPr>
          <w:cantSplit/>
          <w:trHeight w:val="20"/>
        </w:trPr>
        <w:tc>
          <w:tcPr>
            <w:tcW w:w="355" w:type="dxa"/>
            <w:vAlign w:val="center"/>
            <w:hideMark/>
          </w:tcPr>
          <w:p w14:paraId="0C205A2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44</w:t>
            </w:r>
          </w:p>
        </w:tc>
        <w:tc>
          <w:tcPr>
            <w:tcW w:w="540" w:type="dxa"/>
            <w:vAlign w:val="center"/>
            <w:hideMark/>
          </w:tcPr>
          <w:p w14:paraId="50304C9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10</w:t>
            </w:r>
          </w:p>
        </w:tc>
        <w:tc>
          <w:tcPr>
            <w:tcW w:w="540" w:type="dxa"/>
            <w:vMerge/>
            <w:vAlign w:val="center"/>
            <w:hideMark/>
          </w:tcPr>
          <w:p w14:paraId="67F6E0F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0521791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de Inmuebles</w:t>
            </w:r>
          </w:p>
        </w:tc>
        <w:tc>
          <w:tcPr>
            <w:tcW w:w="540" w:type="dxa"/>
            <w:vAlign w:val="center"/>
            <w:hideMark/>
          </w:tcPr>
          <w:p w14:paraId="702E350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2614</w:t>
            </w:r>
          </w:p>
        </w:tc>
        <w:tc>
          <w:tcPr>
            <w:tcW w:w="1440" w:type="dxa"/>
            <w:vAlign w:val="center"/>
            <w:hideMark/>
          </w:tcPr>
          <w:p w14:paraId="37B51BB2" w14:textId="1B85D71C"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Compra de Gas Refrigerante</w:t>
            </w:r>
          </w:p>
        </w:tc>
        <w:tc>
          <w:tcPr>
            <w:tcW w:w="360" w:type="dxa"/>
            <w:vAlign w:val="center"/>
            <w:hideMark/>
          </w:tcPr>
          <w:p w14:paraId="39F4408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6A5C2BB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$24,410.00</w:t>
            </w:r>
          </w:p>
        </w:tc>
        <w:tc>
          <w:tcPr>
            <w:tcW w:w="540" w:type="dxa"/>
            <w:vAlign w:val="center"/>
            <w:hideMark/>
          </w:tcPr>
          <w:p w14:paraId="6D071AC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449AF658" w14:textId="5CDE8D8E"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El bien se solicita con el fin de mantener en </w:t>
            </w:r>
            <w:r w:rsidR="0061183B" w:rsidRPr="00FA5684">
              <w:rPr>
                <w:rFonts w:ascii="Arial Nova Light" w:hAnsi="Arial Nova Light" w:cs="Arial"/>
                <w:i/>
                <w:iCs/>
                <w:sz w:val="12"/>
                <w:szCs w:val="12"/>
              </w:rPr>
              <w:t>óptimas</w:t>
            </w:r>
            <w:r w:rsidRPr="00FA5684">
              <w:rPr>
                <w:rFonts w:ascii="Arial Nova Light" w:hAnsi="Arial Nova Light" w:cs="Arial"/>
                <w:i/>
                <w:iCs/>
                <w:sz w:val="12"/>
                <w:szCs w:val="12"/>
              </w:rPr>
              <w:t xml:space="preserve"> condiciones los aires acondicionados de los inmuebles del Instituto, con el fin de disminuir y controlar la temperatura, previniendo la falla de los activos.</w:t>
            </w:r>
          </w:p>
        </w:tc>
      </w:tr>
      <w:tr w:rsidR="00943B5F" w:rsidRPr="00FA5684" w14:paraId="4A294A26" w14:textId="77777777" w:rsidTr="00FA5684">
        <w:trPr>
          <w:cantSplit/>
          <w:trHeight w:val="20"/>
        </w:trPr>
        <w:tc>
          <w:tcPr>
            <w:tcW w:w="355" w:type="dxa"/>
            <w:vAlign w:val="center"/>
            <w:hideMark/>
          </w:tcPr>
          <w:p w14:paraId="5B14078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45</w:t>
            </w:r>
          </w:p>
        </w:tc>
        <w:tc>
          <w:tcPr>
            <w:tcW w:w="540" w:type="dxa"/>
            <w:vAlign w:val="center"/>
            <w:hideMark/>
          </w:tcPr>
          <w:p w14:paraId="2A72760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11</w:t>
            </w:r>
          </w:p>
        </w:tc>
        <w:tc>
          <w:tcPr>
            <w:tcW w:w="540" w:type="dxa"/>
            <w:vMerge w:val="restart"/>
            <w:textDirection w:val="btLr"/>
            <w:vAlign w:val="center"/>
            <w:hideMark/>
          </w:tcPr>
          <w:p w14:paraId="0426C12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PROMOCIÓN DE VIVIENDA</w:t>
            </w:r>
          </w:p>
        </w:tc>
        <w:tc>
          <w:tcPr>
            <w:tcW w:w="720" w:type="dxa"/>
            <w:vAlign w:val="center"/>
            <w:hideMark/>
          </w:tcPr>
          <w:p w14:paraId="5DCD1AD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de Inmuebles</w:t>
            </w:r>
          </w:p>
        </w:tc>
        <w:tc>
          <w:tcPr>
            <w:tcW w:w="540" w:type="dxa"/>
            <w:vAlign w:val="center"/>
            <w:hideMark/>
          </w:tcPr>
          <w:p w14:paraId="208B4E8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2911</w:t>
            </w:r>
          </w:p>
        </w:tc>
        <w:tc>
          <w:tcPr>
            <w:tcW w:w="1440" w:type="dxa"/>
            <w:vAlign w:val="center"/>
            <w:hideMark/>
          </w:tcPr>
          <w:p w14:paraId="1B5028C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herramienta menor para las distintas direcciones del IPEJAL</w:t>
            </w:r>
          </w:p>
        </w:tc>
        <w:tc>
          <w:tcPr>
            <w:tcW w:w="360" w:type="dxa"/>
            <w:vAlign w:val="center"/>
            <w:hideMark/>
          </w:tcPr>
          <w:p w14:paraId="6D39E3D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01</w:t>
            </w:r>
          </w:p>
        </w:tc>
        <w:tc>
          <w:tcPr>
            <w:tcW w:w="1260" w:type="dxa"/>
            <w:vAlign w:val="center"/>
            <w:hideMark/>
          </w:tcPr>
          <w:p w14:paraId="60E67EC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$20,000.00</w:t>
            </w:r>
          </w:p>
        </w:tc>
        <w:tc>
          <w:tcPr>
            <w:tcW w:w="540" w:type="dxa"/>
            <w:vAlign w:val="center"/>
            <w:hideMark/>
          </w:tcPr>
          <w:p w14:paraId="05998F4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BAJA</w:t>
            </w:r>
          </w:p>
        </w:tc>
        <w:tc>
          <w:tcPr>
            <w:tcW w:w="4505" w:type="dxa"/>
            <w:gridSpan w:val="2"/>
            <w:vAlign w:val="center"/>
            <w:hideMark/>
          </w:tcPr>
          <w:p w14:paraId="6F195B9F" w14:textId="789A1D7E"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Compra de escaleras para UNIMEF, y área de archivo, así como herramienta para poda, riego y mantenimiento de las áreas verdes del IPEJAL se hace modificación presupuestal ya que se acomodan materiales que estaban en otras partidas</w:t>
            </w:r>
          </w:p>
        </w:tc>
      </w:tr>
      <w:tr w:rsidR="00943B5F" w:rsidRPr="00FA5684" w14:paraId="06962F64" w14:textId="77777777" w:rsidTr="00FA5684">
        <w:trPr>
          <w:cantSplit/>
          <w:trHeight w:val="20"/>
        </w:trPr>
        <w:tc>
          <w:tcPr>
            <w:tcW w:w="355" w:type="dxa"/>
            <w:vAlign w:val="center"/>
            <w:hideMark/>
          </w:tcPr>
          <w:p w14:paraId="2D0E644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46</w:t>
            </w:r>
          </w:p>
        </w:tc>
        <w:tc>
          <w:tcPr>
            <w:tcW w:w="540" w:type="dxa"/>
            <w:vAlign w:val="center"/>
            <w:hideMark/>
          </w:tcPr>
          <w:p w14:paraId="1C29D4C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12</w:t>
            </w:r>
          </w:p>
        </w:tc>
        <w:tc>
          <w:tcPr>
            <w:tcW w:w="540" w:type="dxa"/>
            <w:vMerge/>
            <w:vAlign w:val="center"/>
            <w:hideMark/>
          </w:tcPr>
          <w:p w14:paraId="0BD4C01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7BDA1E7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de Inmuebles</w:t>
            </w:r>
          </w:p>
        </w:tc>
        <w:tc>
          <w:tcPr>
            <w:tcW w:w="540" w:type="dxa"/>
            <w:vAlign w:val="center"/>
            <w:hideMark/>
          </w:tcPr>
          <w:p w14:paraId="79D00C4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2921</w:t>
            </w:r>
          </w:p>
        </w:tc>
        <w:tc>
          <w:tcPr>
            <w:tcW w:w="1440" w:type="dxa"/>
            <w:vAlign w:val="center"/>
            <w:hideMark/>
          </w:tcPr>
          <w:p w14:paraId="3D73F79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Compra de refacciones y accesorios menores de para reparación y Mantenimiento de edificios y diversas áreas de IPEJAL</w:t>
            </w:r>
          </w:p>
        </w:tc>
        <w:tc>
          <w:tcPr>
            <w:tcW w:w="360" w:type="dxa"/>
            <w:vAlign w:val="center"/>
            <w:hideMark/>
          </w:tcPr>
          <w:p w14:paraId="24EEB9D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755D5B3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$164,329.00</w:t>
            </w:r>
          </w:p>
        </w:tc>
        <w:tc>
          <w:tcPr>
            <w:tcW w:w="540" w:type="dxa"/>
            <w:vAlign w:val="center"/>
            <w:hideMark/>
          </w:tcPr>
          <w:p w14:paraId="1980C6C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BAJA</w:t>
            </w:r>
          </w:p>
        </w:tc>
        <w:tc>
          <w:tcPr>
            <w:tcW w:w="4505" w:type="dxa"/>
            <w:gridSpan w:val="2"/>
            <w:vMerge w:val="restart"/>
            <w:vAlign w:val="center"/>
            <w:hideMark/>
          </w:tcPr>
          <w:p w14:paraId="7C55FDD4" w14:textId="4B3B2164"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Los materiales son necesarios para la realización de los trabajos preventivos y correctivos de los inmuebles propiedad del instituto como los inmuebles en renta, venta, UNIMEF, CADIp, centros de servicio y edificios administrativos, cabe señalar </w:t>
            </w:r>
            <w:r w:rsidR="0061183B" w:rsidRPr="00FA5684">
              <w:rPr>
                <w:rFonts w:ascii="Arial Nova Light" w:hAnsi="Arial Nova Light" w:cs="Arial"/>
                <w:i/>
                <w:iCs/>
                <w:sz w:val="12"/>
                <w:szCs w:val="12"/>
              </w:rPr>
              <w:t>que,</w:t>
            </w:r>
            <w:r w:rsidRPr="00FA5684">
              <w:rPr>
                <w:rFonts w:ascii="Arial Nova Light" w:hAnsi="Arial Nova Light" w:cs="Arial"/>
                <w:i/>
                <w:iCs/>
                <w:sz w:val="12"/>
                <w:szCs w:val="12"/>
              </w:rPr>
              <w:t xml:space="preserve"> en caso de no contar con el material para realizar los mantenimientos, se limita el uso y renta de los mismos, esto con el fin de preservarlos en buen estado, así como de conformidad al artículo 59. del reglamento general de prestaciones, derechos y obligaciones de afiliados y pensionados de la Dirección de Pensiones del Estado</w:t>
            </w:r>
          </w:p>
        </w:tc>
      </w:tr>
      <w:tr w:rsidR="00943B5F" w:rsidRPr="00FA5684" w14:paraId="7B08FE41" w14:textId="77777777" w:rsidTr="00FA5684">
        <w:trPr>
          <w:cantSplit/>
          <w:trHeight w:val="20"/>
        </w:trPr>
        <w:tc>
          <w:tcPr>
            <w:tcW w:w="355" w:type="dxa"/>
            <w:vAlign w:val="center"/>
            <w:hideMark/>
          </w:tcPr>
          <w:p w14:paraId="4AA4C74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47</w:t>
            </w:r>
          </w:p>
        </w:tc>
        <w:tc>
          <w:tcPr>
            <w:tcW w:w="540" w:type="dxa"/>
            <w:vAlign w:val="center"/>
            <w:hideMark/>
          </w:tcPr>
          <w:p w14:paraId="2E7EA2C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13</w:t>
            </w:r>
          </w:p>
        </w:tc>
        <w:tc>
          <w:tcPr>
            <w:tcW w:w="540" w:type="dxa"/>
            <w:vMerge/>
            <w:vAlign w:val="center"/>
            <w:hideMark/>
          </w:tcPr>
          <w:p w14:paraId="4B36680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0142C5C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de Inmuebles</w:t>
            </w:r>
          </w:p>
        </w:tc>
        <w:tc>
          <w:tcPr>
            <w:tcW w:w="540" w:type="dxa"/>
            <w:vAlign w:val="center"/>
            <w:hideMark/>
          </w:tcPr>
          <w:p w14:paraId="79AAB50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2991</w:t>
            </w:r>
          </w:p>
        </w:tc>
        <w:tc>
          <w:tcPr>
            <w:tcW w:w="1440" w:type="dxa"/>
            <w:vAlign w:val="center"/>
            <w:hideMark/>
          </w:tcPr>
          <w:p w14:paraId="24EF441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Compra de Calentadores domésticos y refacciones diversas</w:t>
            </w:r>
          </w:p>
        </w:tc>
        <w:tc>
          <w:tcPr>
            <w:tcW w:w="360" w:type="dxa"/>
            <w:vAlign w:val="center"/>
            <w:hideMark/>
          </w:tcPr>
          <w:p w14:paraId="0A14832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4FF8EDC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$36,247.00</w:t>
            </w:r>
          </w:p>
        </w:tc>
        <w:tc>
          <w:tcPr>
            <w:tcW w:w="540" w:type="dxa"/>
            <w:vAlign w:val="center"/>
            <w:hideMark/>
          </w:tcPr>
          <w:p w14:paraId="1BC6A70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BAJA</w:t>
            </w:r>
          </w:p>
        </w:tc>
        <w:tc>
          <w:tcPr>
            <w:tcW w:w="4505" w:type="dxa"/>
            <w:gridSpan w:val="2"/>
            <w:vMerge/>
            <w:vAlign w:val="center"/>
            <w:hideMark/>
          </w:tcPr>
          <w:p w14:paraId="2F01EF0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70D538C8" w14:textId="77777777" w:rsidTr="00FA5684">
        <w:trPr>
          <w:cantSplit/>
          <w:trHeight w:val="20"/>
        </w:trPr>
        <w:tc>
          <w:tcPr>
            <w:tcW w:w="355" w:type="dxa"/>
            <w:vAlign w:val="center"/>
            <w:hideMark/>
          </w:tcPr>
          <w:p w14:paraId="230EEC97" w14:textId="4B6A6030"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0E9722C4" w14:textId="4AF8DD31"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571D7EB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2193E1B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Administración de Promoción y Vivienda y Avalúos</w:t>
            </w:r>
          </w:p>
        </w:tc>
        <w:tc>
          <w:tcPr>
            <w:tcW w:w="540" w:type="dxa"/>
            <w:vAlign w:val="center"/>
            <w:hideMark/>
          </w:tcPr>
          <w:p w14:paraId="4147072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3181</w:t>
            </w:r>
          </w:p>
        </w:tc>
        <w:tc>
          <w:tcPr>
            <w:tcW w:w="1440" w:type="dxa"/>
            <w:vAlign w:val="center"/>
            <w:hideMark/>
          </w:tcPr>
          <w:p w14:paraId="5CE9CBD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Guías para el servicio de mensajería</w:t>
            </w:r>
          </w:p>
        </w:tc>
        <w:tc>
          <w:tcPr>
            <w:tcW w:w="360" w:type="dxa"/>
            <w:vAlign w:val="center"/>
            <w:hideMark/>
          </w:tcPr>
          <w:p w14:paraId="103ECAA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53F2568B" w14:textId="484A6CC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12EEEA77" w14:textId="6A3BEF2C"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72A59425" w14:textId="185365DF"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74558B4A" w14:textId="77777777" w:rsidTr="00FA5684">
        <w:trPr>
          <w:cantSplit/>
          <w:trHeight w:val="20"/>
        </w:trPr>
        <w:tc>
          <w:tcPr>
            <w:tcW w:w="355" w:type="dxa"/>
            <w:vAlign w:val="center"/>
            <w:hideMark/>
          </w:tcPr>
          <w:p w14:paraId="3EF0376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48</w:t>
            </w:r>
          </w:p>
        </w:tc>
        <w:tc>
          <w:tcPr>
            <w:tcW w:w="540" w:type="dxa"/>
            <w:vAlign w:val="center"/>
            <w:hideMark/>
          </w:tcPr>
          <w:p w14:paraId="208985A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14</w:t>
            </w:r>
          </w:p>
        </w:tc>
        <w:tc>
          <w:tcPr>
            <w:tcW w:w="540" w:type="dxa"/>
            <w:vMerge/>
            <w:vAlign w:val="center"/>
            <w:hideMark/>
          </w:tcPr>
          <w:p w14:paraId="56D8B2A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524A94D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Administración de Promoción y Vivienda y Avalúos</w:t>
            </w:r>
          </w:p>
        </w:tc>
        <w:tc>
          <w:tcPr>
            <w:tcW w:w="540" w:type="dxa"/>
            <w:vAlign w:val="center"/>
            <w:hideMark/>
          </w:tcPr>
          <w:p w14:paraId="123D1D0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3411</w:t>
            </w:r>
          </w:p>
        </w:tc>
        <w:tc>
          <w:tcPr>
            <w:tcW w:w="1440" w:type="dxa"/>
            <w:vAlign w:val="center"/>
            <w:hideMark/>
          </w:tcPr>
          <w:p w14:paraId="4D905BD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Contratación de los Servicios de Avalúos catastrales, comerciales y opiniones de valor para las distintas propiedades del IPEJAL</w:t>
            </w:r>
          </w:p>
        </w:tc>
        <w:tc>
          <w:tcPr>
            <w:tcW w:w="360" w:type="dxa"/>
            <w:vAlign w:val="center"/>
            <w:hideMark/>
          </w:tcPr>
          <w:p w14:paraId="3620BC1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20DDC9C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$2,400,000.00</w:t>
            </w:r>
          </w:p>
        </w:tc>
        <w:tc>
          <w:tcPr>
            <w:tcW w:w="540" w:type="dxa"/>
            <w:vAlign w:val="center"/>
            <w:hideMark/>
          </w:tcPr>
          <w:p w14:paraId="7791B87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2C5DC442" w14:textId="6FBD9345"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El servicio requerido obedece la necesidad de contar con la estimación de valor que guarda la reserva territorial y en su caso el valor de </w:t>
            </w:r>
            <w:r w:rsidR="0061183B" w:rsidRPr="00FA5684">
              <w:rPr>
                <w:rFonts w:ascii="Arial Nova Light" w:hAnsi="Arial Nova Light" w:cs="Arial"/>
                <w:i/>
                <w:iCs/>
                <w:sz w:val="12"/>
                <w:szCs w:val="12"/>
              </w:rPr>
              <w:t>compraventa</w:t>
            </w:r>
            <w:r w:rsidRPr="00FA5684">
              <w:rPr>
                <w:rFonts w:ascii="Arial Nova Light" w:hAnsi="Arial Nova Light" w:cs="Arial"/>
                <w:i/>
                <w:iCs/>
                <w:sz w:val="12"/>
                <w:szCs w:val="12"/>
              </w:rPr>
              <w:t xml:space="preserve"> de los mismos.</w:t>
            </w:r>
          </w:p>
        </w:tc>
      </w:tr>
      <w:tr w:rsidR="00943B5F" w:rsidRPr="00FA5684" w14:paraId="76FC9582" w14:textId="77777777" w:rsidTr="00FA5684">
        <w:trPr>
          <w:cantSplit/>
          <w:trHeight w:val="20"/>
        </w:trPr>
        <w:tc>
          <w:tcPr>
            <w:tcW w:w="355" w:type="dxa"/>
            <w:vAlign w:val="center"/>
            <w:hideMark/>
          </w:tcPr>
          <w:p w14:paraId="10CD8A5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49</w:t>
            </w:r>
          </w:p>
        </w:tc>
        <w:tc>
          <w:tcPr>
            <w:tcW w:w="540" w:type="dxa"/>
            <w:vAlign w:val="center"/>
            <w:hideMark/>
          </w:tcPr>
          <w:p w14:paraId="3840501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15</w:t>
            </w:r>
          </w:p>
        </w:tc>
        <w:tc>
          <w:tcPr>
            <w:tcW w:w="540" w:type="dxa"/>
            <w:vMerge w:val="restart"/>
            <w:textDirection w:val="btLr"/>
            <w:vAlign w:val="center"/>
            <w:hideMark/>
          </w:tcPr>
          <w:p w14:paraId="164E710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PROMOCIÓN DE VIVIENDA</w:t>
            </w:r>
          </w:p>
        </w:tc>
        <w:tc>
          <w:tcPr>
            <w:tcW w:w="720" w:type="dxa"/>
            <w:vAlign w:val="center"/>
            <w:hideMark/>
          </w:tcPr>
          <w:p w14:paraId="5A53FDF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Patrimonio Inmobiliario</w:t>
            </w:r>
          </w:p>
        </w:tc>
        <w:tc>
          <w:tcPr>
            <w:tcW w:w="540" w:type="dxa"/>
            <w:vAlign w:val="center"/>
            <w:hideMark/>
          </w:tcPr>
          <w:p w14:paraId="63433C2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3511</w:t>
            </w:r>
          </w:p>
        </w:tc>
        <w:tc>
          <w:tcPr>
            <w:tcW w:w="1440" w:type="dxa"/>
            <w:vAlign w:val="center"/>
            <w:hideMark/>
          </w:tcPr>
          <w:p w14:paraId="2566B5C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 de suministro e instalación de enmallados para las propiedades del IPEJAL</w:t>
            </w:r>
          </w:p>
        </w:tc>
        <w:tc>
          <w:tcPr>
            <w:tcW w:w="360" w:type="dxa"/>
            <w:vAlign w:val="center"/>
            <w:hideMark/>
          </w:tcPr>
          <w:p w14:paraId="70593DF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2AAABA9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$1,056,854.00</w:t>
            </w:r>
          </w:p>
        </w:tc>
        <w:tc>
          <w:tcPr>
            <w:tcW w:w="540" w:type="dxa"/>
            <w:vAlign w:val="center"/>
            <w:hideMark/>
          </w:tcPr>
          <w:p w14:paraId="72C523E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0FFFF24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Lo solicitado obedece a la necesidad del IPEJAL para la delimitación y salvaguarda de los bienes muebles e inmuebles, ya que el proceso programado en 2021 cubrió de manera parcial la totalidad estos. Por lo que en esta ocasión se solicita el proceso nuevamente para los inmuebles de ZMG</w:t>
            </w:r>
          </w:p>
        </w:tc>
      </w:tr>
      <w:tr w:rsidR="00943B5F" w:rsidRPr="00FA5684" w14:paraId="77144944" w14:textId="77777777" w:rsidTr="00FA5684">
        <w:trPr>
          <w:cantSplit/>
          <w:trHeight w:val="20"/>
        </w:trPr>
        <w:tc>
          <w:tcPr>
            <w:tcW w:w="355" w:type="dxa"/>
            <w:vAlign w:val="center"/>
            <w:hideMark/>
          </w:tcPr>
          <w:p w14:paraId="53008C2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50</w:t>
            </w:r>
          </w:p>
        </w:tc>
        <w:tc>
          <w:tcPr>
            <w:tcW w:w="540" w:type="dxa"/>
            <w:vAlign w:val="center"/>
            <w:hideMark/>
          </w:tcPr>
          <w:p w14:paraId="570E35D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16</w:t>
            </w:r>
          </w:p>
        </w:tc>
        <w:tc>
          <w:tcPr>
            <w:tcW w:w="540" w:type="dxa"/>
            <w:vMerge/>
            <w:vAlign w:val="center"/>
            <w:hideMark/>
          </w:tcPr>
          <w:p w14:paraId="573492B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16ED118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de Inmuebles</w:t>
            </w:r>
          </w:p>
        </w:tc>
        <w:tc>
          <w:tcPr>
            <w:tcW w:w="540" w:type="dxa"/>
            <w:vAlign w:val="center"/>
            <w:hideMark/>
          </w:tcPr>
          <w:p w14:paraId="1FC657D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3571</w:t>
            </w:r>
          </w:p>
        </w:tc>
        <w:tc>
          <w:tcPr>
            <w:tcW w:w="1440" w:type="dxa"/>
            <w:vAlign w:val="center"/>
            <w:hideMark/>
          </w:tcPr>
          <w:p w14:paraId="172486E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Contratación de mantenimiento preventivo y correctivo de equipos de aire acondicionado ubicados en diferentes edificios propiedad del IPEJAL</w:t>
            </w:r>
          </w:p>
        </w:tc>
        <w:tc>
          <w:tcPr>
            <w:tcW w:w="360" w:type="dxa"/>
            <w:vAlign w:val="center"/>
            <w:hideMark/>
          </w:tcPr>
          <w:p w14:paraId="6F57534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0422E06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$1,026,750.00</w:t>
            </w:r>
          </w:p>
        </w:tc>
        <w:tc>
          <w:tcPr>
            <w:tcW w:w="540" w:type="dxa"/>
            <w:vAlign w:val="center"/>
            <w:hideMark/>
          </w:tcPr>
          <w:p w14:paraId="4908856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66F25EB0" w14:textId="3199F70D"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El servicio requerido obedece la necesidad de mantener en </w:t>
            </w:r>
            <w:r w:rsidR="0061183B" w:rsidRPr="00FA5684">
              <w:rPr>
                <w:rFonts w:ascii="Arial Nova Light" w:hAnsi="Arial Nova Light" w:cs="Arial"/>
                <w:i/>
                <w:iCs/>
                <w:sz w:val="12"/>
                <w:szCs w:val="12"/>
              </w:rPr>
              <w:t>óptimas</w:t>
            </w:r>
            <w:r w:rsidRPr="00FA5684">
              <w:rPr>
                <w:rFonts w:ascii="Arial Nova Light" w:hAnsi="Arial Nova Light" w:cs="Arial"/>
                <w:i/>
                <w:iCs/>
                <w:sz w:val="12"/>
                <w:szCs w:val="12"/>
              </w:rPr>
              <w:t xml:space="preserve"> condiciones los aires acondicionados de los inmuebles del Instituto, con el fin de evitar una reparación </w:t>
            </w:r>
            <w:r w:rsidR="0061183B" w:rsidRPr="00FA5684">
              <w:rPr>
                <w:rFonts w:ascii="Arial Nova Light" w:hAnsi="Arial Nova Light" w:cs="Arial"/>
                <w:i/>
                <w:iCs/>
                <w:sz w:val="12"/>
                <w:szCs w:val="12"/>
              </w:rPr>
              <w:t>mayor.</w:t>
            </w:r>
          </w:p>
        </w:tc>
      </w:tr>
      <w:tr w:rsidR="00943B5F" w:rsidRPr="00FA5684" w14:paraId="26884E4A" w14:textId="77777777" w:rsidTr="00FA5684">
        <w:trPr>
          <w:cantSplit/>
          <w:trHeight w:val="20"/>
        </w:trPr>
        <w:tc>
          <w:tcPr>
            <w:tcW w:w="355" w:type="dxa"/>
            <w:vAlign w:val="center"/>
            <w:hideMark/>
          </w:tcPr>
          <w:p w14:paraId="604B9E4D" w14:textId="1B90E216"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5004DFB1" w14:textId="203E34F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66065C7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1D16594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Patrimonio Inmobiliario</w:t>
            </w:r>
          </w:p>
        </w:tc>
        <w:tc>
          <w:tcPr>
            <w:tcW w:w="540" w:type="dxa"/>
            <w:vAlign w:val="center"/>
            <w:hideMark/>
          </w:tcPr>
          <w:p w14:paraId="7D6B27D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5421</w:t>
            </w:r>
          </w:p>
        </w:tc>
        <w:tc>
          <w:tcPr>
            <w:tcW w:w="1440" w:type="dxa"/>
            <w:vAlign w:val="center"/>
            <w:hideMark/>
          </w:tcPr>
          <w:p w14:paraId="12E5694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Remolque para herramienta mediano, giro cero</w:t>
            </w:r>
          </w:p>
        </w:tc>
        <w:tc>
          <w:tcPr>
            <w:tcW w:w="360" w:type="dxa"/>
            <w:vAlign w:val="center"/>
            <w:hideMark/>
          </w:tcPr>
          <w:p w14:paraId="0603DB5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5D01CA87" w14:textId="0D82D2CE"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28C392E8" w14:textId="6EDDF1F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71E79D67" w14:textId="5398755C"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04107CB6" w14:textId="77777777" w:rsidTr="00FA5684">
        <w:trPr>
          <w:cantSplit/>
          <w:trHeight w:val="20"/>
        </w:trPr>
        <w:tc>
          <w:tcPr>
            <w:tcW w:w="355" w:type="dxa"/>
            <w:vAlign w:val="center"/>
            <w:hideMark/>
          </w:tcPr>
          <w:p w14:paraId="5630248E" w14:textId="3BA9833B"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0FF733DB" w14:textId="711C5011"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198D0AF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52EB48C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Patrimonio Inmobiliario</w:t>
            </w:r>
          </w:p>
        </w:tc>
        <w:tc>
          <w:tcPr>
            <w:tcW w:w="540" w:type="dxa"/>
            <w:vAlign w:val="center"/>
            <w:hideMark/>
          </w:tcPr>
          <w:p w14:paraId="2752DA7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5611</w:t>
            </w:r>
          </w:p>
        </w:tc>
        <w:tc>
          <w:tcPr>
            <w:tcW w:w="1440" w:type="dxa"/>
            <w:vAlign w:val="center"/>
            <w:hideMark/>
          </w:tcPr>
          <w:p w14:paraId="30941CF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tractor giro cero</w:t>
            </w:r>
          </w:p>
        </w:tc>
        <w:tc>
          <w:tcPr>
            <w:tcW w:w="360" w:type="dxa"/>
            <w:vAlign w:val="center"/>
            <w:hideMark/>
          </w:tcPr>
          <w:p w14:paraId="3D26F9E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1B4D0CA6" w14:textId="663880A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75EB02F6" w14:textId="20AC76D6"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53DD7C38" w14:textId="1357C65D"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6B87372F" w14:textId="77777777" w:rsidTr="00FA5684">
        <w:trPr>
          <w:cantSplit/>
          <w:trHeight w:val="20"/>
        </w:trPr>
        <w:tc>
          <w:tcPr>
            <w:tcW w:w="355" w:type="dxa"/>
            <w:vAlign w:val="center"/>
            <w:hideMark/>
          </w:tcPr>
          <w:p w14:paraId="078D0D3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51</w:t>
            </w:r>
          </w:p>
        </w:tc>
        <w:tc>
          <w:tcPr>
            <w:tcW w:w="540" w:type="dxa"/>
            <w:vAlign w:val="center"/>
            <w:hideMark/>
          </w:tcPr>
          <w:p w14:paraId="49419CB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17</w:t>
            </w:r>
          </w:p>
        </w:tc>
        <w:tc>
          <w:tcPr>
            <w:tcW w:w="540" w:type="dxa"/>
            <w:vMerge/>
            <w:vAlign w:val="center"/>
            <w:hideMark/>
          </w:tcPr>
          <w:p w14:paraId="75255A1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34FD0C4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de Inmuebles</w:t>
            </w:r>
          </w:p>
        </w:tc>
        <w:tc>
          <w:tcPr>
            <w:tcW w:w="540" w:type="dxa"/>
            <w:vAlign w:val="center"/>
            <w:hideMark/>
          </w:tcPr>
          <w:p w14:paraId="6ACBD79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5621</w:t>
            </w:r>
          </w:p>
        </w:tc>
        <w:tc>
          <w:tcPr>
            <w:tcW w:w="1440" w:type="dxa"/>
            <w:vAlign w:val="center"/>
            <w:hideMark/>
          </w:tcPr>
          <w:p w14:paraId="291A2AE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Bombas Sumergibles Y Tanques precargados para diferentes edificios propiedad del IPEJAL</w:t>
            </w:r>
          </w:p>
        </w:tc>
        <w:tc>
          <w:tcPr>
            <w:tcW w:w="360" w:type="dxa"/>
            <w:vAlign w:val="center"/>
            <w:hideMark/>
          </w:tcPr>
          <w:p w14:paraId="6BED77C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1018D12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$49,155.00</w:t>
            </w:r>
          </w:p>
        </w:tc>
        <w:tc>
          <w:tcPr>
            <w:tcW w:w="540" w:type="dxa"/>
            <w:vAlign w:val="center"/>
            <w:hideMark/>
          </w:tcPr>
          <w:p w14:paraId="231D9B1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41D2AE5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En virtud de que por el tiempo y el uso de los equipos existentes comienzan a presentar fallas, ese tipo de equipos son de características especiales y no tienen reparación por lo que son de vital importancia para el suministro del sistema hidráulico de varios edificios propiedad del IPEJAL</w:t>
            </w:r>
          </w:p>
        </w:tc>
      </w:tr>
      <w:tr w:rsidR="00943B5F" w:rsidRPr="00FA5684" w14:paraId="3D0C255E" w14:textId="77777777" w:rsidTr="00FA5684">
        <w:trPr>
          <w:cantSplit/>
          <w:trHeight w:val="20"/>
        </w:trPr>
        <w:tc>
          <w:tcPr>
            <w:tcW w:w="355" w:type="dxa"/>
            <w:vAlign w:val="center"/>
            <w:hideMark/>
          </w:tcPr>
          <w:p w14:paraId="3D5CE7A2" w14:textId="1536A77A"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302EF883" w14:textId="6CC3C2F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1500781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4E0B83D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de Inmuebles</w:t>
            </w:r>
          </w:p>
        </w:tc>
        <w:tc>
          <w:tcPr>
            <w:tcW w:w="540" w:type="dxa"/>
            <w:vAlign w:val="center"/>
            <w:hideMark/>
          </w:tcPr>
          <w:p w14:paraId="2ACD8A2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5641</w:t>
            </w:r>
          </w:p>
        </w:tc>
        <w:tc>
          <w:tcPr>
            <w:tcW w:w="1440" w:type="dxa"/>
            <w:vAlign w:val="center"/>
            <w:hideMark/>
          </w:tcPr>
          <w:p w14:paraId="2A39B2B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Suministro e instalación de aires acondicionados tipo Mini Split en los diferentes edificios propiedad del IPEJAL</w:t>
            </w:r>
          </w:p>
        </w:tc>
        <w:tc>
          <w:tcPr>
            <w:tcW w:w="360" w:type="dxa"/>
            <w:vAlign w:val="center"/>
            <w:hideMark/>
          </w:tcPr>
          <w:p w14:paraId="028ADBD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241FD4FE" w14:textId="2D1B812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743AD59C" w14:textId="1336A61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1021C181" w14:textId="328E6991"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37DCB292" w14:textId="77777777" w:rsidTr="00FA5684">
        <w:trPr>
          <w:cantSplit/>
          <w:trHeight w:val="20"/>
        </w:trPr>
        <w:tc>
          <w:tcPr>
            <w:tcW w:w="355" w:type="dxa"/>
            <w:vAlign w:val="center"/>
            <w:hideMark/>
          </w:tcPr>
          <w:p w14:paraId="16025CA5" w14:textId="0848510B"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73A8E314" w14:textId="5959CF03"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311C7ED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2D3B9CD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Patrimonio Inmobiliario</w:t>
            </w:r>
          </w:p>
        </w:tc>
        <w:tc>
          <w:tcPr>
            <w:tcW w:w="540" w:type="dxa"/>
            <w:vAlign w:val="center"/>
            <w:hideMark/>
          </w:tcPr>
          <w:p w14:paraId="62FD5CB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5661</w:t>
            </w:r>
          </w:p>
        </w:tc>
        <w:tc>
          <w:tcPr>
            <w:tcW w:w="1440" w:type="dxa"/>
            <w:vAlign w:val="center"/>
            <w:hideMark/>
          </w:tcPr>
          <w:p w14:paraId="2CDACC8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generadores de electricidad y un transformador para diferentes terrenos propiedad del IPEJAL</w:t>
            </w:r>
          </w:p>
        </w:tc>
        <w:tc>
          <w:tcPr>
            <w:tcW w:w="360" w:type="dxa"/>
            <w:vAlign w:val="center"/>
            <w:hideMark/>
          </w:tcPr>
          <w:p w14:paraId="60E5D83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6CA3DEFD" w14:textId="656792E2"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65AE6E2B" w14:textId="517ADE6A"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6FC554F0" w14:textId="71B35B13"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5F80C84B" w14:textId="77777777" w:rsidTr="00FA5684">
        <w:trPr>
          <w:cantSplit/>
          <w:trHeight w:val="20"/>
        </w:trPr>
        <w:tc>
          <w:tcPr>
            <w:tcW w:w="355" w:type="dxa"/>
            <w:vAlign w:val="center"/>
            <w:hideMark/>
          </w:tcPr>
          <w:p w14:paraId="28BB6E8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52</w:t>
            </w:r>
          </w:p>
        </w:tc>
        <w:tc>
          <w:tcPr>
            <w:tcW w:w="540" w:type="dxa"/>
            <w:vAlign w:val="center"/>
            <w:hideMark/>
          </w:tcPr>
          <w:p w14:paraId="398CACB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18</w:t>
            </w:r>
          </w:p>
        </w:tc>
        <w:tc>
          <w:tcPr>
            <w:tcW w:w="540" w:type="dxa"/>
            <w:vMerge/>
            <w:vAlign w:val="center"/>
            <w:hideMark/>
          </w:tcPr>
          <w:p w14:paraId="64CB3A6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638D662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Patrimonio Inmobiliario</w:t>
            </w:r>
          </w:p>
        </w:tc>
        <w:tc>
          <w:tcPr>
            <w:tcW w:w="540" w:type="dxa"/>
            <w:vAlign w:val="center"/>
            <w:hideMark/>
          </w:tcPr>
          <w:p w14:paraId="4294B7F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5671</w:t>
            </w:r>
          </w:p>
        </w:tc>
        <w:tc>
          <w:tcPr>
            <w:tcW w:w="1440" w:type="dxa"/>
            <w:vAlign w:val="center"/>
            <w:hideMark/>
          </w:tcPr>
          <w:p w14:paraId="5E634C3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herramienta mayor para las direcciones del IPEJAL</w:t>
            </w:r>
          </w:p>
        </w:tc>
        <w:tc>
          <w:tcPr>
            <w:tcW w:w="360" w:type="dxa"/>
            <w:vAlign w:val="center"/>
            <w:hideMark/>
          </w:tcPr>
          <w:p w14:paraId="2270862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51D705F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$197,510.00</w:t>
            </w:r>
          </w:p>
        </w:tc>
        <w:tc>
          <w:tcPr>
            <w:tcW w:w="540" w:type="dxa"/>
            <w:vAlign w:val="center"/>
            <w:hideMark/>
          </w:tcPr>
          <w:p w14:paraId="410BD9D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BAJA</w:t>
            </w:r>
          </w:p>
        </w:tc>
        <w:tc>
          <w:tcPr>
            <w:tcW w:w="4505" w:type="dxa"/>
            <w:gridSpan w:val="2"/>
            <w:vAlign w:val="center"/>
            <w:hideMark/>
          </w:tcPr>
          <w:p w14:paraId="7EB137DD" w14:textId="4AEF4F4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Los bienes se requieren con el fin de preservar en buen estado los bienes inmuebles propiedad del Instituto por parte del personal de </w:t>
            </w:r>
            <w:r w:rsidR="0061183B" w:rsidRPr="00FA5684">
              <w:rPr>
                <w:rFonts w:ascii="Arial Nova Light" w:hAnsi="Arial Nova Light" w:cs="Arial"/>
                <w:i/>
                <w:iCs/>
                <w:sz w:val="12"/>
                <w:szCs w:val="12"/>
              </w:rPr>
              <w:t>las cuadrillas</w:t>
            </w:r>
            <w:r w:rsidRPr="00FA5684">
              <w:rPr>
                <w:rFonts w:ascii="Arial Nova Light" w:hAnsi="Arial Nova Light" w:cs="Arial"/>
                <w:i/>
                <w:iCs/>
                <w:sz w:val="12"/>
                <w:szCs w:val="12"/>
              </w:rPr>
              <w:t xml:space="preserve"> de mantenimiento y patrimonio, con el fin de rehabilitar las propiedades en renta, edificios, inmuebles comerciales, reserva territorial, daciones en pago y adjudicaciones. (Incluye consolidada del área de vehículos de servicios generales)</w:t>
            </w:r>
          </w:p>
        </w:tc>
      </w:tr>
      <w:tr w:rsidR="00152F70" w:rsidRPr="00FA5684" w14:paraId="415FC714" w14:textId="77777777" w:rsidTr="00943B5F">
        <w:trPr>
          <w:gridAfter w:val="1"/>
          <w:wAfter w:w="4036" w:type="dxa"/>
          <w:cantSplit/>
          <w:trHeight w:val="20"/>
        </w:trPr>
        <w:tc>
          <w:tcPr>
            <w:tcW w:w="6764" w:type="dxa"/>
            <w:gridSpan w:val="10"/>
            <w:vAlign w:val="center"/>
            <w:hideMark/>
          </w:tcPr>
          <w:p w14:paraId="542C84F3" w14:textId="77777777" w:rsidR="00152F70" w:rsidRPr="00FA5684" w:rsidRDefault="00152F70"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TOTAL</w:t>
            </w:r>
          </w:p>
          <w:p w14:paraId="7922A9CD" w14:textId="5BFB5659" w:rsidR="00152F70" w:rsidRPr="00FA5684" w:rsidRDefault="00152F70"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$8,057,362.00</w:t>
            </w:r>
          </w:p>
        </w:tc>
      </w:tr>
      <w:tr w:rsidR="00943B5F" w:rsidRPr="00FA5684" w14:paraId="55FAEE99" w14:textId="77777777" w:rsidTr="00FA5684">
        <w:trPr>
          <w:cantSplit/>
          <w:trHeight w:val="20"/>
        </w:trPr>
        <w:tc>
          <w:tcPr>
            <w:tcW w:w="355" w:type="dxa"/>
            <w:vAlign w:val="center"/>
            <w:hideMark/>
          </w:tcPr>
          <w:p w14:paraId="12651A2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lastRenderedPageBreak/>
              <w:t>53</w:t>
            </w:r>
          </w:p>
        </w:tc>
        <w:tc>
          <w:tcPr>
            <w:tcW w:w="540" w:type="dxa"/>
            <w:vAlign w:val="center"/>
            <w:hideMark/>
          </w:tcPr>
          <w:p w14:paraId="4BA8A2A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w:t>
            </w:r>
          </w:p>
        </w:tc>
        <w:tc>
          <w:tcPr>
            <w:tcW w:w="540" w:type="dxa"/>
            <w:vMerge w:val="restart"/>
            <w:textDirection w:val="btLr"/>
            <w:vAlign w:val="center"/>
            <w:hideMark/>
          </w:tcPr>
          <w:p w14:paraId="1F75D19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FINANZAS</w:t>
            </w:r>
          </w:p>
        </w:tc>
        <w:tc>
          <w:tcPr>
            <w:tcW w:w="720" w:type="dxa"/>
            <w:vAlign w:val="center"/>
            <w:hideMark/>
          </w:tcPr>
          <w:p w14:paraId="05F75D2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Cobranza Administrativa</w:t>
            </w:r>
          </w:p>
        </w:tc>
        <w:tc>
          <w:tcPr>
            <w:tcW w:w="540" w:type="dxa"/>
            <w:vAlign w:val="center"/>
            <w:hideMark/>
          </w:tcPr>
          <w:p w14:paraId="7DBDC1A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3181</w:t>
            </w:r>
          </w:p>
        </w:tc>
        <w:tc>
          <w:tcPr>
            <w:tcW w:w="1440" w:type="dxa"/>
            <w:vAlign w:val="center"/>
            <w:hideMark/>
          </w:tcPr>
          <w:p w14:paraId="73BB737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 de mensajería</w:t>
            </w:r>
          </w:p>
        </w:tc>
        <w:tc>
          <w:tcPr>
            <w:tcW w:w="360" w:type="dxa"/>
            <w:vAlign w:val="center"/>
            <w:hideMark/>
          </w:tcPr>
          <w:p w14:paraId="7948AA6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73BE81C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$1,100,000.00</w:t>
            </w:r>
          </w:p>
        </w:tc>
        <w:tc>
          <w:tcPr>
            <w:tcW w:w="540" w:type="dxa"/>
            <w:vAlign w:val="center"/>
            <w:hideMark/>
          </w:tcPr>
          <w:p w14:paraId="6E86282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2BBE5CA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La necesidad de contratar el servicio de mensajería con la finalidad de reforzar las gestiones de cobro sobre adeudos actualizados por concepto de préstamos y rentas de inmuebles propiedad de IPEJAL notificando personalmente a los afiliados y arrendatarios</w:t>
            </w:r>
          </w:p>
        </w:tc>
      </w:tr>
      <w:tr w:rsidR="00943B5F" w:rsidRPr="00FA5684" w14:paraId="490DBC33" w14:textId="77777777" w:rsidTr="00FA5684">
        <w:trPr>
          <w:cantSplit/>
          <w:trHeight w:val="20"/>
        </w:trPr>
        <w:tc>
          <w:tcPr>
            <w:tcW w:w="355" w:type="dxa"/>
            <w:vAlign w:val="center"/>
            <w:hideMark/>
          </w:tcPr>
          <w:p w14:paraId="16A04D1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54</w:t>
            </w:r>
          </w:p>
        </w:tc>
        <w:tc>
          <w:tcPr>
            <w:tcW w:w="540" w:type="dxa"/>
            <w:vAlign w:val="center"/>
            <w:hideMark/>
          </w:tcPr>
          <w:p w14:paraId="1EB9EEE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w:t>
            </w:r>
          </w:p>
        </w:tc>
        <w:tc>
          <w:tcPr>
            <w:tcW w:w="540" w:type="dxa"/>
            <w:vMerge/>
            <w:vAlign w:val="center"/>
            <w:hideMark/>
          </w:tcPr>
          <w:p w14:paraId="5E0DF5D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589C491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Contabilidad</w:t>
            </w:r>
          </w:p>
        </w:tc>
        <w:tc>
          <w:tcPr>
            <w:tcW w:w="540" w:type="dxa"/>
            <w:vAlign w:val="center"/>
            <w:hideMark/>
          </w:tcPr>
          <w:p w14:paraId="7EACBBF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3311</w:t>
            </w:r>
          </w:p>
        </w:tc>
        <w:tc>
          <w:tcPr>
            <w:tcW w:w="1440" w:type="dxa"/>
            <w:vAlign w:val="center"/>
            <w:hideMark/>
          </w:tcPr>
          <w:p w14:paraId="43B4C16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Contratación del servicio de Auditoría externa para la dictaminación de los estados financieros por las operaciones realizadas por el SEDAR y el IPEJAL del 01 de enero al 31 de diciembre</w:t>
            </w:r>
          </w:p>
        </w:tc>
        <w:tc>
          <w:tcPr>
            <w:tcW w:w="360" w:type="dxa"/>
            <w:vAlign w:val="center"/>
            <w:hideMark/>
          </w:tcPr>
          <w:p w14:paraId="086DA82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71D8981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$1,250,000.00</w:t>
            </w:r>
          </w:p>
        </w:tc>
        <w:tc>
          <w:tcPr>
            <w:tcW w:w="540" w:type="dxa"/>
            <w:vAlign w:val="center"/>
            <w:hideMark/>
          </w:tcPr>
          <w:p w14:paraId="1D4E8AF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6936B20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Dictamen de los Estados Financieros para efectos fiscales al Servicio de Administración Tributaria por así exigirlo el artículo 32-A del Código Fiscal de la Federación; de un Dictamen de los Estados Financieros para efectos financieros junto con la Carta de Observaciones y Recomendaciones para presentarse a la Contraloría del Estado y a la Auditoría Superior del Estado</w:t>
            </w:r>
          </w:p>
        </w:tc>
      </w:tr>
      <w:tr w:rsidR="00943B5F" w:rsidRPr="00FA5684" w14:paraId="713586F6" w14:textId="77777777" w:rsidTr="00FA5684">
        <w:trPr>
          <w:cantSplit/>
          <w:trHeight w:val="20"/>
        </w:trPr>
        <w:tc>
          <w:tcPr>
            <w:tcW w:w="355" w:type="dxa"/>
            <w:vAlign w:val="center"/>
            <w:hideMark/>
          </w:tcPr>
          <w:p w14:paraId="2EF9DDA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55</w:t>
            </w:r>
          </w:p>
        </w:tc>
        <w:tc>
          <w:tcPr>
            <w:tcW w:w="540" w:type="dxa"/>
            <w:vAlign w:val="center"/>
            <w:hideMark/>
          </w:tcPr>
          <w:p w14:paraId="42B8089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w:t>
            </w:r>
          </w:p>
        </w:tc>
        <w:tc>
          <w:tcPr>
            <w:tcW w:w="540" w:type="dxa"/>
            <w:vMerge/>
            <w:vAlign w:val="center"/>
            <w:hideMark/>
          </w:tcPr>
          <w:p w14:paraId="292E249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6A3E238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Unidad de Estudios Económicos, Actuariales y Presupuesto</w:t>
            </w:r>
          </w:p>
        </w:tc>
        <w:tc>
          <w:tcPr>
            <w:tcW w:w="540" w:type="dxa"/>
            <w:vAlign w:val="center"/>
            <w:hideMark/>
          </w:tcPr>
          <w:p w14:paraId="6CE68D4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3351</w:t>
            </w:r>
          </w:p>
        </w:tc>
        <w:tc>
          <w:tcPr>
            <w:tcW w:w="1440" w:type="dxa"/>
            <w:vAlign w:val="center"/>
            <w:hideMark/>
          </w:tcPr>
          <w:p w14:paraId="63C680F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Contratación de los servicios de valuación actuarial del plan de Pensiones para el IPEJAL</w:t>
            </w:r>
          </w:p>
        </w:tc>
        <w:tc>
          <w:tcPr>
            <w:tcW w:w="360" w:type="dxa"/>
            <w:vAlign w:val="center"/>
            <w:hideMark/>
          </w:tcPr>
          <w:p w14:paraId="514F133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61A0423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$300,000.00</w:t>
            </w:r>
          </w:p>
        </w:tc>
        <w:tc>
          <w:tcPr>
            <w:tcW w:w="540" w:type="dxa"/>
            <w:vAlign w:val="center"/>
            <w:hideMark/>
          </w:tcPr>
          <w:p w14:paraId="5C19757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57BC8AF5" w14:textId="5458E8EB"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 realizar la valuación actuarial necesaria para conocer la viabilidad financiera del IPEJAL y sus recursos para tener un conocimiento razonable del futuro de la institución a mediano y largo plazo</w:t>
            </w:r>
          </w:p>
        </w:tc>
      </w:tr>
      <w:tr w:rsidR="00152F70" w:rsidRPr="00FA5684" w14:paraId="6008F301" w14:textId="77777777" w:rsidTr="00943B5F">
        <w:trPr>
          <w:gridAfter w:val="1"/>
          <w:wAfter w:w="4036" w:type="dxa"/>
          <w:cantSplit/>
          <w:trHeight w:val="20"/>
        </w:trPr>
        <w:tc>
          <w:tcPr>
            <w:tcW w:w="6764" w:type="dxa"/>
            <w:gridSpan w:val="10"/>
            <w:vAlign w:val="center"/>
            <w:hideMark/>
          </w:tcPr>
          <w:p w14:paraId="2A788DAE" w14:textId="77777777" w:rsidR="00152F70" w:rsidRPr="00FA5684" w:rsidRDefault="00152F70"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TOTAL</w:t>
            </w:r>
          </w:p>
          <w:p w14:paraId="70358413" w14:textId="7330995E" w:rsidR="00152F70" w:rsidRPr="00FA5684" w:rsidRDefault="00152F70"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$2,650,000.00</w:t>
            </w:r>
          </w:p>
        </w:tc>
      </w:tr>
      <w:tr w:rsidR="00943B5F" w:rsidRPr="00FA5684" w14:paraId="37DEE8B0" w14:textId="77777777" w:rsidTr="00FA5684">
        <w:trPr>
          <w:cantSplit/>
          <w:trHeight w:val="20"/>
        </w:trPr>
        <w:tc>
          <w:tcPr>
            <w:tcW w:w="355" w:type="dxa"/>
            <w:vAlign w:val="center"/>
            <w:hideMark/>
          </w:tcPr>
          <w:p w14:paraId="525F65F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56</w:t>
            </w:r>
          </w:p>
        </w:tc>
        <w:tc>
          <w:tcPr>
            <w:tcW w:w="540" w:type="dxa"/>
            <w:vAlign w:val="center"/>
            <w:hideMark/>
          </w:tcPr>
          <w:p w14:paraId="30D8D26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w:t>
            </w:r>
          </w:p>
        </w:tc>
        <w:tc>
          <w:tcPr>
            <w:tcW w:w="540" w:type="dxa"/>
            <w:vMerge w:val="restart"/>
            <w:textDirection w:val="btLr"/>
            <w:vAlign w:val="center"/>
            <w:hideMark/>
          </w:tcPr>
          <w:p w14:paraId="090CD9C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ADMINISTRACIÓN</w:t>
            </w:r>
          </w:p>
        </w:tc>
        <w:tc>
          <w:tcPr>
            <w:tcW w:w="720" w:type="dxa"/>
            <w:vMerge w:val="restart"/>
            <w:vAlign w:val="center"/>
            <w:hideMark/>
          </w:tcPr>
          <w:p w14:paraId="4D0B02F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Generales</w:t>
            </w:r>
          </w:p>
        </w:tc>
        <w:tc>
          <w:tcPr>
            <w:tcW w:w="540" w:type="dxa"/>
            <w:vMerge w:val="restart"/>
            <w:vAlign w:val="center"/>
            <w:hideMark/>
          </w:tcPr>
          <w:p w14:paraId="3A7D20C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2111</w:t>
            </w:r>
          </w:p>
        </w:tc>
        <w:tc>
          <w:tcPr>
            <w:tcW w:w="1440" w:type="dxa"/>
            <w:vAlign w:val="center"/>
            <w:hideMark/>
          </w:tcPr>
          <w:p w14:paraId="6D607AB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Material de Papelería</w:t>
            </w:r>
          </w:p>
        </w:tc>
        <w:tc>
          <w:tcPr>
            <w:tcW w:w="360" w:type="dxa"/>
            <w:vAlign w:val="center"/>
            <w:hideMark/>
          </w:tcPr>
          <w:p w14:paraId="294FBBC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72E4B01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$807,800.00</w:t>
            </w:r>
          </w:p>
        </w:tc>
        <w:tc>
          <w:tcPr>
            <w:tcW w:w="540" w:type="dxa"/>
            <w:vAlign w:val="center"/>
            <w:hideMark/>
          </w:tcPr>
          <w:p w14:paraId="4A435B0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1508409D" w14:textId="3EB70CBE"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Es necesario contar con el material para que los usuarios otorguen un buen servicio a los afiliados y pensionados del IPEJAL, así como el desarrollo de las actividades administrativas de todas las áreas del IPEJAL, con la finalidad de no detener y entorpecer la operatividad del Instituto. En el año 2019 la compra de papelería pudo abastecer las necesidades del año 2020 y parte del 2021, años que por pandemia no se tuvo una operatividad del 100% por el tema de guardias por COVID; a mediados del 2021 el Instituto enfrentó la escasez de estos materiales ya que no se habían iniciado los </w:t>
            </w:r>
            <w:r w:rsidR="0061183B" w:rsidRPr="00FA5684">
              <w:rPr>
                <w:rFonts w:ascii="Arial Nova Light" w:hAnsi="Arial Nova Light" w:cs="Arial"/>
                <w:i/>
                <w:iCs/>
                <w:sz w:val="12"/>
                <w:szCs w:val="12"/>
              </w:rPr>
              <w:t>procesos licitatorios</w:t>
            </w:r>
            <w:r w:rsidRPr="00FA5684">
              <w:rPr>
                <w:rFonts w:ascii="Arial Nova Light" w:hAnsi="Arial Nova Light" w:cs="Arial"/>
                <w:i/>
                <w:iCs/>
                <w:sz w:val="12"/>
                <w:szCs w:val="12"/>
              </w:rPr>
              <w:t xml:space="preserve"> vigentes por lo que el incremento se deriva del análisis de las nuevas necesidades que enfrenta el Instituto.</w:t>
            </w:r>
          </w:p>
        </w:tc>
      </w:tr>
      <w:tr w:rsidR="00943B5F" w:rsidRPr="00FA5684" w14:paraId="7B36E5F5" w14:textId="77777777" w:rsidTr="00FA5684">
        <w:trPr>
          <w:cantSplit/>
          <w:trHeight w:val="20"/>
        </w:trPr>
        <w:tc>
          <w:tcPr>
            <w:tcW w:w="355" w:type="dxa"/>
            <w:vAlign w:val="center"/>
            <w:hideMark/>
          </w:tcPr>
          <w:p w14:paraId="7D918A1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57</w:t>
            </w:r>
          </w:p>
        </w:tc>
        <w:tc>
          <w:tcPr>
            <w:tcW w:w="540" w:type="dxa"/>
            <w:vAlign w:val="center"/>
            <w:hideMark/>
          </w:tcPr>
          <w:p w14:paraId="536B929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w:t>
            </w:r>
          </w:p>
        </w:tc>
        <w:tc>
          <w:tcPr>
            <w:tcW w:w="540" w:type="dxa"/>
            <w:vMerge/>
            <w:vAlign w:val="center"/>
            <w:hideMark/>
          </w:tcPr>
          <w:p w14:paraId="60E4470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ign w:val="center"/>
            <w:hideMark/>
          </w:tcPr>
          <w:p w14:paraId="3086E2D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41BA1F0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1C44910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Compra de Sellos Institucionales</w:t>
            </w:r>
          </w:p>
        </w:tc>
        <w:tc>
          <w:tcPr>
            <w:tcW w:w="360" w:type="dxa"/>
            <w:vAlign w:val="center"/>
            <w:hideMark/>
          </w:tcPr>
          <w:p w14:paraId="0D7D8D3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249E791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$92,200.00</w:t>
            </w:r>
          </w:p>
        </w:tc>
        <w:tc>
          <w:tcPr>
            <w:tcW w:w="540" w:type="dxa"/>
            <w:vAlign w:val="center"/>
            <w:hideMark/>
          </w:tcPr>
          <w:p w14:paraId="6E98AE4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72633089" w14:textId="77CC75B6"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Se requieren para el control y recepción de documentos internos y externos. Un porcentaje de estos sellos son destinados a los médicos de las UNIMEF los cuales están en constante cambio cada año, por lo que el Instituto se encuentra obligado a validar estos sellos que se deberán proveer a cada uno de los </w:t>
            </w:r>
            <w:r w:rsidR="0061183B" w:rsidRPr="00FA5684">
              <w:rPr>
                <w:rFonts w:ascii="Arial Nova Light" w:hAnsi="Arial Nova Light" w:cs="Arial"/>
                <w:i/>
                <w:iCs/>
                <w:sz w:val="12"/>
                <w:szCs w:val="12"/>
              </w:rPr>
              <w:t>médicos,</w:t>
            </w:r>
            <w:r w:rsidRPr="00FA5684">
              <w:rPr>
                <w:rFonts w:ascii="Arial Nova Light" w:hAnsi="Arial Nova Light" w:cs="Arial"/>
                <w:i/>
                <w:iCs/>
                <w:sz w:val="12"/>
                <w:szCs w:val="12"/>
              </w:rPr>
              <w:t xml:space="preserve"> así como al resto de las áreas del Instituto.</w:t>
            </w:r>
          </w:p>
        </w:tc>
      </w:tr>
      <w:tr w:rsidR="00943B5F" w:rsidRPr="00FA5684" w14:paraId="4FEB2729" w14:textId="77777777" w:rsidTr="00FA5684">
        <w:trPr>
          <w:cantSplit/>
          <w:trHeight w:val="20"/>
        </w:trPr>
        <w:tc>
          <w:tcPr>
            <w:tcW w:w="355" w:type="dxa"/>
            <w:vAlign w:val="center"/>
            <w:hideMark/>
          </w:tcPr>
          <w:p w14:paraId="0420D1B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58</w:t>
            </w:r>
          </w:p>
        </w:tc>
        <w:tc>
          <w:tcPr>
            <w:tcW w:w="540" w:type="dxa"/>
            <w:vAlign w:val="center"/>
            <w:hideMark/>
          </w:tcPr>
          <w:p w14:paraId="7A1AB1C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w:t>
            </w:r>
          </w:p>
        </w:tc>
        <w:tc>
          <w:tcPr>
            <w:tcW w:w="540" w:type="dxa"/>
            <w:vMerge/>
            <w:vAlign w:val="center"/>
            <w:hideMark/>
          </w:tcPr>
          <w:p w14:paraId="6D23C82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restart"/>
            <w:vAlign w:val="center"/>
            <w:hideMark/>
          </w:tcPr>
          <w:p w14:paraId="10C299D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Generales</w:t>
            </w:r>
          </w:p>
        </w:tc>
        <w:tc>
          <w:tcPr>
            <w:tcW w:w="540" w:type="dxa"/>
            <w:vMerge w:val="restart"/>
            <w:vAlign w:val="center"/>
            <w:hideMark/>
          </w:tcPr>
          <w:p w14:paraId="1494E24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2161</w:t>
            </w:r>
          </w:p>
        </w:tc>
        <w:tc>
          <w:tcPr>
            <w:tcW w:w="1440" w:type="dxa"/>
            <w:vAlign w:val="center"/>
            <w:hideMark/>
          </w:tcPr>
          <w:p w14:paraId="2EB9FD2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Gel Antibacterial</w:t>
            </w:r>
          </w:p>
        </w:tc>
        <w:tc>
          <w:tcPr>
            <w:tcW w:w="360" w:type="dxa"/>
            <w:vAlign w:val="center"/>
            <w:hideMark/>
          </w:tcPr>
          <w:p w14:paraId="3031E44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050FAEE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$150,000.00</w:t>
            </w:r>
          </w:p>
        </w:tc>
        <w:tc>
          <w:tcPr>
            <w:tcW w:w="540" w:type="dxa"/>
            <w:vAlign w:val="center"/>
            <w:hideMark/>
          </w:tcPr>
          <w:p w14:paraId="45B6448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7C6F38F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 requiere para cubrir las necesidades en los filtros sanitarios los inmuebles propiedad del IPEJAL, como medida de prevención y de higiene contra el COVID 19, así como para coadyuvar en la mitigación de la pandemia.</w:t>
            </w:r>
          </w:p>
        </w:tc>
      </w:tr>
      <w:tr w:rsidR="00943B5F" w:rsidRPr="00FA5684" w14:paraId="28A85E08" w14:textId="77777777" w:rsidTr="00FA5684">
        <w:trPr>
          <w:cantSplit/>
          <w:trHeight w:val="20"/>
        </w:trPr>
        <w:tc>
          <w:tcPr>
            <w:tcW w:w="355" w:type="dxa"/>
            <w:vAlign w:val="center"/>
            <w:hideMark/>
          </w:tcPr>
          <w:p w14:paraId="0B4A34F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59</w:t>
            </w:r>
          </w:p>
        </w:tc>
        <w:tc>
          <w:tcPr>
            <w:tcW w:w="540" w:type="dxa"/>
            <w:vAlign w:val="center"/>
            <w:hideMark/>
          </w:tcPr>
          <w:p w14:paraId="38DF0F9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w:t>
            </w:r>
          </w:p>
        </w:tc>
        <w:tc>
          <w:tcPr>
            <w:tcW w:w="540" w:type="dxa"/>
            <w:vMerge/>
            <w:vAlign w:val="center"/>
            <w:hideMark/>
          </w:tcPr>
          <w:p w14:paraId="6065291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ign w:val="center"/>
            <w:hideMark/>
          </w:tcPr>
          <w:p w14:paraId="23E5EAB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4669368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4D5DDC0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Material de Limpieza</w:t>
            </w:r>
          </w:p>
        </w:tc>
        <w:tc>
          <w:tcPr>
            <w:tcW w:w="360" w:type="dxa"/>
            <w:vAlign w:val="center"/>
            <w:hideMark/>
          </w:tcPr>
          <w:p w14:paraId="24CE72C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1F15F04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$150,000.00</w:t>
            </w:r>
          </w:p>
        </w:tc>
        <w:tc>
          <w:tcPr>
            <w:tcW w:w="540" w:type="dxa"/>
            <w:vAlign w:val="center"/>
            <w:hideMark/>
          </w:tcPr>
          <w:p w14:paraId="27B0495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30FA24C9" w14:textId="38ED3380"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Se justifica debido a que es necesario para mantener la limpieza en las diferentes áreas del IPEJAL, así como también los materiales necesarios para complementar el mantenimiento de las unidades habitacionales IPEJAL tales como destapar cañerías etc. En ese sentido, este material es necesario para realizar los servicios de limpieza de la Casa Hogar específicamente en las </w:t>
            </w:r>
            <w:r w:rsidR="0061183B" w:rsidRPr="00FA5684">
              <w:rPr>
                <w:rFonts w:ascii="Arial Nova Light" w:hAnsi="Arial Nova Light" w:cs="Arial"/>
                <w:i/>
                <w:iCs/>
                <w:sz w:val="12"/>
                <w:szCs w:val="12"/>
              </w:rPr>
              <w:t>siguientes áreas</w:t>
            </w:r>
            <w:r w:rsidRPr="00FA5684">
              <w:rPr>
                <w:rFonts w:ascii="Arial Nova Light" w:hAnsi="Arial Nova Light" w:cs="Arial"/>
                <w:i/>
                <w:iCs/>
                <w:sz w:val="12"/>
                <w:szCs w:val="12"/>
              </w:rPr>
              <w:t xml:space="preserve">: alimentación enfermería, cocina atención </w:t>
            </w:r>
            <w:r w:rsidR="0061183B" w:rsidRPr="00FA5684">
              <w:rPr>
                <w:rFonts w:ascii="Arial Nova Light" w:hAnsi="Arial Nova Light" w:cs="Arial"/>
                <w:i/>
                <w:iCs/>
                <w:sz w:val="12"/>
                <w:szCs w:val="12"/>
              </w:rPr>
              <w:t>médica</w:t>
            </w:r>
            <w:r w:rsidRPr="00FA5684">
              <w:rPr>
                <w:rFonts w:ascii="Arial Nova Light" w:hAnsi="Arial Nova Light" w:cs="Arial"/>
                <w:i/>
                <w:iCs/>
                <w:sz w:val="12"/>
                <w:szCs w:val="12"/>
              </w:rPr>
              <w:t xml:space="preserve">, </w:t>
            </w:r>
            <w:r w:rsidR="0061183B" w:rsidRPr="00FA5684">
              <w:rPr>
                <w:rFonts w:ascii="Arial Nova Light" w:hAnsi="Arial Nova Light" w:cs="Arial"/>
                <w:i/>
                <w:iCs/>
                <w:sz w:val="12"/>
                <w:szCs w:val="12"/>
              </w:rPr>
              <w:t>camaristas y</w:t>
            </w:r>
            <w:r w:rsidRPr="00FA5684">
              <w:rPr>
                <w:rFonts w:ascii="Arial Nova Light" w:hAnsi="Arial Nova Light" w:cs="Arial"/>
                <w:i/>
                <w:iCs/>
                <w:sz w:val="12"/>
                <w:szCs w:val="12"/>
              </w:rPr>
              <w:t xml:space="preserve"> roperistas.</w:t>
            </w:r>
            <w:r w:rsidRPr="00FA5684">
              <w:rPr>
                <w:rFonts w:ascii="Arial Nova Light" w:hAnsi="Arial Nova Light" w:cs="Arial"/>
                <w:i/>
                <w:iCs/>
                <w:sz w:val="12"/>
                <w:szCs w:val="12"/>
              </w:rPr>
              <w:br/>
              <w:t>Se consolidan las compras del área de Promoción de Vivienda y CADIP a diferencia de años anteriores.</w:t>
            </w:r>
          </w:p>
        </w:tc>
      </w:tr>
      <w:tr w:rsidR="00943B5F" w:rsidRPr="00FA5684" w14:paraId="4C1E3507" w14:textId="77777777" w:rsidTr="00FA5684">
        <w:trPr>
          <w:cantSplit/>
          <w:trHeight w:val="20"/>
        </w:trPr>
        <w:tc>
          <w:tcPr>
            <w:tcW w:w="355" w:type="dxa"/>
            <w:vAlign w:val="center"/>
            <w:hideMark/>
          </w:tcPr>
          <w:p w14:paraId="5E2C0FFA" w14:textId="3F0D014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5B6DD710" w14:textId="70F6E2B9"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1FE07A9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01CB134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Club Deportivo Hacienda Real</w:t>
            </w:r>
          </w:p>
        </w:tc>
        <w:tc>
          <w:tcPr>
            <w:tcW w:w="540" w:type="dxa"/>
            <w:vAlign w:val="center"/>
            <w:hideMark/>
          </w:tcPr>
          <w:p w14:paraId="66AE3A6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2521</w:t>
            </w:r>
          </w:p>
        </w:tc>
        <w:tc>
          <w:tcPr>
            <w:tcW w:w="1440" w:type="dxa"/>
            <w:vAlign w:val="center"/>
            <w:hideMark/>
          </w:tcPr>
          <w:p w14:paraId="4503EF3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Material de reparación y Mantenimiento de las diversas áreas del IPEJAL (fertilizantes, pesticidas y otros agroquímicos)</w:t>
            </w:r>
          </w:p>
        </w:tc>
        <w:tc>
          <w:tcPr>
            <w:tcW w:w="360" w:type="dxa"/>
            <w:vAlign w:val="center"/>
            <w:hideMark/>
          </w:tcPr>
          <w:p w14:paraId="42FDFC3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24C2540E" w14:textId="4A64BC8E"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4E1F50C9" w14:textId="15A27C6A"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226B1599" w14:textId="158BA66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115960C3" w14:textId="77777777" w:rsidTr="00FA5684">
        <w:trPr>
          <w:cantSplit/>
          <w:trHeight w:val="20"/>
        </w:trPr>
        <w:tc>
          <w:tcPr>
            <w:tcW w:w="355" w:type="dxa"/>
            <w:vAlign w:val="center"/>
            <w:hideMark/>
          </w:tcPr>
          <w:p w14:paraId="3DE51D6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60</w:t>
            </w:r>
          </w:p>
        </w:tc>
        <w:tc>
          <w:tcPr>
            <w:tcW w:w="540" w:type="dxa"/>
            <w:vAlign w:val="center"/>
            <w:hideMark/>
          </w:tcPr>
          <w:p w14:paraId="19A65D7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w:t>
            </w:r>
          </w:p>
        </w:tc>
        <w:tc>
          <w:tcPr>
            <w:tcW w:w="540" w:type="dxa"/>
            <w:vMerge/>
            <w:vAlign w:val="center"/>
            <w:hideMark/>
          </w:tcPr>
          <w:p w14:paraId="1E5CCF5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698BE58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Generales</w:t>
            </w:r>
          </w:p>
        </w:tc>
        <w:tc>
          <w:tcPr>
            <w:tcW w:w="540" w:type="dxa"/>
            <w:vAlign w:val="center"/>
            <w:hideMark/>
          </w:tcPr>
          <w:p w14:paraId="36F1FFA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2561</w:t>
            </w:r>
          </w:p>
        </w:tc>
        <w:tc>
          <w:tcPr>
            <w:tcW w:w="1440" w:type="dxa"/>
            <w:vAlign w:val="center"/>
            <w:hideMark/>
          </w:tcPr>
          <w:p w14:paraId="7CE8A02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Tapetes</w:t>
            </w:r>
          </w:p>
        </w:tc>
        <w:tc>
          <w:tcPr>
            <w:tcW w:w="360" w:type="dxa"/>
            <w:vAlign w:val="center"/>
            <w:hideMark/>
          </w:tcPr>
          <w:p w14:paraId="0355AC4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01</w:t>
            </w:r>
          </w:p>
        </w:tc>
        <w:tc>
          <w:tcPr>
            <w:tcW w:w="1260" w:type="dxa"/>
            <w:vAlign w:val="center"/>
            <w:hideMark/>
          </w:tcPr>
          <w:p w14:paraId="08BECFA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$13,444.00</w:t>
            </w:r>
          </w:p>
        </w:tc>
        <w:tc>
          <w:tcPr>
            <w:tcW w:w="540" w:type="dxa"/>
            <w:vAlign w:val="center"/>
            <w:hideMark/>
          </w:tcPr>
          <w:p w14:paraId="1B31D5F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61E9844C" w14:textId="37530435"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Monto destinado a la compra de tapetes personalizados para los ingresos del edificio central, y en apoyo a las medidas de sanidad necesarias para el </w:t>
            </w:r>
            <w:r w:rsidR="0061183B" w:rsidRPr="00FA5684">
              <w:rPr>
                <w:rFonts w:ascii="Arial Nova Light" w:hAnsi="Arial Nova Light" w:cs="Arial"/>
                <w:i/>
                <w:iCs/>
                <w:sz w:val="12"/>
                <w:szCs w:val="12"/>
              </w:rPr>
              <w:t>Instituto,</w:t>
            </w:r>
            <w:r w:rsidRPr="00FA5684">
              <w:rPr>
                <w:rFonts w:ascii="Arial Nova Light" w:hAnsi="Arial Nova Light" w:cs="Arial"/>
                <w:i/>
                <w:iCs/>
                <w:sz w:val="12"/>
                <w:szCs w:val="12"/>
              </w:rPr>
              <w:t xml:space="preserve"> así como temporales de lluvias. Actualmente el Instituto carece de medidas de precaución e higiene.</w:t>
            </w:r>
          </w:p>
        </w:tc>
      </w:tr>
      <w:tr w:rsidR="00943B5F" w:rsidRPr="00FA5684" w14:paraId="28356551" w14:textId="77777777" w:rsidTr="00FA5684">
        <w:trPr>
          <w:cantSplit/>
          <w:trHeight w:val="20"/>
        </w:trPr>
        <w:tc>
          <w:tcPr>
            <w:tcW w:w="355" w:type="dxa"/>
            <w:vAlign w:val="center"/>
            <w:hideMark/>
          </w:tcPr>
          <w:p w14:paraId="2CE1C48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lastRenderedPageBreak/>
              <w:t>61</w:t>
            </w:r>
          </w:p>
        </w:tc>
        <w:tc>
          <w:tcPr>
            <w:tcW w:w="540" w:type="dxa"/>
            <w:vAlign w:val="center"/>
            <w:hideMark/>
          </w:tcPr>
          <w:p w14:paraId="6C3D1E8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w:t>
            </w:r>
          </w:p>
        </w:tc>
        <w:tc>
          <w:tcPr>
            <w:tcW w:w="540" w:type="dxa"/>
            <w:vMerge w:val="restart"/>
            <w:textDirection w:val="btLr"/>
            <w:vAlign w:val="center"/>
            <w:hideMark/>
          </w:tcPr>
          <w:p w14:paraId="7FC9C0D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ADMINISTRACIÓN</w:t>
            </w:r>
          </w:p>
        </w:tc>
        <w:tc>
          <w:tcPr>
            <w:tcW w:w="720" w:type="dxa"/>
            <w:vAlign w:val="center"/>
            <w:hideMark/>
          </w:tcPr>
          <w:p w14:paraId="79F7EC2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Club Deportivo Hacienda Real</w:t>
            </w:r>
          </w:p>
        </w:tc>
        <w:tc>
          <w:tcPr>
            <w:tcW w:w="540" w:type="dxa"/>
            <w:vAlign w:val="center"/>
            <w:hideMark/>
          </w:tcPr>
          <w:p w14:paraId="372C156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2591</w:t>
            </w:r>
          </w:p>
        </w:tc>
        <w:tc>
          <w:tcPr>
            <w:tcW w:w="1440" w:type="dxa"/>
            <w:vAlign w:val="center"/>
            <w:hideMark/>
          </w:tcPr>
          <w:p w14:paraId="313DB39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Químicos para tratamiento y mantenimiento de agua de alberca del Club Hacienda Real</w:t>
            </w:r>
          </w:p>
        </w:tc>
        <w:tc>
          <w:tcPr>
            <w:tcW w:w="360" w:type="dxa"/>
            <w:vAlign w:val="center"/>
            <w:hideMark/>
          </w:tcPr>
          <w:p w14:paraId="271E560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01</w:t>
            </w:r>
          </w:p>
        </w:tc>
        <w:tc>
          <w:tcPr>
            <w:tcW w:w="1260" w:type="dxa"/>
            <w:vAlign w:val="center"/>
            <w:hideMark/>
          </w:tcPr>
          <w:p w14:paraId="51D8408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$528,881.00</w:t>
            </w:r>
          </w:p>
        </w:tc>
        <w:tc>
          <w:tcPr>
            <w:tcW w:w="540" w:type="dxa"/>
            <w:vAlign w:val="center"/>
            <w:hideMark/>
          </w:tcPr>
          <w:p w14:paraId="702FAAD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6FBAF936" w14:textId="3DC86E8E"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La necesidad de contar con el producto químico necesario para el tratamiento del agua de la alberca del club deportivo, que permita durante el año 2022 mantener en </w:t>
            </w:r>
            <w:r w:rsidR="0061183B" w:rsidRPr="00FA5684">
              <w:rPr>
                <w:rFonts w:ascii="Arial Nova Light" w:hAnsi="Arial Nova Light" w:cs="Arial"/>
                <w:i/>
                <w:iCs/>
                <w:sz w:val="12"/>
                <w:szCs w:val="12"/>
              </w:rPr>
              <w:t>óptimas</w:t>
            </w:r>
            <w:r w:rsidRPr="00FA5684">
              <w:rPr>
                <w:rFonts w:ascii="Arial Nova Light" w:hAnsi="Arial Nova Light" w:cs="Arial"/>
                <w:i/>
                <w:iCs/>
                <w:sz w:val="12"/>
                <w:szCs w:val="12"/>
              </w:rPr>
              <w:t xml:space="preserve"> condiciones de uso para los usuarios.</w:t>
            </w:r>
          </w:p>
        </w:tc>
      </w:tr>
      <w:tr w:rsidR="00943B5F" w:rsidRPr="00FA5684" w14:paraId="74E2208E" w14:textId="77777777" w:rsidTr="00FA5684">
        <w:trPr>
          <w:cantSplit/>
          <w:trHeight w:val="20"/>
        </w:trPr>
        <w:tc>
          <w:tcPr>
            <w:tcW w:w="355" w:type="dxa"/>
            <w:vAlign w:val="center"/>
            <w:hideMark/>
          </w:tcPr>
          <w:p w14:paraId="237CA1E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62</w:t>
            </w:r>
          </w:p>
        </w:tc>
        <w:tc>
          <w:tcPr>
            <w:tcW w:w="540" w:type="dxa"/>
            <w:vAlign w:val="center"/>
            <w:hideMark/>
          </w:tcPr>
          <w:p w14:paraId="7F5BEDB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w:t>
            </w:r>
          </w:p>
        </w:tc>
        <w:tc>
          <w:tcPr>
            <w:tcW w:w="540" w:type="dxa"/>
            <w:vMerge/>
            <w:vAlign w:val="center"/>
            <w:hideMark/>
          </w:tcPr>
          <w:p w14:paraId="04BB544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restart"/>
            <w:vAlign w:val="center"/>
            <w:hideMark/>
          </w:tcPr>
          <w:p w14:paraId="219E117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Generales</w:t>
            </w:r>
          </w:p>
        </w:tc>
        <w:tc>
          <w:tcPr>
            <w:tcW w:w="540" w:type="dxa"/>
            <w:vMerge w:val="restart"/>
            <w:vAlign w:val="center"/>
            <w:hideMark/>
          </w:tcPr>
          <w:p w14:paraId="4811205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2612</w:t>
            </w:r>
          </w:p>
        </w:tc>
        <w:tc>
          <w:tcPr>
            <w:tcW w:w="1440" w:type="dxa"/>
            <w:vAlign w:val="center"/>
            <w:hideMark/>
          </w:tcPr>
          <w:p w14:paraId="54121A6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Lubricantes y aditivos para vehículos</w:t>
            </w:r>
          </w:p>
        </w:tc>
        <w:tc>
          <w:tcPr>
            <w:tcW w:w="360" w:type="dxa"/>
            <w:vAlign w:val="center"/>
            <w:hideMark/>
          </w:tcPr>
          <w:p w14:paraId="558B736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61D700A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$23,287.00</w:t>
            </w:r>
          </w:p>
        </w:tc>
        <w:tc>
          <w:tcPr>
            <w:tcW w:w="540" w:type="dxa"/>
            <w:vAlign w:val="center"/>
            <w:hideMark/>
          </w:tcPr>
          <w:p w14:paraId="1041A08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40B90170" w14:textId="7427E6F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En virtud de que </w:t>
            </w:r>
            <w:r w:rsidR="0061183B" w:rsidRPr="00FA5684">
              <w:rPr>
                <w:rFonts w:ascii="Arial Nova Light" w:hAnsi="Arial Nova Light" w:cs="Arial"/>
                <w:i/>
                <w:iCs/>
                <w:sz w:val="12"/>
                <w:szCs w:val="12"/>
              </w:rPr>
              <w:t>los vehículos tienen</w:t>
            </w:r>
            <w:r w:rsidRPr="00FA5684">
              <w:rPr>
                <w:rFonts w:ascii="Arial Nova Light" w:hAnsi="Arial Nova Light" w:cs="Arial"/>
                <w:i/>
                <w:iCs/>
                <w:sz w:val="12"/>
                <w:szCs w:val="12"/>
              </w:rPr>
              <w:t xml:space="preserve"> alto kilometraje recorrido, requieren relleno de niveles constantemente debido al uso que tienen y el enviarlos a taller a cubrir esta necesidad generan un aumento los costos del servicio.</w:t>
            </w:r>
          </w:p>
        </w:tc>
      </w:tr>
      <w:tr w:rsidR="00943B5F" w:rsidRPr="00FA5684" w14:paraId="62913BB5" w14:textId="77777777" w:rsidTr="00FA5684">
        <w:trPr>
          <w:cantSplit/>
          <w:trHeight w:val="20"/>
        </w:trPr>
        <w:tc>
          <w:tcPr>
            <w:tcW w:w="355" w:type="dxa"/>
            <w:vAlign w:val="center"/>
            <w:hideMark/>
          </w:tcPr>
          <w:p w14:paraId="2207CBC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63</w:t>
            </w:r>
          </w:p>
        </w:tc>
        <w:tc>
          <w:tcPr>
            <w:tcW w:w="540" w:type="dxa"/>
            <w:vAlign w:val="center"/>
            <w:hideMark/>
          </w:tcPr>
          <w:p w14:paraId="2020FE0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w:t>
            </w:r>
          </w:p>
        </w:tc>
        <w:tc>
          <w:tcPr>
            <w:tcW w:w="540" w:type="dxa"/>
            <w:vMerge/>
            <w:vAlign w:val="center"/>
            <w:hideMark/>
          </w:tcPr>
          <w:p w14:paraId="2CBE855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ign w:val="center"/>
            <w:hideMark/>
          </w:tcPr>
          <w:p w14:paraId="240D83C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3584BC0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402E8A3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 de dispersión de gasolina por tarjeta electrónica</w:t>
            </w:r>
          </w:p>
        </w:tc>
        <w:tc>
          <w:tcPr>
            <w:tcW w:w="360" w:type="dxa"/>
            <w:vAlign w:val="center"/>
            <w:hideMark/>
          </w:tcPr>
          <w:p w14:paraId="547893B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30C73DA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$1,100,000.00</w:t>
            </w:r>
          </w:p>
        </w:tc>
        <w:tc>
          <w:tcPr>
            <w:tcW w:w="540" w:type="dxa"/>
            <w:vAlign w:val="center"/>
            <w:hideMark/>
          </w:tcPr>
          <w:p w14:paraId="6695F52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21EADB2C" w14:textId="2DA6F04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Necesario para la operación de los vehículos automotores, equipos de transporte y demás equipos de trabajo soporte de diversas áreas del IPEJAL. El incremento está previsto de igual manera en los aumentos de los costos de los combustibles que respecto al cierre del año 2020, estos han incrementado un 20% su costo.</w:t>
            </w:r>
            <w:r w:rsidRPr="00FA5684">
              <w:rPr>
                <w:rFonts w:ascii="Arial Nova Light" w:hAnsi="Arial Nova Light" w:cs="Arial"/>
                <w:i/>
                <w:iCs/>
                <w:sz w:val="12"/>
                <w:szCs w:val="12"/>
              </w:rPr>
              <w:br/>
              <w:t xml:space="preserve">Se cuenta con un inventario de 93 vehículos asignados a las </w:t>
            </w:r>
            <w:r w:rsidR="0061183B" w:rsidRPr="00FA5684">
              <w:rPr>
                <w:rFonts w:ascii="Arial Nova Light" w:hAnsi="Arial Nova Light" w:cs="Arial"/>
                <w:i/>
                <w:iCs/>
                <w:sz w:val="12"/>
                <w:szCs w:val="12"/>
              </w:rPr>
              <w:t>distintas áreas</w:t>
            </w:r>
            <w:r w:rsidRPr="00FA5684">
              <w:rPr>
                <w:rFonts w:ascii="Arial Nova Light" w:hAnsi="Arial Nova Light" w:cs="Arial"/>
                <w:i/>
                <w:iCs/>
                <w:sz w:val="12"/>
                <w:szCs w:val="12"/>
              </w:rPr>
              <w:t xml:space="preserve"> y actividades del Instituto</w:t>
            </w:r>
          </w:p>
        </w:tc>
      </w:tr>
      <w:tr w:rsidR="00943B5F" w:rsidRPr="00FA5684" w14:paraId="334018C6" w14:textId="77777777" w:rsidTr="00FA5684">
        <w:trPr>
          <w:cantSplit/>
          <w:trHeight w:val="20"/>
        </w:trPr>
        <w:tc>
          <w:tcPr>
            <w:tcW w:w="355" w:type="dxa"/>
            <w:vAlign w:val="center"/>
            <w:hideMark/>
          </w:tcPr>
          <w:p w14:paraId="78AC763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64</w:t>
            </w:r>
          </w:p>
        </w:tc>
        <w:tc>
          <w:tcPr>
            <w:tcW w:w="540" w:type="dxa"/>
            <w:vAlign w:val="center"/>
            <w:hideMark/>
          </w:tcPr>
          <w:p w14:paraId="0B40895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9</w:t>
            </w:r>
          </w:p>
        </w:tc>
        <w:tc>
          <w:tcPr>
            <w:tcW w:w="540" w:type="dxa"/>
            <w:vMerge/>
            <w:vAlign w:val="center"/>
            <w:hideMark/>
          </w:tcPr>
          <w:p w14:paraId="45E22C5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10CB0B7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Recursos Humanos</w:t>
            </w:r>
          </w:p>
        </w:tc>
        <w:tc>
          <w:tcPr>
            <w:tcW w:w="540" w:type="dxa"/>
            <w:vMerge w:val="restart"/>
            <w:vAlign w:val="center"/>
            <w:hideMark/>
          </w:tcPr>
          <w:p w14:paraId="5883F7F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2711</w:t>
            </w:r>
          </w:p>
        </w:tc>
        <w:tc>
          <w:tcPr>
            <w:tcW w:w="1440" w:type="dxa"/>
            <w:vAlign w:val="center"/>
            <w:hideMark/>
          </w:tcPr>
          <w:p w14:paraId="59CBFAB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uniformes operativos y médicos</w:t>
            </w:r>
          </w:p>
        </w:tc>
        <w:tc>
          <w:tcPr>
            <w:tcW w:w="360" w:type="dxa"/>
            <w:vAlign w:val="center"/>
            <w:hideMark/>
          </w:tcPr>
          <w:p w14:paraId="015D5B3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758099E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$655,500.00</w:t>
            </w:r>
          </w:p>
        </w:tc>
        <w:tc>
          <w:tcPr>
            <w:tcW w:w="540" w:type="dxa"/>
            <w:vAlign w:val="center"/>
            <w:hideMark/>
          </w:tcPr>
          <w:p w14:paraId="619C2B3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BAJA</w:t>
            </w:r>
          </w:p>
        </w:tc>
        <w:tc>
          <w:tcPr>
            <w:tcW w:w="4505" w:type="dxa"/>
            <w:gridSpan w:val="2"/>
            <w:vAlign w:val="center"/>
            <w:hideMark/>
          </w:tcPr>
          <w:p w14:paraId="3F331109" w14:textId="11BE083B"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Adquisición de uniformes para las áreas operativas del Instituto de Pensiones del Estado de Jalisco,  de conformidad a lo establecido en la </w:t>
            </w:r>
            <w:r w:rsidR="0061183B" w:rsidRPr="00FA5684">
              <w:rPr>
                <w:rFonts w:ascii="Arial Nova Light" w:hAnsi="Arial Nova Light" w:cs="Arial"/>
                <w:i/>
                <w:iCs/>
                <w:sz w:val="12"/>
                <w:szCs w:val="12"/>
              </w:rPr>
              <w:t>cláusula</w:t>
            </w:r>
            <w:r w:rsidRPr="00FA5684">
              <w:rPr>
                <w:rFonts w:ascii="Arial Nova Light" w:hAnsi="Arial Nova Light" w:cs="Arial"/>
                <w:i/>
                <w:iCs/>
                <w:sz w:val="12"/>
                <w:szCs w:val="12"/>
              </w:rPr>
              <w:t xml:space="preserve"> quincuagésima novena del contrato colectivo de trabajo.</w:t>
            </w:r>
            <w:r w:rsidRPr="00FA5684">
              <w:rPr>
                <w:rFonts w:ascii="Arial Nova Light" w:hAnsi="Arial Nova Light" w:cs="Arial"/>
                <w:i/>
                <w:iCs/>
                <w:sz w:val="12"/>
                <w:szCs w:val="12"/>
              </w:rPr>
              <w:br/>
              <w:t>Recurso necesario para la compra de uniformes operativos del personal del Ipejal, (Cadip, Casa Hogar, Dirección General de Promoción y Vivienda, UNIMEF Javier Mina, Federalismo , Pila Seca, Capillas San Lázaro, Club Hacienda Real y Centros de Servicios.</w:t>
            </w:r>
            <w:r w:rsidRPr="00FA5684">
              <w:rPr>
                <w:rFonts w:ascii="Arial Nova Light" w:hAnsi="Arial Nova Light" w:cs="Arial"/>
                <w:i/>
                <w:iCs/>
                <w:sz w:val="12"/>
                <w:szCs w:val="12"/>
              </w:rPr>
              <w:br/>
              <w:t>Cabe hacer mención que estos uniformes además de vestir de formalidad y brindarle una imagen corporativa a la institución son necesarios para cumplir con sus funciones y el contrato colectivo de trabajo.</w:t>
            </w:r>
          </w:p>
        </w:tc>
      </w:tr>
      <w:tr w:rsidR="00943B5F" w:rsidRPr="00FA5684" w14:paraId="3DFC724F" w14:textId="77777777" w:rsidTr="00FA5684">
        <w:trPr>
          <w:cantSplit/>
          <w:trHeight w:val="20"/>
        </w:trPr>
        <w:tc>
          <w:tcPr>
            <w:tcW w:w="355" w:type="dxa"/>
            <w:vAlign w:val="center"/>
            <w:hideMark/>
          </w:tcPr>
          <w:p w14:paraId="3D033CB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65</w:t>
            </w:r>
          </w:p>
        </w:tc>
        <w:tc>
          <w:tcPr>
            <w:tcW w:w="540" w:type="dxa"/>
            <w:vAlign w:val="center"/>
            <w:hideMark/>
          </w:tcPr>
          <w:p w14:paraId="403D420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10</w:t>
            </w:r>
          </w:p>
        </w:tc>
        <w:tc>
          <w:tcPr>
            <w:tcW w:w="540" w:type="dxa"/>
            <w:vMerge/>
            <w:vAlign w:val="center"/>
            <w:hideMark/>
          </w:tcPr>
          <w:p w14:paraId="091BB31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06B1F59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Recursos Humanos</w:t>
            </w:r>
          </w:p>
        </w:tc>
        <w:tc>
          <w:tcPr>
            <w:tcW w:w="540" w:type="dxa"/>
            <w:vMerge/>
            <w:vAlign w:val="center"/>
            <w:hideMark/>
          </w:tcPr>
          <w:p w14:paraId="7428385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460727B1" w14:textId="1F6F66EF"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uniformes para el personal femenino del IPEJAL</w:t>
            </w:r>
          </w:p>
        </w:tc>
        <w:tc>
          <w:tcPr>
            <w:tcW w:w="360" w:type="dxa"/>
            <w:vAlign w:val="center"/>
            <w:hideMark/>
          </w:tcPr>
          <w:p w14:paraId="1B8A9E5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01</w:t>
            </w:r>
          </w:p>
        </w:tc>
        <w:tc>
          <w:tcPr>
            <w:tcW w:w="1260" w:type="dxa"/>
            <w:vAlign w:val="center"/>
            <w:hideMark/>
          </w:tcPr>
          <w:p w14:paraId="2FE894A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$2,255,616.00</w:t>
            </w:r>
          </w:p>
        </w:tc>
        <w:tc>
          <w:tcPr>
            <w:tcW w:w="540" w:type="dxa"/>
            <w:vAlign w:val="center"/>
            <w:hideMark/>
          </w:tcPr>
          <w:p w14:paraId="089B442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4792473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 justifica en lo señalado en el contrato colectivo de trabajo celebrado por el Instituto de Pensiones del Estado de Jalisco y el Sindicato de Trabajadores de la misma Institución, de conformidad a lo establecido en el Capítulo XI PRESTACIONES DE DINERO EN ESPECIE, en la cláusula quincuagésima novena y en el reglamento Interior de las Condiciones de Trabajo de la Dirección de Pensiones del Estado de Jalisco, capitulo XI, articulo 65, fracción XX, con el fin de que el personal femenino conserve la buena imagen dentro del Instituto</w:t>
            </w:r>
          </w:p>
        </w:tc>
      </w:tr>
      <w:tr w:rsidR="00943B5F" w:rsidRPr="00FA5684" w14:paraId="1580DF4E" w14:textId="77777777" w:rsidTr="00FA5684">
        <w:trPr>
          <w:cantSplit/>
          <w:trHeight w:val="20"/>
        </w:trPr>
        <w:tc>
          <w:tcPr>
            <w:tcW w:w="355" w:type="dxa"/>
            <w:vAlign w:val="center"/>
            <w:hideMark/>
          </w:tcPr>
          <w:p w14:paraId="18BA1EF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66</w:t>
            </w:r>
          </w:p>
        </w:tc>
        <w:tc>
          <w:tcPr>
            <w:tcW w:w="540" w:type="dxa"/>
            <w:vAlign w:val="center"/>
            <w:hideMark/>
          </w:tcPr>
          <w:p w14:paraId="37428A2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11</w:t>
            </w:r>
          </w:p>
        </w:tc>
        <w:tc>
          <w:tcPr>
            <w:tcW w:w="540" w:type="dxa"/>
            <w:vMerge w:val="restart"/>
            <w:textDirection w:val="btLr"/>
            <w:vAlign w:val="center"/>
            <w:hideMark/>
          </w:tcPr>
          <w:p w14:paraId="0EBBACC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ADMINISTRACIÓN</w:t>
            </w:r>
          </w:p>
        </w:tc>
        <w:tc>
          <w:tcPr>
            <w:tcW w:w="720" w:type="dxa"/>
            <w:vAlign w:val="center"/>
            <w:hideMark/>
          </w:tcPr>
          <w:p w14:paraId="50E00C4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Generales</w:t>
            </w:r>
          </w:p>
        </w:tc>
        <w:tc>
          <w:tcPr>
            <w:tcW w:w="540" w:type="dxa"/>
            <w:vAlign w:val="center"/>
            <w:hideMark/>
          </w:tcPr>
          <w:p w14:paraId="3E43222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2721</w:t>
            </w:r>
          </w:p>
        </w:tc>
        <w:tc>
          <w:tcPr>
            <w:tcW w:w="1440" w:type="dxa"/>
            <w:vAlign w:val="center"/>
            <w:hideMark/>
          </w:tcPr>
          <w:p w14:paraId="30814A3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Prendas de seguridad y protección personal</w:t>
            </w:r>
          </w:p>
        </w:tc>
        <w:tc>
          <w:tcPr>
            <w:tcW w:w="360" w:type="dxa"/>
            <w:vAlign w:val="center"/>
            <w:hideMark/>
          </w:tcPr>
          <w:p w14:paraId="6B0A08D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7B01CB3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$244,061.00</w:t>
            </w:r>
          </w:p>
        </w:tc>
        <w:tc>
          <w:tcPr>
            <w:tcW w:w="540" w:type="dxa"/>
            <w:vAlign w:val="center"/>
            <w:hideMark/>
          </w:tcPr>
          <w:p w14:paraId="0EDCDB5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49D83A0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 requiere la renovación del equipo de seguridad para los empleados por las actividades diversas del IPEJAL, indispensable para evitar riesgos específicos y accidentes de trabajo, con la finalidad de reducir el riesgo de accidentes en las actividades operativas, como son mantenimiento edificio central " Agustín Yáñez", unidades habitacionales es necesario que se realice la adquisición de cuerdas de vida, arnés de seguridad, amortiguadores, etc. (equipo de protección para trabajo en alturas), así como cascos de protección, botas de seguridad, cachuchas, fajas, chalecos reflejantes, guantes, tapones para oídos, equipo de protección para el servicio de mensajería en motocicletas, etc.</w:t>
            </w:r>
            <w:r w:rsidRPr="00FA5684">
              <w:rPr>
                <w:rFonts w:ascii="Arial Nova Light" w:hAnsi="Arial Nova Light" w:cs="Arial"/>
                <w:i/>
                <w:iCs/>
                <w:sz w:val="12"/>
                <w:szCs w:val="12"/>
              </w:rPr>
              <w:br/>
              <w:t>Así mismo se incluyen las prendas de seguridad y protección personal para el equipo interno que realiza las funciones de vigilancia, zapatos para enfermeros de las UNIMEF y Cadip.</w:t>
            </w:r>
            <w:r w:rsidRPr="00FA5684">
              <w:rPr>
                <w:rFonts w:ascii="Arial Nova Light" w:hAnsi="Arial Nova Light" w:cs="Arial"/>
                <w:i/>
                <w:iCs/>
                <w:sz w:val="12"/>
                <w:szCs w:val="12"/>
              </w:rPr>
              <w:br/>
              <w:t>Es importante mencionar que algunos de los artículos solicitados, en su mayoría para trabajo en las alturas, no se solicitan de manera regular anual, más sin embargo son necesarios para brindar el mantenimiento exterior a las oficinas centrales.</w:t>
            </w:r>
          </w:p>
        </w:tc>
      </w:tr>
      <w:tr w:rsidR="00943B5F" w:rsidRPr="00FA5684" w14:paraId="1EC60BC0" w14:textId="77777777" w:rsidTr="00FA5684">
        <w:trPr>
          <w:cantSplit/>
          <w:trHeight w:val="20"/>
        </w:trPr>
        <w:tc>
          <w:tcPr>
            <w:tcW w:w="355" w:type="dxa"/>
            <w:vAlign w:val="center"/>
            <w:hideMark/>
          </w:tcPr>
          <w:p w14:paraId="0C0370DB" w14:textId="0FCCA2B6"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7B0D39E7" w14:textId="388AE953"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4573438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71F2B8E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Hermano Sol Hermana Agua</w:t>
            </w:r>
          </w:p>
        </w:tc>
        <w:tc>
          <w:tcPr>
            <w:tcW w:w="540" w:type="dxa"/>
            <w:vAlign w:val="center"/>
            <w:hideMark/>
          </w:tcPr>
          <w:p w14:paraId="07AC89D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2751</w:t>
            </w:r>
          </w:p>
        </w:tc>
        <w:tc>
          <w:tcPr>
            <w:tcW w:w="1440" w:type="dxa"/>
            <w:vAlign w:val="center"/>
            <w:hideMark/>
          </w:tcPr>
          <w:p w14:paraId="0130531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Mantelería para los salones de eventos</w:t>
            </w:r>
          </w:p>
        </w:tc>
        <w:tc>
          <w:tcPr>
            <w:tcW w:w="360" w:type="dxa"/>
            <w:vAlign w:val="center"/>
            <w:hideMark/>
          </w:tcPr>
          <w:p w14:paraId="35EFB73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4853FB51" w14:textId="4425DA63"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58DD24EC" w14:textId="7B37DB82"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36DE4B0D" w14:textId="28ECF85F"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627DEAAC" w14:textId="77777777" w:rsidTr="00FA5684">
        <w:trPr>
          <w:cantSplit/>
          <w:trHeight w:val="20"/>
        </w:trPr>
        <w:tc>
          <w:tcPr>
            <w:tcW w:w="355" w:type="dxa"/>
            <w:vAlign w:val="center"/>
            <w:hideMark/>
          </w:tcPr>
          <w:p w14:paraId="2EBD988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67</w:t>
            </w:r>
          </w:p>
        </w:tc>
        <w:tc>
          <w:tcPr>
            <w:tcW w:w="540" w:type="dxa"/>
            <w:vAlign w:val="center"/>
            <w:hideMark/>
          </w:tcPr>
          <w:p w14:paraId="3A91030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12</w:t>
            </w:r>
          </w:p>
        </w:tc>
        <w:tc>
          <w:tcPr>
            <w:tcW w:w="540" w:type="dxa"/>
            <w:vMerge/>
            <w:vAlign w:val="center"/>
            <w:hideMark/>
          </w:tcPr>
          <w:p w14:paraId="682D0B4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2316EC2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Generales</w:t>
            </w:r>
          </w:p>
        </w:tc>
        <w:tc>
          <w:tcPr>
            <w:tcW w:w="540" w:type="dxa"/>
            <w:vAlign w:val="center"/>
            <w:hideMark/>
          </w:tcPr>
          <w:p w14:paraId="416D641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2961</w:t>
            </w:r>
          </w:p>
        </w:tc>
        <w:tc>
          <w:tcPr>
            <w:tcW w:w="1440" w:type="dxa"/>
            <w:vAlign w:val="center"/>
            <w:hideMark/>
          </w:tcPr>
          <w:p w14:paraId="1CA57F6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Accesorios menores de equipo de transporte</w:t>
            </w:r>
          </w:p>
        </w:tc>
        <w:tc>
          <w:tcPr>
            <w:tcW w:w="360" w:type="dxa"/>
            <w:vAlign w:val="center"/>
            <w:hideMark/>
          </w:tcPr>
          <w:p w14:paraId="1414687C" w14:textId="06F9F4FC"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260" w:type="dxa"/>
            <w:vAlign w:val="center"/>
            <w:hideMark/>
          </w:tcPr>
          <w:p w14:paraId="6DF9120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$26,846.00</w:t>
            </w:r>
          </w:p>
        </w:tc>
        <w:tc>
          <w:tcPr>
            <w:tcW w:w="540" w:type="dxa"/>
            <w:vAlign w:val="center"/>
            <w:hideMark/>
          </w:tcPr>
          <w:p w14:paraId="073533C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BAJA</w:t>
            </w:r>
          </w:p>
        </w:tc>
        <w:tc>
          <w:tcPr>
            <w:tcW w:w="4505" w:type="dxa"/>
            <w:gridSpan w:val="2"/>
            <w:vAlign w:val="center"/>
            <w:hideMark/>
          </w:tcPr>
          <w:p w14:paraId="1F0FBA0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En virtud de que es indispensable que las unidades utilitarias y administrativas cuenten con un equipo básico de herramientas para cualquier emergencia, así mismo la adquisición de gato hidráulico de uso rudo que permita al personal del área de control vehicular hacer revisiones preventivas o incluso reparaciones menores.</w:t>
            </w:r>
          </w:p>
        </w:tc>
      </w:tr>
      <w:tr w:rsidR="00943B5F" w:rsidRPr="00FA5684" w14:paraId="71335255" w14:textId="77777777" w:rsidTr="00FA5684">
        <w:trPr>
          <w:cantSplit/>
          <w:trHeight w:val="20"/>
        </w:trPr>
        <w:tc>
          <w:tcPr>
            <w:tcW w:w="355" w:type="dxa"/>
            <w:vAlign w:val="center"/>
            <w:hideMark/>
          </w:tcPr>
          <w:p w14:paraId="13A0ACF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68</w:t>
            </w:r>
          </w:p>
        </w:tc>
        <w:tc>
          <w:tcPr>
            <w:tcW w:w="540" w:type="dxa"/>
            <w:vAlign w:val="center"/>
            <w:hideMark/>
          </w:tcPr>
          <w:p w14:paraId="1618497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13</w:t>
            </w:r>
          </w:p>
        </w:tc>
        <w:tc>
          <w:tcPr>
            <w:tcW w:w="540" w:type="dxa"/>
            <w:vMerge/>
            <w:vAlign w:val="center"/>
            <w:hideMark/>
          </w:tcPr>
          <w:p w14:paraId="3CC7038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39DEBC0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Generales</w:t>
            </w:r>
          </w:p>
        </w:tc>
        <w:tc>
          <w:tcPr>
            <w:tcW w:w="540" w:type="dxa"/>
            <w:vAlign w:val="center"/>
            <w:hideMark/>
          </w:tcPr>
          <w:p w14:paraId="30DFAFD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3362</w:t>
            </w:r>
          </w:p>
        </w:tc>
        <w:tc>
          <w:tcPr>
            <w:tcW w:w="1440" w:type="dxa"/>
            <w:vAlign w:val="center"/>
            <w:hideMark/>
          </w:tcPr>
          <w:p w14:paraId="106A4C9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Compra de Impresos</w:t>
            </w:r>
          </w:p>
        </w:tc>
        <w:tc>
          <w:tcPr>
            <w:tcW w:w="360" w:type="dxa"/>
            <w:vAlign w:val="center"/>
            <w:hideMark/>
          </w:tcPr>
          <w:p w14:paraId="5907E84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1F67064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$703,600.00</w:t>
            </w:r>
          </w:p>
        </w:tc>
        <w:tc>
          <w:tcPr>
            <w:tcW w:w="540" w:type="dxa"/>
            <w:vAlign w:val="center"/>
            <w:hideMark/>
          </w:tcPr>
          <w:p w14:paraId="4E6959E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3AAB4AB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La adquisición de impresos y/o papelería oficial para la elaboración de oficios e informes internos y externos, así como contar con los formatos oficiales para trámites diversos de las áreas de IPEJAL. </w:t>
            </w:r>
            <w:r w:rsidRPr="00FA5684">
              <w:rPr>
                <w:rFonts w:ascii="Arial Nova Light" w:hAnsi="Arial Nova Light" w:cs="Arial"/>
                <w:i/>
                <w:iCs/>
                <w:sz w:val="12"/>
                <w:szCs w:val="12"/>
              </w:rPr>
              <w:br/>
              <w:t>Así mismo cabe señalar que este recurso será administrado por la Dirección de Comunicación Social para el control y seguimiento a las validaciones que requieren estos formatos ante la Secretaría de Administración.</w:t>
            </w:r>
          </w:p>
        </w:tc>
      </w:tr>
      <w:tr w:rsidR="00943B5F" w:rsidRPr="00FA5684" w14:paraId="69F4E9F1" w14:textId="77777777" w:rsidTr="00FA5684">
        <w:trPr>
          <w:cantSplit/>
          <w:trHeight w:val="20"/>
        </w:trPr>
        <w:tc>
          <w:tcPr>
            <w:tcW w:w="355" w:type="dxa"/>
            <w:vAlign w:val="center"/>
            <w:hideMark/>
          </w:tcPr>
          <w:p w14:paraId="58EA6AE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lastRenderedPageBreak/>
              <w:t>69</w:t>
            </w:r>
          </w:p>
        </w:tc>
        <w:tc>
          <w:tcPr>
            <w:tcW w:w="540" w:type="dxa"/>
            <w:vAlign w:val="center"/>
            <w:hideMark/>
          </w:tcPr>
          <w:p w14:paraId="3414330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14</w:t>
            </w:r>
          </w:p>
        </w:tc>
        <w:tc>
          <w:tcPr>
            <w:tcW w:w="540" w:type="dxa"/>
            <w:vMerge/>
            <w:vAlign w:val="center"/>
            <w:hideMark/>
          </w:tcPr>
          <w:p w14:paraId="05F5765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34C9E4A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Generales</w:t>
            </w:r>
          </w:p>
        </w:tc>
        <w:tc>
          <w:tcPr>
            <w:tcW w:w="540" w:type="dxa"/>
            <w:vAlign w:val="center"/>
            <w:hideMark/>
          </w:tcPr>
          <w:p w14:paraId="4056074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3381</w:t>
            </w:r>
          </w:p>
        </w:tc>
        <w:tc>
          <w:tcPr>
            <w:tcW w:w="1440" w:type="dxa"/>
            <w:vAlign w:val="center"/>
            <w:hideMark/>
          </w:tcPr>
          <w:p w14:paraId="3F6301F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de vigilancia no armada</w:t>
            </w:r>
          </w:p>
        </w:tc>
        <w:tc>
          <w:tcPr>
            <w:tcW w:w="360" w:type="dxa"/>
            <w:vAlign w:val="center"/>
            <w:hideMark/>
          </w:tcPr>
          <w:p w14:paraId="5450522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286B823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$8,204,065.00</w:t>
            </w:r>
          </w:p>
        </w:tc>
        <w:tc>
          <w:tcPr>
            <w:tcW w:w="540" w:type="dxa"/>
            <w:vAlign w:val="center"/>
            <w:hideMark/>
          </w:tcPr>
          <w:p w14:paraId="3F6E999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110654F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Conforme contrato Bianual de licitación por parte de la Secretaria de Administración del Estado IPEJAL-LPL-292/2020-II</w:t>
            </w:r>
          </w:p>
        </w:tc>
      </w:tr>
      <w:tr w:rsidR="00943B5F" w:rsidRPr="00FA5684" w14:paraId="36652CF7" w14:textId="77777777" w:rsidTr="00FA5684">
        <w:trPr>
          <w:cantSplit/>
          <w:trHeight w:val="20"/>
        </w:trPr>
        <w:tc>
          <w:tcPr>
            <w:tcW w:w="355" w:type="dxa"/>
            <w:vAlign w:val="center"/>
            <w:hideMark/>
          </w:tcPr>
          <w:p w14:paraId="73BFAFB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70</w:t>
            </w:r>
          </w:p>
        </w:tc>
        <w:tc>
          <w:tcPr>
            <w:tcW w:w="540" w:type="dxa"/>
            <w:vAlign w:val="center"/>
            <w:hideMark/>
          </w:tcPr>
          <w:p w14:paraId="1BC518A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15</w:t>
            </w:r>
          </w:p>
        </w:tc>
        <w:tc>
          <w:tcPr>
            <w:tcW w:w="540" w:type="dxa"/>
            <w:vMerge w:val="restart"/>
            <w:textDirection w:val="btLr"/>
            <w:vAlign w:val="center"/>
            <w:hideMark/>
          </w:tcPr>
          <w:p w14:paraId="734EE32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ADMINISTRACIÓN</w:t>
            </w:r>
          </w:p>
        </w:tc>
        <w:tc>
          <w:tcPr>
            <w:tcW w:w="720" w:type="dxa"/>
            <w:vAlign w:val="center"/>
            <w:hideMark/>
          </w:tcPr>
          <w:p w14:paraId="346E3DD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Generales</w:t>
            </w:r>
          </w:p>
        </w:tc>
        <w:tc>
          <w:tcPr>
            <w:tcW w:w="540" w:type="dxa"/>
            <w:vAlign w:val="center"/>
            <w:hideMark/>
          </w:tcPr>
          <w:p w14:paraId="044845B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3381</w:t>
            </w:r>
          </w:p>
        </w:tc>
        <w:tc>
          <w:tcPr>
            <w:tcW w:w="1440" w:type="dxa"/>
            <w:vAlign w:val="center"/>
            <w:hideMark/>
          </w:tcPr>
          <w:p w14:paraId="63A65B2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de vigilancia armada</w:t>
            </w:r>
          </w:p>
        </w:tc>
        <w:tc>
          <w:tcPr>
            <w:tcW w:w="360" w:type="dxa"/>
            <w:vAlign w:val="center"/>
            <w:hideMark/>
          </w:tcPr>
          <w:p w14:paraId="000509A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5C4FC42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$1,803,057.00</w:t>
            </w:r>
          </w:p>
        </w:tc>
        <w:tc>
          <w:tcPr>
            <w:tcW w:w="540" w:type="dxa"/>
            <w:vAlign w:val="center"/>
            <w:hideMark/>
          </w:tcPr>
          <w:p w14:paraId="7B25C5E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7325B7D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Conforme contrato Bianual de licitación por parte de la Secretaria de Administración del Estado CONTRATO Y CONMOD IPEJAL-LPL-292/2020-I</w:t>
            </w:r>
          </w:p>
        </w:tc>
      </w:tr>
      <w:tr w:rsidR="00943B5F" w:rsidRPr="00FA5684" w14:paraId="1840D3E1" w14:textId="77777777" w:rsidTr="00FA5684">
        <w:trPr>
          <w:cantSplit/>
          <w:trHeight w:val="20"/>
        </w:trPr>
        <w:tc>
          <w:tcPr>
            <w:tcW w:w="355" w:type="dxa"/>
            <w:vAlign w:val="center"/>
            <w:hideMark/>
          </w:tcPr>
          <w:p w14:paraId="627ACA6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71</w:t>
            </w:r>
          </w:p>
        </w:tc>
        <w:tc>
          <w:tcPr>
            <w:tcW w:w="540" w:type="dxa"/>
            <w:vAlign w:val="center"/>
            <w:hideMark/>
          </w:tcPr>
          <w:p w14:paraId="1BB4E1D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16</w:t>
            </w:r>
          </w:p>
        </w:tc>
        <w:tc>
          <w:tcPr>
            <w:tcW w:w="540" w:type="dxa"/>
            <w:vMerge/>
            <w:vAlign w:val="center"/>
            <w:hideMark/>
          </w:tcPr>
          <w:p w14:paraId="05489C9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4DAC427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Generales</w:t>
            </w:r>
          </w:p>
        </w:tc>
        <w:tc>
          <w:tcPr>
            <w:tcW w:w="540" w:type="dxa"/>
            <w:vAlign w:val="center"/>
            <w:hideMark/>
          </w:tcPr>
          <w:p w14:paraId="647FBC5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3451</w:t>
            </w:r>
          </w:p>
        </w:tc>
        <w:tc>
          <w:tcPr>
            <w:tcW w:w="1440" w:type="dxa"/>
            <w:vAlign w:val="center"/>
            <w:hideMark/>
          </w:tcPr>
          <w:p w14:paraId="1369CE1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Póliza de seguro de bienes patrimoniales</w:t>
            </w:r>
          </w:p>
        </w:tc>
        <w:tc>
          <w:tcPr>
            <w:tcW w:w="360" w:type="dxa"/>
            <w:vAlign w:val="center"/>
            <w:hideMark/>
          </w:tcPr>
          <w:p w14:paraId="5D13484D" w14:textId="3E381720"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260" w:type="dxa"/>
            <w:vAlign w:val="center"/>
            <w:hideMark/>
          </w:tcPr>
          <w:p w14:paraId="47C9A1E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$1,632,295.00</w:t>
            </w:r>
          </w:p>
        </w:tc>
        <w:tc>
          <w:tcPr>
            <w:tcW w:w="540" w:type="dxa"/>
            <w:vAlign w:val="center"/>
            <w:hideMark/>
          </w:tcPr>
          <w:p w14:paraId="1D55761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729FE8EE" w14:textId="631B6EC2"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En virtud de que el IPEJAL tiene la necesidad de asegurar </w:t>
            </w:r>
            <w:r w:rsidR="0061183B" w:rsidRPr="00FA5684">
              <w:rPr>
                <w:rFonts w:ascii="Arial Nova Light" w:hAnsi="Arial Nova Light" w:cs="Arial"/>
                <w:i/>
                <w:iCs/>
                <w:sz w:val="12"/>
                <w:szCs w:val="12"/>
              </w:rPr>
              <w:t>87 vehículos</w:t>
            </w:r>
            <w:r w:rsidRPr="00FA5684">
              <w:rPr>
                <w:rFonts w:ascii="Arial Nova Light" w:hAnsi="Arial Nova Light" w:cs="Arial"/>
                <w:i/>
                <w:iCs/>
                <w:sz w:val="12"/>
                <w:szCs w:val="12"/>
              </w:rPr>
              <w:t xml:space="preserve"> y 20 inmuebles, garantizando con ello que el instituto no tenga perdidas al momento de un siniestro. Actualmente las empresas que cubren el aseguramiento de bienes patrimoniales son: Qualitas compañía de seguros, S.A. DE C.V. que ampara 87 vehículos y Seguros Sura, S.A. DE C.V. que ampara 20 edificios. Dichas pólizas fueron contratadas de manera bianual con vigencia desde el 1 de enero del 2021 al 31 de diciembre de 2022, mediante la licitación que llevo a cabo la Secretaria de Administración para todas las dependencias del Estado de Jalisco, con la finalidad de que el costo de las primas sea </w:t>
            </w:r>
            <w:r w:rsidR="0061183B" w:rsidRPr="00FA5684">
              <w:rPr>
                <w:rFonts w:ascii="Arial Nova Light" w:hAnsi="Arial Nova Light" w:cs="Arial"/>
                <w:i/>
                <w:iCs/>
                <w:sz w:val="12"/>
                <w:szCs w:val="12"/>
              </w:rPr>
              <w:t>más</w:t>
            </w:r>
            <w:r w:rsidRPr="00FA5684">
              <w:rPr>
                <w:rFonts w:ascii="Arial Nova Light" w:hAnsi="Arial Nova Light" w:cs="Arial"/>
                <w:i/>
                <w:iCs/>
                <w:sz w:val="12"/>
                <w:szCs w:val="12"/>
              </w:rPr>
              <w:t xml:space="preserve"> bajo considerando el volumen de bienes a asegurar.</w:t>
            </w:r>
          </w:p>
        </w:tc>
      </w:tr>
      <w:tr w:rsidR="00943B5F" w:rsidRPr="00FA5684" w14:paraId="1B997A94" w14:textId="77777777" w:rsidTr="00FA5684">
        <w:trPr>
          <w:cantSplit/>
          <w:trHeight w:val="20"/>
        </w:trPr>
        <w:tc>
          <w:tcPr>
            <w:tcW w:w="355" w:type="dxa"/>
            <w:vAlign w:val="center"/>
            <w:hideMark/>
          </w:tcPr>
          <w:p w14:paraId="0A0D282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72</w:t>
            </w:r>
          </w:p>
        </w:tc>
        <w:tc>
          <w:tcPr>
            <w:tcW w:w="540" w:type="dxa"/>
            <w:vAlign w:val="center"/>
            <w:hideMark/>
          </w:tcPr>
          <w:p w14:paraId="35CAD3C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17</w:t>
            </w:r>
          </w:p>
        </w:tc>
        <w:tc>
          <w:tcPr>
            <w:tcW w:w="540" w:type="dxa"/>
            <w:vMerge/>
            <w:vAlign w:val="center"/>
            <w:hideMark/>
          </w:tcPr>
          <w:p w14:paraId="412AA70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1C565A1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Generales</w:t>
            </w:r>
          </w:p>
        </w:tc>
        <w:tc>
          <w:tcPr>
            <w:tcW w:w="540" w:type="dxa"/>
            <w:vAlign w:val="center"/>
            <w:hideMark/>
          </w:tcPr>
          <w:p w14:paraId="37CACDB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3551</w:t>
            </w:r>
          </w:p>
        </w:tc>
        <w:tc>
          <w:tcPr>
            <w:tcW w:w="1440" w:type="dxa"/>
            <w:vAlign w:val="center"/>
            <w:hideMark/>
          </w:tcPr>
          <w:p w14:paraId="7A42C98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preventivo y correctivo para el parque vehicular del IPEJAL</w:t>
            </w:r>
          </w:p>
        </w:tc>
        <w:tc>
          <w:tcPr>
            <w:tcW w:w="360" w:type="dxa"/>
            <w:vAlign w:val="center"/>
            <w:hideMark/>
          </w:tcPr>
          <w:p w14:paraId="6F396CD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09128F8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$1,170,000.00</w:t>
            </w:r>
          </w:p>
        </w:tc>
        <w:tc>
          <w:tcPr>
            <w:tcW w:w="540" w:type="dxa"/>
            <w:vAlign w:val="center"/>
            <w:hideMark/>
          </w:tcPr>
          <w:p w14:paraId="2819639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710E9C7A" w14:textId="46CE1C9A"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En virtud de que se requiere de los servicios de talleres especializados que brinden el mantenimiento preventivo y correctivo de acuerdo a las necesidades del parque vehicular del IPEJAL, para garantizar con ello el </w:t>
            </w:r>
            <w:r w:rsidR="0061183B" w:rsidRPr="00FA5684">
              <w:rPr>
                <w:rFonts w:ascii="Arial Nova Light" w:hAnsi="Arial Nova Light" w:cs="Arial"/>
                <w:i/>
                <w:iCs/>
                <w:sz w:val="12"/>
                <w:szCs w:val="12"/>
              </w:rPr>
              <w:t>óptimo</w:t>
            </w:r>
            <w:r w:rsidRPr="00FA5684">
              <w:rPr>
                <w:rFonts w:ascii="Arial Nova Light" w:hAnsi="Arial Nova Light" w:cs="Arial"/>
                <w:i/>
                <w:iCs/>
                <w:sz w:val="12"/>
                <w:szCs w:val="12"/>
              </w:rPr>
              <w:t xml:space="preserve"> funcionamiento de las unidades y evitar retrasos en las labores operativas del Instituto.</w:t>
            </w:r>
          </w:p>
        </w:tc>
      </w:tr>
      <w:tr w:rsidR="00943B5F" w:rsidRPr="00FA5684" w14:paraId="7B501635" w14:textId="77777777" w:rsidTr="00FA5684">
        <w:trPr>
          <w:cantSplit/>
          <w:trHeight w:val="20"/>
        </w:trPr>
        <w:tc>
          <w:tcPr>
            <w:tcW w:w="355" w:type="dxa"/>
            <w:vAlign w:val="center"/>
            <w:hideMark/>
          </w:tcPr>
          <w:p w14:paraId="6A00323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73</w:t>
            </w:r>
          </w:p>
        </w:tc>
        <w:tc>
          <w:tcPr>
            <w:tcW w:w="540" w:type="dxa"/>
            <w:vAlign w:val="center"/>
            <w:hideMark/>
          </w:tcPr>
          <w:p w14:paraId="2492650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18</w:t>
            </w:r>
          </w:p>
        </w:tc>
        <w:tc>
          <w:tcPr>
            <w:tcW w:w="540" w:type="dxa"/>
            <w:vMerge/>
            <w:vAlign w:val="center"/>
            <w:hideMark/>
          </w:tcPr>
          <w:p w14:paraId="1F39C41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restart"/>
            <w:vAlign w:val="center"/>
            <w:hideMark/>
          </w:tcPr>
          <w:p w14:paraId="062448F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Generales</w:t>
            </w:r>
          </w:p>
        </w:tc>
        <w:tc>
          <w:tcPr>
            <w:tcW w:w="540" w:type="dxa"/>
            <w:vMerge w:val="restart"/>
            <w:vAlign w:val="center"/>
            <w:hideMark/>
          </w:tcPr>
          <w:p w14:paraId="39104F2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3571</w:t>
            </w:r>
          </w:p>
        </w:tc>
        <w:tc>
          <w:tcPr>
            <w:tcW w:w="1440" w:type="dxa"/>
            <w:vAlign w:val="center"/>
            <w:hideMark/>
          </w:tcPr>
          <w:p w14:paraId="41B944B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de recarga y mantenimiento correctivo de extintores.</w:t>
            </w:r>
          </w:p>
        </w:tc>
        <w:tc>
          <w:tcPr>
            <w:tcW w:w="360" w:type="dxa"/>
            <w:vAlign w:val="center"/>
            <w:hideMark/>
          </w:tcPr>
          <w:p w14:paraId="7B8DE72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0DE90E9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$184,670.00</w:t>
            </w:r>
          </w:p>
        </w:tc>
        <w:tc>
          <w:tcPr>
            <w:tcW w:w="540" w:type="dxa"/>
            <w:vAlign w:val="center"/>
            <w:hideMark/>
          </w:tcPr>
          <w:p w14:paraId="40E0BD6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08CEBB0A" w14:textId="05FCBFF4"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Poder disponer de extintores funcionales en caso un conato, y estar en posibilidad de salvaguardar los bienes inmuebles y sus contenidos en favor del IPEJAL, cumpliendo con la normatividad aplicable y vigente. </w:t>
            </w:r>
            <w:r w:rsidR="0061183B" w:rsidRPr="00FA5684">
              <w:rPr>
                <w:rFonts w:ascii="Arial Nova Light" w:hAnsi="Arial Nova Light" w:cs="Arial"/>
                <w:i/>
                <w:iCs/>
                <w:sz w:val="12"/>
                <w:szCs w:val="12"/>
              </w:rPr>
              <w:t>Con relación al</w:t>
            </w:r>
            <w:r w:rsidRPr="00FA5684">
              <w:rPr>
                <w:rFonts w:ascii="Arial Nova Light" w:hAnsi="Arial Nova Light" w:cs="Arial"/>
                <w:i/>
                <w:iCs/>
                <w:sz w:val="12"/>
                <w:szCs w:val="12"/>
              </w:rPr>
              <w:t xml:space="preserve"> incremento, se determinó en relación a la cantidad de extintores para mantenimiento y los requeridos para compra por sus vigencias en base a estudio de mercado.</w:t>
            </w:r>
          </w:p>
        </w:tc>
      </w:tr>
      <w:tr w:rsidR="00943B5F" w:rsidRPr="00FA5684" w14:paraId="351E9493" w14:textId="77777777" w:rsidTr="00FA5684">
        <w:trPr>
          <w:cantSplit/>
          <w:trHeight w:val="20"/>
        </w:trPr>
        <w:tc>
          <w:tcPr>
            <w:tcW w:w="355" w:type="dxa"/>
            <w:vAlign w:val="center"/>
            <w:hideMark/>
          </w:tcPr>
          <w:p w14:paraId="4A70DE9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74</w:t>
            </w:r>
          </w:p>
        </w:tc>
        <w:tc>
          <w:tcPr>
            <w:tcW w:w="540" w:type="dxa"/>
            <w:vAlign w:val="center"/>
            <w:hideMark/>
          </w:tcPr>
          <w:p w14:paraId="67186A6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19</w:t>
            </w:r>
          </w:p>
        </w:tc>
        <w:tc>
          <w:tcPr>
            <w:tcW w:w="540" w:type="dxa"/>
            <w:vMerge/>
            <w:vAlign w:val="center"/>
            <w:hideMark/>
          </w:tcPr>
          <w:p w14:paraId="2EB79F1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ign w:val="center"/>
            <w:hideMark/>
          </w:tcPr>
          <w:p w14:paraId="555EA70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2B3B369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19AA711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de mantenimiento preventivo y correctivo de 14 elevadores propiedad del Instituto</w:t>
            </w:r>
          </w:p>
        </w:tc>
        <w:tc>
          <w:tcPr>
            <w:tcW w:w="360" w:type="dxa"/>
            <w:vAlign w:val="center"/>
            <w:hideMark/>
          </w:tcPr>
          <w:p w14:paraId="3AC21DB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43FB719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$1,582,667.00</w:t>
            </w:r>
          </w:p>
        </w:tc>
        <w:tc>
          <w:tcPr>
            <w:tcW w:w="540" w:type="dxa"/>
            <w:vAlign w:val="center"/>
            <w:hideMark/>
          </w:tcPr>
          <w:p w14:paraId="2042765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30C2CD6F" w14:textId="26B97A79"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La contratación del servicio de mantenimiento preventivo y correctivo para los Elevadores, que se encuentran en los inmuebles del IPEJAL además de la supervisión del correcto funcionamiento de los mismos y contar con especialistas en caso de </w:t>
            </w:r>
            <w:r w:rsidR="0061183B" w:rsidRPr="00FA5684">
              <w:rPr>
                <w:rFonts w:ascii="Arial Nova Light" w:hAnsi="Arial Nova Light" w:cs="Arial"/>
                <w:i/>
                <w:iCs/>
                <w:sz w:val="12"/>
                <w:szCs w:val="12"/>
              </w:rPr>
              <w:t>requerirse cualquier contingencia</w:t>
            </w:r>
            <w:r w:rsidRPr="00FA5684">
              <w:rPr>
                <w:rFonts w:ascii="Arial Nova Light" w:hAnsi="Arial Nova Light" w:cs="Arial"/>
                <w:i/>
                <w:iCs/>
                <w:sz w:val="12"/>
                <w:szCs w:val="12"/>
              </w:rPr>
              <w:t xml:space="preserve"> en las diversas áreas del IPEJAL.</w:t>
            </w:r>
          </w:p>
        </w:tc>
      </w:tr>
      <w:tr w:rsidR="00943B5F" w:rsidRPr="00FA5684" w14:paraId="70574CEA" w14:textId="77777777" w:rsidTr="00FA5684">
        <w:trPr>
          <w:cantSplit/>
          <w:trHeight w:val="20"/>
        </w:trPr>
        <w:tc>
          <w:tcPr>
            <w:tcW w:w="355" w:type="dxa"/>
            <w:vAlign w:val="center"/>
            <w:hideMark/>
          </w:tcPr>
          <w:p w14:paraId="7136A51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75</w:t>
            </w:r>
          </w:p>
        </w:tc>
        <w:tc>
          <w:tcPr>
            <w:tcW w:w="540" w:type="dxa"/>
            <w:vAlign w:val="center"/>
            <w:hideMark/>
          </w:tcPr>
          <w:p w14:paraId="58684D7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20</w:t>
            </w:r>
          </w:p>
        </w:tc>
        <w:tc>
          <w:tcPr>
            <w:tcW w:w="540" w:type="dxa"/>
            <w:vMerge w:val="restart"/>
            <w:textDirection w:val="btLr"/>
            <w:vAlign w:val="center"/>
            <w:hideMark/>
          </w:tcPr>
          <w:p w14:paraId="34703CC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ADMINISTRACIÓN</w:t>
            </w:r>
          </w:p>
        </w:tc>
        <w:tc>
          <w:tcPr>
            <w:tcW w:w="720" w:type="dxa"/>
            <w:vMerge/>
            <w:vAlign w:val="center"/>
            <w:hideMark/>
          </w:tcPr>
          <w:p w14:paraId="50D8456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13EB799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4BA3F197" w14:textId="7D01B044"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Habilitación elevador E1496 marca OTIS Torre Hidalgo</w:t>
            </w:r>
          </w:p>
        </w:tc>
        <w:tc>
          <w:tcPr>
            <w:tcW w:w="360" w:type="dxa"/>
            <w:vAlign w:val="center"/>
            <w:hideMark/>
          </w:tcPr>
          <w:p w14:paraId="6B780AF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774A83A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$808,593.00</w:t>
            </w:r>
          </w:p>
        </w:tc>
        <w:tc>
          <w:tcPr>
            <w:tcW w:w="540" w:type="dxa"/>
            <w:vAlign w:val="center"/>
            <w:hideMark/>
          </w:tcPr>
          <w:p w14:paraId="00A934F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7661FAD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La habilitación de uno de los dos elevadores marca OTIS E1496 que se encuentran en la torre hidalgo propiedad del IPEJAL arrendada por la Secretaría de Administración, el cual ha rebasado su ciclo de vida útil (30 AÑOS). Asiduamente presentan muchas fallas que requieren de mantenimiento correctivo para su uso óptimo, cabe mencionar que al día de hoy están fuera de servicio (deshabilitados) los dos elevadores de la torre.</w:t>
            </w:r>
          </w:p>
        </w:tc>
      </w:tr>
      <w:tr w:rsidR="00943B5F" w:rsidRPr="00FA5684" w14:paraId="14CAB54E" w14:textId="77777777" w:rsidTr="00FA5684">
        <w:trPr>
          <w:cantSplit/>
          <w:trHeight w:val="20"/>
        </w:trPr>
        <w:tc>
          <w:tcPr>
            <w:tcW w:w="355" w:type="dxa"/>
            <w:vAlign w:val="center"/>
            <w:hideMark/>
          </w:tcPr>
          <w:p w14:paraId="602E945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76</w:t>
            </w:r>
          </w:p>
        </w:tc>
        <w:tc>
          <w:tcPr>
            <w:tcW w:w="540" w:type="dxa"/>
            <w:vAlign w:val="center"/>
            <w:hideMark/>
          </w:tcPr>
          <w:p w14:paraId="75FD6D4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21</w:t>
            </w:r>
          </w:p>
        </w:tc>
        <w:tc>
          <w:tcPr>
            <w:tcW w:w="540" w:type="dxa"/>
            <w:vMerge/>
            <w:vAlign w:val="center"/>
            <w:hideMark/>
          </w:tcPr>
          <w:p w14:paraId="1656F67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ign w:val="center"/>
            <w:hideMark/>
          </w:tcPr>
          <w:p w14:paraId="2139346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2A9B333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1F08DE3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Modernización tecnológica/mecánica para los elevadores E7023 y E7024 edificio central Agustín Yáñez</w:t>
            </w:r>
          </w:p>
        </w:tc>
        <w:tc>
          <w:tcPr>
            <w:tcW w:w="360" w:type="dxa"/>
            <w:vAlign w:val="center"/>
            <w:hideMark/>
          </w:tcPr>
          <w:p w14:paraId="3241828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163A394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$2,242,717.00</w:t>
            </w:r>
          </w:p>
        </w:tc>
        <w:tc>
          <w:tcPr>
            <w:tcW w:w="540" w:type="dxa"/>
            <w:vAlign w:val="center"/>
            <w:hideMark/>
          </w:tcPr>
          <w:p w14:paraId="52B3713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490C305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La habilitación de los dos elevadores marca OTIS que se encuentran en el edificio central del IPEJAL, los cuales han rebasado su ciclo de vida útil (30 AÑOS). Asiduamente presentan muchas fallas que requieren de mantenimiento correctivo para su uso óptimo, cabe mencionar que al día de hoy uno de ellos se encuentra fuera de servicio (deshabilitado).</w:t>
            </w:r>
          </w:p>
        </w:tc>
      </w:tr>
      <w:tr w:rsidR="00943B5F" w:rsidRPr="00FA5684" w14:paraId="35DB58D4" w14:textId="77777777" w:rsidTr="00FA5684">
        <w:trPr>
          <w:cantSplit/>
          <w:trHeight w:val="20"/>
        </w:trPr>
        <w:tc>
          <w:tcPr>
            <w:tcW w:w="355" w:type="dxa"/>
            <w:vAlign w:val="center"/>
            <w:hideMark/>
          </w:tcPr>
          <w:p w14:paraId="3F9A385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77</w:t>
            </w:r>
          </w:p>
        </w:tc>
        <w:tc>
          <w:tcPr>
            <w:tcW w:w="540" w:type="dxa"/>
            <w:vAlign w:val="center"/>
            <w:hideMark/>
          </w:tcPr>
          <w:p w14:paraId="1A714F7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22</w:t>
            </w:r>
          </w:p>
        </w:tc>
        <w:tc>
          <w:tcPr>
            <w:tcW w:w="540" w:type="dxa"/>
            <w:vMerge/>
            <w:vAlign w:val="center"/>
            <w:hideMark/>
          </w:tcPr>
          <w:p w14:paraId="0802F9A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ign w:val="center"/>
            <w:hideMark/>
          </w:tcPr>
          <w:p w14:paraId="7530389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55F79FD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17BB002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de mantenimiento preventivo y correctivo a equipos contra incendio, detección, alarmas, voceo, y extinción (FM 200 CO2)</w:t>
            </w:r>
          </w:p>
        </w:tc>
        <w:tc>
          <w:tcPr>
            <w:tcW w:w="360" w:type="dxa"/>
            <w:vAlign w:val="center"/>
            <w:hideMark/>
          </w:tcPr>
          <w:p w14:paraId="7C0188D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61ECAF6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$646,950.00</w:t>
            </w:r>
          </w:p>
        </w:tc>
        <w:tc>
          <w:tcPr>
            <w:tcW w:w="540" w:type="dxa"/>
            <w:vAlign w:val="center"/>
            <w:hideMark/>
          </w:tcPr>
          <w:p w14:paraId="5011B48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52482631" w14:textId="0A9ACBA5"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La contratación de servicio de mantenimiento preventivo y correctivo para los equipos contra </w:t>
            </w:r>
            <w:r w:rsidR="0061183B" w:rsidRPr="00FA5684">
              <w:rPr>
                <w:rFonts w:ascii="Arial Nova Light" w:hAnsi="Arial Nova Light" w:cs="Arial"/>
                <w:i/>
                <w:iCs/>
                <w:sz w:val="12"/>
                <w:szCs w:val="12"/>
              </w:rPr>
              <w:t>incendios,</w:t>
            </w:r>
            <w:r w:rsidRPr="00FA5684">
              <w:rPr>
                <w:rFonts w:ascii="Arial Nova Light" w:hAnsi="Arial Nova Light" w:cs="Arial"/>
                <w:i/>
                <w:iCs/>
                <w:sz w:val="12"/>
                <w:szCs w:val="12"/>
              </w:rPr>
              <w:t xml:space="preserve"> detección, alarmas, voceo y extinción (FM200 y CO2), que se encuentran en los inmuebles del IPEJAL además de la supervisión del correcto funcionamiento de los mismos, para el caso de emergencia de conato en diversas áreas del IPEJAL.</w:t>
            </w:r>
          </w:p>
        </w:tc>
      </w:tr>
      <w:tr w:rsidR="00943B5F" w:rsidRPr="00FA5684" w14:paraId="4898D646" w14:textId="77777777" w:rsidTr="00FA5684">
        <w:trPr>
          <w:cantSplit/>
          <w:trHeight w:val="20"/>
        </w:trPr>
        <w:tc>
          <w:tcPr>
            <w:tcW w:w="355" w:type="dxa"/>
            <w:vAlign w:val="center"/>
            <w:hideMark/>
          </w:tcPr>
          <w:p w14:paraId="3AEB9B9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78</w:t>
            </w:r>
          </w:p>
        </w:tc>
        <w:tc>
          <w:tcPr>
            <w:tcW w:w="540" w:type="dxa"/>
            <w:vAlign w:val="center"/>
            <w:hideMark/>
          </w:tcPr>
          <w:p w14:paraId="7BBC391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23</w:t>
            </w:r>
          </w:p>
        </w:tc>
        <w:tc>
          <w:tcPr>
            <w:tcW w:w="540" w:type="dxa"/>
            <w:vMerge/>
            <w:vAlign w:val="center"/>
            <w:hideMark/>
          </w:tcPr>
          <w:p w14:paraId="7EE6BCE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ign w:val="center"/>
            <w:hideMark/>
          </w:tcPr>
          <w:p w14:paraId="74EB02A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76D194C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6146C8C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de mantenimiento preventivo y correctivo a las plantas de emergencia</w:t>
            </w:r>
          </w:p>
        </w:tc>
        <w:tc>
          <w:tcPr>
            <w:tcW w:w="360" w:type="dxa"/>
            <w:vAlign w:val="center"/>
            <w:hideMark/>
          </w:tcPr>
          <w:p w14:paraId="7392473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4DC24A7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$782,220.00</w:t>
            </w:r>
          </w:p>
        </w:tc>
        <w:tc>
          <w:tcPr>
            <w:tcW w:w="540" w:type="dxa"/>
            <w:vAlign w:val="center"/>
            <w:hideMark/>
          </w:tcPr>
          <w:p w14:paraId="31B08B0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5CD281C7" w14:textId="6B41BE34"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La contratación del servicio de mantenimiento preventivo y correctivo para las plantas de emergencia de soporte </w:t>
            </w:r>
            <w:r w:rsidR="0061183B" w:rsidRPr="00FA5684">
              <w:rPr>
                <w:rFonts w:ascii="Arial Nova Light" w:hAnsi="Arial Nova Light" w:cs="Arial"/>
                <w:i/>
                <w:iCs/>
                <w:sz w:val="12"/>
                <w:szCs w:val="12"/>
              </w:rPr>
              <w:t>eléctrico que</w:t>
            </w:r>
            <w:r w:rsidRPr="00FA5684">
              <w:rPr>
                <w:rFonts w:ascii="Arial Nova Light" w:hAnsi="Arial Nova Light" w:cs="Arial"/>
                <w:i/>
                <w:iCs/>
                <w:sz w:val="12"/>
                <w:szCs w:val="12"/>
              </w:rPr>
              <w:t xml:space="preserve"> se encuentran en los inmuebles del IPEJAL además de la supervisión del correcto funcionamiento de las mismas, esto para mantener en buen estado de soporte eléctrico en las diversas áreas del </w:t>
            </w:r>
            <w:r w:rsidR="0061183B" w:rsidRPr="00FA5684">
              <w:rPr>
                <w:rFonts w:ascii="Arial Nova Light" w:hAnsi="Arial Nova Light" w:cs="Arial"/>
                <w:i/>
                <w:iCs/>
                <w:sz w:val="12"/>
                <w:szCs w:val="12"/>
              </w:rPr>
              <w:t>IPEJAL.</w:t>
            </w:r>
          </w:p>
        </w:tc>
      </w:tr>
      <w:tr w:rsidR="00943B5F" w:rsidRPr="00FA5684" w14:paraId="2DBE4ABC" w14:textId="77777777" w:rsidTr="00FA5684">
        <w:trPr>
          <w:cantSplit/>
          <w:trHeight w:val="20"/>
        </w:trPr>
        <w:tc>
          <w:tcPr>
            <w:tcW w:w="355" w:type="dxa"/>
            <w:vAlign w:val="center"/>
            <w:hideMark/>
          </w:tcPr>
          <w:p w14:paraId="2A61096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79</w:t>
            </w:r>
          </w:p>
        </w:tc>
        <w:tc>
          <w:tcPr>
            <w:tcW w:w="540" w:type="dxa"/>
            <w:vAlign w:val="center"/>
            <w:hideMark/>
          </w:tcPr>
          <w:p w14:paraId="67B39E2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24</w:t>
            </w:r>
          </w:p>
        </w:tc>
        <w:tc>
          <w:tcPr>
            <w:tcW w:w="540" w:type="dxa"/>
            <w:vMerge/>
            <w:vAlign w:val="center"/>
            <w:hideMark/>
          </w:tcPr>
          <w:p w14:paraId="70C7D65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restart"/>
            <w:vAlign w:val="center"/>
            <w:hideMark/>
          </w:tcPr>
          <w:p w14:paraId="3D760DE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Generales</w:t>
            </w:r>
          </w:p>
        </w:tc>
        <w:tc>
          <w:tcPr>
            <w:tcW w:w="540" w:type="dxa"/>
            <w:vMerge w:val="restart"/>
            <w:vAlign w:val="center"/>
            <w:hideMark/>
          </w:tcPr>
          <w:p w14:paraId="750082E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3581</w:t>
            </w:r>
          </w:p>
        </w:tc>
        <w:tc>
          <w:tcPr>
            <w:tcW w:w="1440" w:type="dxa"/>
            <w:vAlign w:val="center"/>
            <w:hideMark/>
          </w:tcPr>
          <w:p w14:paraId="2FA9C669" w14:textId="13F71041"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Servicios de R.P.B.I. (Recolección de residuos peligrosos </w:t>
            </w:r>
            <w:r w:rsidR="0061183B" w:rsidRPr="00FA5684">
              <w:rPr>
                <w:rFonts w:ascii="Arial Nova Light" w:hAnsi="Arial Nova Light" w:cs="Arial"/>
                <w:i/>
                <w:iCs/>
                <w:sz w:val="12"/>
                <w:szCs w:val="12"/>
              </w:rPr>
              <w:t>biológico-infecciosos</w:t>
            </w:r>
            <w:r w:rsidRPr="00FA5684">
              <w:rPr>
                <w:rFonts w:ascii="Arial Nova Light" w:hAnsi="Arial Nova Light" w:cs="Arial"/>
                <w:i/>
                <w:iCs/>
                <w:sz w:val="12"/>
                <w:szCs w:val="12"/>
              </w:rPr>
              <w:t>)</w:t>
            </w:r>
          </w:p>
        </w:tc>
        <w:tc>
          <w:tcPr>
            <w:tcW w:w="360" w:type="dxa"/>
            <w:vAlign w:val="center"/>
            <w:hideMark/>
          </w:tcPr>
          <w:p w14:paraId="1F2D678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2BE8DD5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$194,900.00</w:t>
            </w:r>
          </w:p>
        </w:tc>
        <w:tc>
          <w:tcPr>
            <w:tcW w:w="540" w:type="dxa"/>
            <w:vAlign w:val="center"/>
            <w:hideMark/>
          </w:tcPr>
          <w:p w14:paraId="1F810B4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349AA279" w14:textId="44D4282C"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Contar con los servicios especializados del servicio de recolección y disposición final de residuos peligrosos biológicos e infecciosos en UNIMEF, CADIP y Centros de Servicio y mantener limpias las áreas donde se guardan los residuos, cumpliendo con la normatividad aplicable</w:t>
            </w:r>
          </w:p>
        </w:tc>
      </w:tr>
      <w:tr w:rsidR="00943B5F" w:rsidRPr="00FA5684" w14:paraId="0136BAD6" w14:textId="77777777" w:rsidTr="00FA5684">
        <w:trPr>
          <w:cantSplit/>
          <w:trHeight w:val="20"/>
        </w:trPr>
        <w:tc>
          <w:tcPr>
            <w:tcW w:w="355" w:type="dxa"/>
            <w:vAlign w:val="center"/>
            <w:hideMark/>
          </w:tcPr>
          <w:p w14:paraId="7845E210" w14:textId="1A160969"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2BFE82DD" w14:textId="5A73CA6C"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5DEF264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ign w:val="center"/>
            <w:hideMark/>
          </w:tcPr>
          <w:p w14:paraId="3A9C9BB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250F2D4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5248B630" w14:textId="272983CD"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de recolección de residuos no peligrosos (basura)</w:t>
            </w:r>
          </w:p>
        </w:tc>
        <w:tc>
          <w:tcPr>
            <w:tcW w:w="360" w:type="dxa"/>
            <w:vAlign w:val="center"/>
            <w:hideMark/>
          </w:tcPr>
          <w:p w14:paraId="4A822E8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7F3F9169" w14:textId="7EB21EE5"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44BA54F7" w14:textId="125825B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3B5A7042" w14:textId="5AAB8DF5"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591B47FD" w14:textId="77777777" w:rsidTr="00FA5684">
        <w:trPr>
          <w:cantSplit/>
          <w:trHeight w:val="20"/>
        </w:trPr>
        <w:tc>
          <w:tcPr>
            <w:tcW w:w="355" w:type="dxa"/>
            <w:vAlign w:val="center"/>
            <w:hideMark/>
          </w:tcPr>
          <w:p w14:paraId="2BAA4DC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80</w:t>
            </w:r>
          </w:p>
        </w:tc>
        <w:tc>
          <w:tcPr>
            <w:tcW w:w="540" w:type="dxa"/>
            <w:vAlign w:val="center"/>
            <w:hideMark/>
          </w:tcPr>
          <w:p w14:paraId="3F76A15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25</w:t>
            </w:r>
          </w:p>
        </w:tc>
        <w:tc>
          <w:tcPr>
            <w:tcW w:w="540" w:type="dxa"/>
            <w:vMerge/>
            <w:vAlign w:val="center"/>
            <w:hideMark/>
          </w:tcPr>
          <w:p w14:paraId="45174D1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ign w:val="center"/>
            <w:hideMark/>
          </w:tcPr>
          <w:p w14:paraId="29F6725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6E8CF91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313C31B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de limpieza</w:t>
            </w:r>
          </w:p>
        </w:tc>
        <w:tc>
          <w:tcPr>
            <w:tcW w:w="360" w:type="dxa"/>
            <w:vAlign w:val="center"/>
            <w:hideMark/>
          </w:tcPr>
          <w:p w14:paraId="6D4BC47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0EBE0A8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$6,194,400.00</w:t>
            </w:r>
          </w:p>
        </w:tc>
        <w:tc>
          <w:tcPr>
            <w:tcW w:w="540" w:type="dxa"/>
            <w:vAlign w:val="center"/>
            <w:hideMark/>
          </w:tcPr>
          <w:p w14:paraId="2BA61D6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1EC3D6A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 pretende que las diversas áreas del IPEJAL se mantengan en óptimas condiciones de higiene.</w:t>
            </w:r>
          </w:p>
        </w:tc>
      </w:tr>
      <w:tr w:rsidR="00943B5F" w:rsidRPr="00FA5684" w14:paraId="5E1B7132" w14:textId="77777777" w:rsidTr="00FA5684">
        <w:trPr>
          <w:cantSplit/>
          <w:trHeight w:val="20"/>
        </w:trPr>
        <w:tc>
          <w:tcPr>
            <w:tcW w:w="355" w:type="dxa"/>
            <w:vAlign w:val="center"/>
            <w:hideMark/>
          </w:tcPr>
          <w:p w14:paraId="06A5896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81</w:t>
            </w:r>
          </w:p>
        </w:tc>
        <w:tc>
          <w:tcPr>
            <w:tcW w:w="540" w:type="dxa"/>
            <w:vAlign w:val="center"/>
            <w:hideMark/>
          </w:tcPr>
          <w:p w14:paraId="1796169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26</w:t>
            </w:r>
          </w:p>
        </w:tc>
        <w:tc>
          <w:tcPr>
            <w:tcW w:w="540" w:type="dxa"/>
            <w:vMerge w:val="restart"/>
            <w:textDirection w:val="btLr"/>
            <w:vAlign w:val="center"/>
            <w:hideMark/>
          </w:tcPr>
          <w:p w14:paraId="73EE036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ADMINISTRACIÓN</w:t>
            </w:r>
          </w:p>
        </w:tc>
        <w:tc>
          <w:tcPr>
            <w:tcW w:w="720" w:type="dxa"/>
            <w:vAlign w:val="center"/>
            <w:hideMark/>
          </w:tcPr>
          <w:p w14:paraId="0D04C6F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Generales</w:t>
            </w:r>
          </w:p>
        </w:tc>
        <w:tc>
          <w:tcPr>
            <w:tcW w:w="540" w:type="dxa"/>
            <w:vAlign w:val="center"/>
            <w:hideMark/>
          </w:tcPr>
          <w:p w14:paraId="0B515E5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3591</w:t>
            </w:r>
          </w:p>
        </w:tc>
        <w:tc>
          <w:tcPr>
            <w:tcW w:w="1440" w:type="dxa"/>
            <w:vAlign w:val="center"/>
            <w:hideMark/>
          </w:tcPr>
          <w:p w14:paraId="4B9C6E4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La contratación de servicios técnicos de fumigación preventiva y correctiva</w:t>
            </w:r>
          </w:p>
        </w:tc>
        <w:tc>
          <w:tcPr>
            <w:tcW w:w="360" w:type="dxa"/>
            <w:vAlign w:val="center"/>
            <w:hideMark/>
          </w:tcPr>
          <w:p w14:paraId="4B3F17E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4E857DD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$245,410.00</w:t>
            </w:r>
          </w:p>
        </w:tc>
        <w:tc>
          <w:tcPr>
            <w:tcW w:w="540" w:type="dxa"/>
            <w:vAlign w:val="center"/>
            <w:hideMark/>
          </w:tcPr>
          <w:p w14:paraId="7238A6E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0267959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Es necesario contar con los servicios especializados de fumigación y control de plagas, cumpliendo con la normatividad aplicable y vigente.</w:t>
            </w:r>
          </w:p>
        </w:tc>
      </w:tr>
      <w:tr w:rsidR="00943B5F" w:rsidRPr="00FA5684" w14:paraId="02A0B03B" w14:textId="77777777" w:rsidTr="00FA5684">
        <w:trPr>
          <w:cantSplit/>
          <w:trHeight w:val="20"/>
        </w:trPr>
        <w:tc>
          <w:tcPr>
            <w:tcW w:w="355" w:type="dxa"/>
            <w:vAlign w:val="center"/>
            <w:hideMark/>
          </w:tcPr>
          <w:p w14:paraId="5DD2834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82</w:t>
            </w:r>
          </w:p>
        </w:tc>
        <w:tc>
          <w:tcPr>
            <w:tcW w:w="540" w:type="dxa"/>
            <w:vAlign w:val="center"/>
            <w:hideMark/>
          </w:tcPr>
          <w:p w14:paraId="7002F4C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27</w:t>
            </w:r>
          </w:p>
        </w:tc>
        <w:tc>
          <w:tcPr>
            <w:tcW w:w="540" w:type="dxa"/>
            <w:vMerge/>
            <w:vAlign w:val="center"/>
            <w:hideMark/>
          </w:tcPr>
          <w:p w14:paraId="3C75B37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restart"/>
            <w:vAlign w:val="center"/>
            <w:hideMark/>
          </w:tcPr>
          <w:p w14:paraId="0A738E9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Recursos Humanos</w:t>
            </w:r>
          </w:p>
        </w:tc>
        <w:tc>
          <w:tcPr>
            <w:tcW w:w="540" w:type="dxa"/>
            <w:vMerge w:val="restart"/>
            <w:vAlign w:val="center"/>
            <w:hideMark/>
          </w:tcPr>
          <w:p w14:paraId="0E32EC7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3821</w:t>
            </w:r>
          </w:p>
        </w:tc>
        <w:tc>
          <w:tcPr>
            <w:tcW w:w="1440" w:type="dxa"/>
            <w:vAlign w:val="center"/>
            <w:hideMark/>
          </w:tcPr>
          <w:p w14:paraId="52A6330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bienes y contratación de servicios para el evento del día de las madres</w:t>
            </w:r>
          </w:p>
        </w:tc>
        <w:tc>
          <w:tcPr>
            <w:tcW w:w="360" w:type="dxa"/>
            <w:vAlign w:val="center"/>
            <w:hideMark/>
          </w:tcPr>
          <w:p w14:paraId="4D0043F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01</w:t>
            </w:r>
          </w:p>
        </w:tc>
        <w:tc>
          <w:tcPr>
            <w:tcW w:w="1260" w:type="dxa"/>
            <w:vAlign w:val="center"/>
            <w:hideMark/>
          </w:tcPr>
          <w:p w14:paraId="1E3B81C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$204,100.00</w:t>
            </w:r>
          </w:p>
        </w:tc>
        <w:tc>
          <w:tcPr>
            <w:tcW w:w="540" w:type="dxa"/>
            <w:vAlign w:val="center"/>
            <w:hideMark/>
          </w:tcPr>
          <w:p w14:paraId="6BEF0B4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BAJA</w:t>
            </w:r>
          </w:p>
        </w:tc>
        <w:tc>
          <w:tcPr>
            <w:tcW w:w="4505" w:type="dxa"/>
            <w:gridSpan w:val="2"/>
            <w:vAlign w:val="center"/>
            <w:hideMark/>
          </w:tcPr>
          <w:p w14:paraId="4C90AE6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 justifica en el contrato colectivo de trabajo celebrado por el Instituto de Pensiones del Estado de Jalisco y el Sindicato de Trabajadores de la misma Institución, de conformidad a lo establecido en el Capítulo XI PRESTACIONES DE DINERO EN ESPECIE, en la cláusula quincuagésima séptima, con el fin de llevar a cabo el desayuno para las mamás trabajadoras del IPEJAL</w:t>
            </w:r>
          </w:p>
        </w:tc>
      </w:tr>
      <w:tr w:rsidR="00943B5F" w:rsidRPr="00FA5684" w14:paraId="67AFFD6E" w14:textId="77777777" w:rsidTr="00FA5684">
        <w:trPr>
          <w:cantSplit/>
          <w:trHeight w:val="20"/>
        </w:trPr>
        <w:tc>
          <w:tcPr>
            <w:tcW w:w="355" w:type="dxa"/>
            <w:vAlign w:val="center"/>
            <w:hideMark/>
          </w:tcPr>
          <w:p w14:paraId="69957D8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83</w:t>
            </w:r>
          </w:p>
        </w:tc>
        <w:tc>
          <w:tcPr>
            <w:tcW w:w="540" w:type="dxa"/>
            <w:vAlign w:val="center"/>
            <w:hideMark/>
          </w:tcPr>
          <w:p w14:paraId="26FDA9C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28</w:t>
            </w:r>
          </w:p>
        </w:tc>
        <w:tc>
          <w:tcPr>
            <w:tcW w:w="540" w:type="dxa"/>
            <w:vMerge/>
            <w:vAlign w:val="center"/>
            <w:hideMark/>
          </w:tcPr>
          <w:p w14:paraId="6C67A3F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ign w:val="center"/>
            <w:hideMark/>
          </w:tcPr>
          <w:p w14:paraId="5F0B198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47DFD46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70E4EE6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bienes y contratación de servicios para el evento de la posada de los trabajadores del IPEJAL</w:t>
            </w:r>
          </w:p>
        </w:tc>
        <w:tc>
          <w:tcPr>
            <w:tcW w:w="360" w:type="dxa"/>
            <w:vAlign w:val="center"/>
            <w:hideMark/>
          </w:tcPr>
          <w:p w14:paraId="199BB87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01</w:t>
            </w:r>
          </w:p>
        </w:tc>
        <w:tc>
          <w:tcPr>
            <w:tcW w:w="1260" w:type="dxa"/>
            <w:vAlign w:val="center"/>
            <w:hideMark/>
          </w:tcPr>
          <w:p w14:paraId="0600AA9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$602,800.00</w:t>
            </w:r>
          </w:p>
        </w:tc>
        <w:tc>
          <w:tcPr>
            <w:tcW w:w="540" w:type="dxa"/>
            <w:vAlign w:val="center"/>
            <w:hideMark/>
          </w:tcPr>
          <w:p w14:paraId="629D11E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BAJA</w:t>
            </w:r>
          </w:p>
        </w:tc>
        <w:tc>
          <w:tcPr>
            <w:tcW w:w="4505" w:type="dxa"/>
            <w:gridSpan w:val="2"/>
            <w:vAlign w:val="center"/>
            <w:hideMark/>
          </w:tcPr>
          <w:p w14:paraId="3EC4F42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 justifica en lo señalado en el contrato colectivo de trabajo celebrado por el Instituto de Pensiones del Estado de Jalisco y el Sindicato de Trabajadores de la misma Institución, de conformidad a lo establecido en el Capítulo XI PRESTACIONES DE DINERO EN ESPECIE, en la cláusula sexagésima quinta, con el fin de realizar el evento de fin de año denominado posada.</w:t>
            </w:r>
          </w:p>
        </w:tc>
      </w:tr>
      <w:tr w:rsidR="00943B5F" w:rsidRPr="00FA5684" w14:paraId="4C1E83FD" w14:textId="77777777" w:rsidTr="00FA5684">
        <w:trPr>
          <w:cantSplit/>
          <w:trHeight w:val="20"/>
        </w:trPr>
        <w:tc>
          <w:tcPr>
            <w:tcW w:w="355" w:type="dxa"/>
            <w:vAlign w:val="center"/>
            <w:hideMark/>
          </w:tcPr>
          <w:p w14:paraId="659A62E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84</w:t>
            </w:r>
          </w:p>
        </w:tc>
        <w:tc>
          <w:tcPr>
            <w:tcW w:w="540" w:type="dxa"/>
            <w:vAlign w:val="center"/>
            <w:hideMark/>
          </w:tcPr>
          <w:p w14:paraId="6ED191C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29</w:t>
            </w:r>
          </w:p>
        </w:tc>
        <w:tc>
          <w:tcPr>
            <w:tcW w:w="540" w:type="dxa"/>
            <w:vMerge/>
            <w:vAlign w:val="center"/>
            <w:hideMark/>
          </w:tcPr>
          <w:p w14:paraId="78D3942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ign w:val="center"/>
            <w:hideMark/>
          </w:tcPr>
          <w:p w14:paraId="67E69F6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157E6ED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2E6FE77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Dispersión por tarjeta para compra de Despensa</w:t>
            </w:r>
          </w:p>
        </w:tc>
        <w:tc>
          <w:tcPr>
            <w:tcW w:w="360" w:type="dxa"/>
            <w:vAlign w:val="center"/>
            <w:hideMark/>
          </w:tcPr>
          <w:p w14:paraId="160F3EC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01</w:t>
            </w:r>
          </w:p>
        </w:tc>
        <w:tc>
          <w:tcPr>
            <w:tcW w:w="1260" w:type="dxa"/>
            <w:vAlign w:val="center"/>
            <w:hideMark/>
          </w:tcPr>
          <w:p w14:paraId="61E953B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$87,000.00</w:t>
            </w:r>
          </w:p>
        </w:tc>
        <w:tc>
          <w:tcPr>
            <w:tcW w:w="540" w:type="dxa"/>
            <w:vAlign w:val="center"/>
            <w:hideMark/>
          </w:tcPr>
          <w:p w14:paraId="4F3E002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1899B6F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 justifica en lo señalado en el contrato colectivo de trabajo celebrado por el Instituto de Pensiones del Estado de Jalisco y el Sindicato de Trabajadores de la misma Institución, de conformidad a lo establecido en el Capítulo XI PRESTACIONES DE DINERO EN ESPECIE, en la cláusula quincuagésima tercera, quincuagésima séptima y quincuagésima octava. La diferencia de valor estimado vs. año 2021 refiere a la separación de monto de comisión y el monto a dispersar que se deberá contemplar en el capítulo 1000.</w:t>
            </w:r>
          </w:p>
        </w:tc>
      </w:tr>
      <w:tr w:rsidR="00943B5F" w:rsidRPr="00FA5684" w14:paraId="2623554F" w14:textId="77777777" w:rsidTr="00FA5684">
        <w:trPr>
          <w:cantSplit/>
          <w:trHeight w:val="20"/>
        </w:trPr>
        <w:tc>
          <w:tcPr>
            <w:tcW w:w="355" w:type="dxa"/>
            <w:vAlign w:val="center"/>
            <w:hideMark/>
          </w:tcPr>
          <w:p w14:paraId="49BA646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85</w:t>
            </w:r>
          </w:p>
        </w:tc>
        <w:tc>
          <w:tcPr>
            <w:tcW w:w="540" w:type="dxa"/>
            <w:vAlign w:val="center"/>
            <w:hideMark/>
          </w:tcPr>
          <w:p w14:paraId="0EAB18B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30</w:t>
            </w:r>
          </w:p>
        </w:tc>
        <w:tc>
          <w:tcPr>
            <w:tcW w:w="540" w:type="dxa"/>
            <w:vMerge/>
            <w:vAlign w:val="center"/>
            <w:hideMark/>
          </w:tcPr>
          <w:p w14:paraId="54E0E98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ign w:val="center"/>
            <w:hideMark/>
          </w:tcPr>
          <w:p w14:paraId="536B6B8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5B082C0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638EAFA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Compra de placas y pines para reconocimiento por años de servicio.</w:t>
            </w:r>
          </w:p>
        </w:tc>
        <w:tc>
          <w:tcPr>
            <w:tcW w:w="360" w:type="dxa"/>
            <w:vAlign w:val="center"/>
            <w:hideMark/>
          </w:tcPr>
          <w:p w14:paraId="73F6B8E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5B21023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$17,500.00</w:t>
            </w:r>
          </w:p>
        </w:tc>
        <w:tc>
          <w:tcPr>
            <w:tcW w:w="540" w:type="dxa"/>
            <w:vAlign w:val="center"/>
            <w:hideMark/>
          </w:tcPr>
          <w:p w14:paraId="1C5FA32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BAJA</w:t>
            </w:r>
          </w:p>
        </w:tc>
        <w:tc>
          <w:tcPr>
            <w:tcW w:w="4505" w:type="dxa"/>
            <w:gridSpan w:val="2"/>
            <w:vAlign w:val="center"/>
            <w:hideMark/>
          </w:tcPr>
          <w:p w14:paraId="1C038DA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 justifica en lo señalado en el contrato colectivo de trabajo celebrado por el Instituto de Pensiones del Estado de Jalisco y el Sindicato de Trabajadores de la misma Institución, de conformidad a lo establecido en el Capítulo XI PRESTACIONES DE DINERO EN ESPECIE, en la cláusula quincuagésima segunda, con el fin de reconocer la antigüedad de la prestación de servicios de los trabajadores.</w:t>
            </w:r>
          </w:p>
        </w:tc>
      </w:tr>
      <w:tr w:rsidR="00943B5F" w:rsidRPr="00FA5684" w14:paraId="39456F02" w14:textId="77777777" w:rsidTr="00FA5684">
        <w:trPr>
          <w:cantSplit/>
          <w:trHeight w:val="20"/>
        </w:trPr>
        <w:tc>
          <w:tcPr>
            <w:tcW w:w="355" w:type="dxa"/>
            <w:vAlign w:val="center"/>
            <w:hideMark/>
          </w:tcPr>
          <w:p w14:paraId="348C7CC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86</w:t>
            </w:r>
          </w:p>
        </w:tc>
        <w:tc>
          <w:tcPr>
            <w:tcW w:w="540" w:type="dxa"/>
            <w:vAlign w:val="center"/>
            <w:hideMark/>
          </w:tcPr>
          <w:p w14:paraId="0C9BF0A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w:t>
            </w:r>
          </w:p>
        </w:tc>
        <w:tc>
          <w:tcPr>
            <w:tcW w:w="540" w:type="dxa"/>
            <w:vMerge w:val="restart"/>
            <w:textDirection w:val="btLr"/>
            <w:vAlign w:val="center"/>
            <w:hideMark/>
          </w:tcPr>
          <w:p w14:paraId="556B208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ADMINISTRACIÓN</w:t>
            </w:r>
          </w:p>
        </w:tc>
        <w:tc>
          <w:tcPr>
            <w:tcW w:w="720" w:type="dxa"/>
            <w:vAlign w:val="center"/>
            <w:hideMark/>
          </w:tcPr>
          <w:p w14:paraId="09CB1B2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Coordinación de Archivo</w:t>
            </w:r>
          </w:p>
        </w:tc>
        <w:tc>
          <w:tcPr>
            <w:tcW w:w="540" w:type="dxa"/>
            <w:vMerge w:val="restart"/>
            <w:vAlign w:val="center"/>
            <w:hideMark/>
          </w:tcPr>
          <w:p w14:paraId="4FDC9D2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5111</w:t>
            </w:r>
          </w:p>
        </w:tc>
        <w:tc>
          <w:tcPr>
            <w:tcW w:w="1440" w:type="dxa"/>
            <w:vAlign w:val="center"/>
            <w:hideMark/>
          </w:tcPr>
          <w:p w14:paraId="5D85A4A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Proyecto de Archivo Móvil</w:t>
            </w:r>
          </w:p>
        </w:tc>
        <w:tc>
          <w:tcPr>
            <w:tcW w:w="360" w:type="dxa"/>
            <w:vAlign w:val="center"/>
            <w:hideMark/>
          </w:tcPr>
          <w:p w14:paraId="6B0B73E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316B980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$3,753,369.00</w:t>
            </w:r>
          </w:p>
        </w:tc>
        <w:tc>
          <w:tcPr>
            <w:tcW w:w="540" w:type="dxa"/>
            <w:vAlign w:val="center"/>
            <w:hideMark/>
          </w:tcPr>
          <w:p w14:paraId="07B4164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22C7F53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 la entrada en vigor de la Ley General de Archivo a partir del 16 de junio de 2019, se establece un doble carácter para la documentación generada, recibida y resguardada por los sujetos obligados. Primeramente, se determinan como bienes muebles y por otro lado como monumentos históricos con categoría de bien patrimonial documental. Se señala que la compra se pudiera realizar en tres etapas sin embargo se deberá analizar ya que dividirla aumenta el costo considerablemente.</w:t>
            </w:r>
          </w:p>
        </w:tc>
      </w:tr>
      <w:tr w:rsidR="00943B5F" w:rsidRPr="00FA5684" w14:paraId="12648E4E" w14:textId="77777777" w:rsidTr="00FA5684">
        <w:trPr>
          <w:cantSplit/>
          <w:trHeight w:val="20"/>
        </w:trPr>
        <w:tc>
          <w:tcPr>
            <w:tcW w:w="355" w:type="dxa"/>
            <w:vAlign w:val="center"/>
            <w:hideMark/>
          </w:tcPr>
          <w:p w14:paraId="37C05FA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87</w:t>
            </w:r>
          </w:p>
        </w:tc>
        <w:tc>
          <w:tcPr>
            <w:tcW w:w="540" w:type="dxa"/>
            <w:vAlign w:val="center"/>
            <w:hideMark/>
          </w:tcPr>
          <w:p w14:paraId="6A21EE1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32</w:t>
            </w:r>
          </w:p>
        </w:tc>
        <w:tc>
          <w:tcPr>
            <w:tcW w:w="540" w:type="dxa"/>
            <w:vMerge/>
            <w:vAlign w:val="center"/>
            <w:hideMark/>
          </w:tcPr>
          <w:p w14:paraId="32B7EE8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55477D4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Generales</w:t>
            </w:r>
          </w:p>
        </w:tc>
        <w:tc>
          <w:tcPr>
            <w:tcW w:w="540" w:type="dxa"/>
            <w:vMerge/>
            <w:vAlign w:val="center"/>
            <w:hideMark/>
          </w:tcPr>
          <w:p w14:paraId="329DCF6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6B2A8E9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muebles de oficina y estantería</w:t>
            </w:r>
          </w:p>
        </w:tc>
        <w:tc>
          <w:tcPr>
            <w:tcW w:w="360" w:type="dxa"/>
            <w:vAlign w:val="center"/>
            <w:hideMark/>
          </w:tcPr>
          <w:p w14:paraId="5AAE01F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608E2DF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$2,920,190.00</w:t>
            </w:r>
          </w:p>
        </w:tc>
        <w:tc>
          <w:tcPr>
            <w:tcW w:w="540" w:type="dxa"/>
            <w:vAlign w:val="center"/>
            <w:hideMark/>
          </w:tcPr>
          <w:p w14:paraId="4986DA7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5576D5E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Debido a que existen algunos mobiliarios y equipos de oficina como son: escritorios, archiveros, sillas, sillas secretariales, trituradoras de papel, tarjas, mesas de trabajo, etc., en mal estado, lo que deriva en una mala imagen institucional, además de limitar la productividad en las distintas áreas.</w:t>
            </w:r>
          </w:p>
        </w:tc>
      </w:tr>
      <w:tr w:rsidR="00943B5F" w:rsidRPr="00FA5684" w14:paraId="4A5BC89B" w14:textId="77777777" w:rsidTr="00FA5684">
        <w:trPr>
          <w:cantSplit/>
          <w:trHeight w:val="20"/>
        </w:trPr>
        <w:tc>
          <w:tcPr>
            <w:tcW w:w="355" w:type="dxa"/>
            <w:vAlign w:val="center"/>
            <w:hideMark/>
          </w:tcPr>
          <w:p w14:paraId="36B3FC3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88</w:t>
            </w:r>
          </w:p>
        </w:tc>
        <w:tc>
          <w:tcPr>
            <w:tcW w:w="540" w:type="dxa"/>
            <w:vAlign w:val="center"/>
            <w:hideMark/>
          </w:tcPr>
          <w:p w14:paraId="31DF6E1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33</w:t>
            </w:r>
          </w:p>
        </w:tc>
        <w:tc>
          <w:tcPr>
            <w:tcW w:w="540" w:type="dxa"/>
            <w:vMerge/>
            <w:vAlign w:val="center"/>
            <w:hideMark/>
          </w:tcPr>
          <w:p w14:paraId="638F7DB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12D5A32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Capillas de Velación</w:t>
            </w:r>
          </w:p>
        </w:tc>
        <w:tc>
          <w:tcPr>
            <w:tcW w:w="540" w:type="dxa"/>
            <w:vMerge/>
            <w:vAlign w:val="center"/>
            <w:hideMark/>
          </w:tcPr>
          <w:p w14:paraId="28E0DD5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Align w:val="center"/>
            <w:hideMark/>
          </w:tcPr>
          <w:p w14:paraId="5597579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Compra de Mobiliario para Capillas de Velación San Lázaro</w:t>
            </w:r>
          </w:p>
        </w:tc>
        <w:tc>
          <w:tcPr>
            <w:tcW w:w="360" w:type="dxa"/>
            <w:vAlign w:val="center"/>
            <w:hideMark/>
          </w:tcPr>
          <w:p w14:paraId="2A07728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7AC0790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$281,122.00</w:t>
            </w:r>
          </w:p>
        </w:tc>
        <w:tc>
          <w:tcPr>
            <w:tcW w:w="540" w:type="dxa"/>
            <w:vAlign w:val="center"/>
            <w:hideMark/>
          </w:tcPr>
          <w:p w14:paraId="44EF19C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23BC5E87" w14:textId="4D7AC1FD"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Debido a que existen algunos mobiliarios y equipos de oficina como son: escritorios, archiveros, sillas, sillas secretariales, trituradoras de papel, tarjas, mesas de trabajo, </w:t>
            </w:r>
            <w:r w:rsidR="0061183B" w:rsidRPr="00FA5684">
              <w:rPr>
                <w:rFonts w:ascii="Arial Nova Light" w:hAnsi="Arial Nova Light" w:cs="Arial"/>
                <w:i/>
                <w:iCs/>
                <w:sz w:val="12"/>
                <w:szCs w:val="12"/>
              </w:rPr>
              <w:t>etc.,</w:t>
            </w:r>
            <w:r w:rsidRPr="00FA5684">
              <w:rPr>
                <w:rFonts w:ascii="Arial Nova Light" w:hAnsi="Arial Nova Light" w:cs="Arial"/>
                <w:i/>
                <w:iCs/>
                <w:sz w:val="12"/>
                <w:szCs w:val="12"/>
              </w:rPr>
              <w:t xml:space="preserve"> en mal estado, lo que deriva en una mala imagen institucional, además de limitar la productividad en las distintas áreas.</w:t>
            </w:r>
          </w:p>
        </w:tc>
      </w:tr>
      <w:tr w:rsidR="00943B5F" w:rsidRPr="00FA5684" w14:paraId="626464C1" w14:textId="77777777" w:rsidTr="00FA5684">
        <w:trPr>
          <w:cantSplit/>
          <w:trHeight w:val="20"/>
        </w:trPr>
        <w:tc>
          <w:tcPr>
            <w:tcW w:w="355" w:type="dxa"/>
            <w:vAlign w:val="center"/>
            <w:hideMark/>
          </w:tcPr>
          <w:p w14:paraId="3E2BB94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89</w:t>
            </w:r>
          </w:p>
        </w:tc>
        <w:tc>
          <w:tcPr>
            <w:tcW w:w="540" w:type="dxa"/>
            <w:vAlign w:val="center"/>
            <w:hideMark/>
          </w:tcPr>
          <w:p w14:paraId="2E70946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34</w:t>
            </w:r>
          </w:p>
        </w:tc>
        <w:tc>
          <w:tcPr>
            <w:tcW w:w="540" w:type="dxa"/>
            <w:vMerge/>
            <w:vAlign w:val="center"/>
            <w:hideMark/>
          </w:tcPr>
          <w:p w14:paraId="2FF99CD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1603B0A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Generales</w:t>
            </w:r>
          </w:p>
        </w:tc>
        <w:tc>
          <w:tcPr>
            <w:tcW w:w="540" w:type="dxa"/>
            <w:vAlign w:val="center"/>
            <w:hideMark/>
          </w:tcPr>
          <w:p w14:paraId="269C3BB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5191</w:t>
            </w:r>
          </w:p>
        </w:tc>
        <w:tc>
          <w:tcPr>
            <w:tcW w:w="1440" w:type="dxa"/>
            <w:vAlign w:val="center"/>
            <w:hideMark/>
          </w:tcPr>
          <w:p w14:paraId="52AB1DB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electrodomésticos, otros mobiliarios y equipos de administración.</w:t>
            </w:r>
          </w:p>
        </w:tc>
        <w:tc>
          <w:tcPr>
            <w:tcW w:w="360" w:type="dxa"/>
            <w:vAlign w:val="center"/>
            <w:hideMark/>
          </w:tcPr>
          <w:p w14:paraId="09A0C21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7742AB7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$23,000.00</w:t>
            </w:r>
          </w:p>
        </w:tc>
        <w:tc>
          <w:tcPr>
            <w:tcW w:w="540" w:type="dxa"/>
            <w:vAlign w:val="center"/>
            <w:hideMark/>
          </w:tcPr>
          <w:p w14:paraId="53B80C0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BAJA</w:t>
            </w:r>
          </w:p>
        </w:tc>
        <w:tc>
          <w:tcPr>
            <w:tcW w:w="4505" w:type="dxa"/>
            <w:gridSpan w:val="2"/>
            <w:vAlign w:val="center"/>
            <w:hideMark/>
          </w:tcPr>
          <w:p w14:paraId="56B1693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 requiere la adquisición de aparatos electrodomésticos para las distintas áreas del IPEJAL, cabe mencionar que con los que se cuenta actualmente tienen un desgaste considerable y ya venció su tiempo de vida, por lo que se contemplan las adquisiciones de (ventilador, licuadoras, horno de microondas y un frigobar)</w:t>
            </w:r>
          </w:p>
        </w:tc>
      </w:tr>
      <w:tr w:rsidR="00943B5F" w:rsidRPr="00FA5684" w14:paraId="6EBFA091" w14:textId="77777777" w:rsidTr="00FA5684">
        <w:trPr>
          <w:cantSplit/>
          <w:trHeight w:val="20"/>
        </w:trPr>
        <w:tc>
          <w:tcPr>
            <w:tcW w:w="355" w:type="dxa"/>
            <w:vAlign w:val="center"/>
            <w:hideMark/>
          </w:tcPr>
          <w:p w14:paraId="407A346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90</w:t>
            </w:r>
          </w:p>
        </w:tc>
        <w:tc>
          <w:tcPr>
            <w:tcW w:w="540" w:type="dxa"/>
            <w:vAlign w:val="center"/>
            <w:hideMark/>
          </w:tcPr>
          <w:p w14:paraId="2B3929A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w:t>
            </w:r>
          </w:p>
        </w:tc>
        <w:tc>
          <w:tcPr>
            <w:tcW w:w="540" w:type="dxa"/>
            <w:vMerge w:val="restart"/>
            <w:textDirection w:val="btLr"/>
            <w:vAlign w:val="center"/>
            <w:hideMark/>
          </w:tcPr>
          <w:p w14:paraId="4B0014D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ADMINISTRACIÓN</w:t>
            </w:r>
          </w:p>
        </w:tc>
        <w:tc>
          <w:tcPr>
            <w:tcW w:w="720" w:type="dxa"/>
            <w:vAlign w:val="center"/>
            <w:hideMark/>
          </w:tcPr>
          <w:p w14:paraId="5D2CF4F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Generales</w:t>
            </w:r>
          </w:p>
        </w:tc>
        <w:tc>
          <w:tcPr>
            <w:tcW w:w="540" w:type="dxa"/>
            <w:vAlign w:val="center"/>
            <w:hideMark/>
          </w:tcPr>
          <w:p w14:paraId="20BDA42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5412</w:t>
            </w:r>
          </w:p>
        </w:tc>
        <w:tc>
          <w:tcPr>
            <w:tcW w:w="1440" w:type="dxa"/>
            <w:vAlign w:val="center"/>
            <w:hideMark/>
          </w:tcPr>
          <w:p w14:paraId="264F6DD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Renovación del parque vehicular</w:t>
            </w:r>
          </w:p>
        </w:tc>
        <w:tc>
          <w:tcPr>
            <w:tcW w:w="360" w:type="dxa"/>
            <w:vAlign w:val="center"/>
            <w:hideMark/>
          </w:tcPr>
          <w:p w14:paraId="5036C79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60940C4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$2,084,769.00</w:t>
            </w:r>
          </w:p>
        </w:tc>
        <w:tc>
          <w:tcPr>
            <w:tcW w:w="540" w:type="dxa"/>
            <w:vAlign w:val="center"/>
            <w:hideMark/>
          </w:tcPr>
          <w:p w14:paraId="2AA7D58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03B6D4A4" w14:textId="7B9BA9B6"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En virtud de que el parque vehicular del IPEJAL, ya se encuentra obsoleto, debido a que desde año 2012 no se adquieren nuevas unidades (de acuerdo con el plan de austeridad que implemento el Gobierno del Estado durante la administración 2012-2018). Situación que ha ocasionado que las unidades existentes han sufrido un deterioro considerable y mantenerlos funcionales cada vez es </w:t>
            </w:r>
            <w:r w:rsidR="0061183B" w:rsidRPr="00FA5684">
              <w:rPr>
                <w:rFonts w:ascii="Arial Nova Light" w:hAnsi="Arial Nova Light" w:cs="Arial"/>
                <w:i/>
                <w:iCs/>
                <w:sz w:val="12"/>
                <w:szCs w:val="12"/>
              </w:rPr>
              <w:t>más</w:t>
            </w:r>
            <w:r w:rsidRPr="00FA5684">
              <w:rPr>
                <w:rFonts w:ascii="Arial Nova Light" w:hAnsi="Arial Nova Light" w:cs="Arial"/>
                <w:i/>
                <w:iCs/>
                <w:sz w:val="12"/>
                <w:szCs w:val="12"/>
              </w:rPr>
              <w:t xml:space="preserve"> costoso.</w:t>
            </w:r>
          </w:p>
        </w:tc>
      </w:tr>
      <w:tr w:rsidR="00943B5F" w:rsidRPr="00FA5684" w14:paraId="3F0235F6" w14:textId="77777777" w:rsidTr="00FA5684">
        <w:trPr>
          <w:cantSplit/>
          <w:trHeight w:val="20"/>
        </w:trPr>
        <w:tc>
          <w:tcPr>
            <w:tcW w:w="355" w:type="dxa"/>
            <w:vAlign w:val="center"/>
            <w:hideMark/>
          </w:tcPr>
          <w:p w14:paraId="487FDEED" w14:textId="35B6A9F6"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6C97F480" w14:textId="3BA317DC"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1C8BBA8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377E9ED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Club Deportivo Hacienda Real</w:t>
            </w:r>
          </w:p>
        </w:tc>
        <w:tc>
          <w:tcPr>
            <w:tcW w:w="540" w:type="dxa"/>
            <w:vAlign w:val="center"/>
            <w:hideMark/>
          </w:tcPr>
          <w:p w14:paraId="0FA0458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5661</w:t>
            </w:r>
          </w:p>
        </w:tc>
        <w:tc>
          <w:tcPr>
            <w:tcW w:w="1440" w:type="dxa"/>
            <w:vAlign w:val="center"/>
            <w:hideMark/>
          </w:tcPr>
          <w:p w14:paraId="1297C7A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Adquisición de bombas de calor 137000 BTU´S trifásica</w:t>
            </w:r>
          </w:p>
        </w:tc>
        <w:tc>
          <w:tcPr>
            <w:tcW w:w="360" w:type="dxa"/>
            <w:vAlign w:val="center"/>
            <w:hideMark/>
          </w:tcPr>
          <w:p w14:paraId="63D2037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0ADBCADE" w14:textId="7AD7366C"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2D0269EF" w14:textId="2D4FD5D5"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50A6D402" w14:textId="6ACB04F3"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2A821D34" w14:textId="77777777" w:rsidTr="00FA5684">
        <w:trPr>
          <w:cantSplit/>
          <w:trHeight w:val="20"/>
        </w:trPr>
        <w:tc>
          <w:tcPr>
            <w:tcW w:w="355" w:type="dxa"/>
            <w:vAlign w:val="center"/>
            <w:hideMark/>
          </w:tcPr>
          <w:p w14:paraId="52DCF8C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91</w:t>
            </w:r>
          </w:p>
        </w:tc>
        <w:tc>
          <w:tcPr>
            <w:tcW w:w="540" w:type="dxa"/>
            <w:vAlign w:val="center"/>
            <w:hideMark/>
          </w:tcPr>
          <w:p w14:paraId="0241D9E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36</w:t>
            </w:r>
          </w:p>
        </w:tc>
        <w:tc>
          <w:tcPr>
            <w:tcW w:w="540" w:type="dxa"/>
            <w:vMerge/>
            <w:vAlign w:val="center"/>
            <w:hideMark/>
          </w:tcPr>
          <w:p w14:paraId="3350DE9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4078FE4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Generales</w:t>
            </w:r>
          </w:p>
        </w:tc>
        <w:tc>
          <w:tcPr>
            <w:tcW w:w="540" w:type="dxa"/>
            <w:vAlign w:val="center"/>
            <w:hideMark/>
          </w:tcPr>
          <w:p w14:paraId="7CBF16E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5671</w:t>
            </w:r>
          </w:p>
        </w:tc>
        <w:tc>
          <w:tcPr>
            <w:tcW w:w="1440" w:type="dxa"/>
            <w:vAlign w:val="center"/>
            <w:hideMark/>
          </w:tcPr>
          <w:p w14:paraId="49DF399F" w14:textId="0D26565E"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Herramientas y equipo especial para sanitización y mantenimiento de áreas verdes</w:t>
            </w:r>
          </w:p>
        </w:tc>
        <w:tc>
          <w:tcPr>
            <w:tcW w:w="360" w:type="dxa"/>
            <w:vAlign w:val="center"/>
            <w:hideMark/>
          </w:tcPr>
          <w:p w14:paraId="13B2532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3B2D5A4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$50,430.00</w:t>
            </w:r>
          </w:p>
        </w:tc>
        <w:tc>
          <w:tcPr>
            <w:tcW w:w="540" w:type="dxa"/>
            <w:vAlign w:val="center"/>
            <w:hideMark/>
          </w:tcPr>
          <w:p w14:paraId="55EC744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6B36EED6" w14:textId="00D0D4EC"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Con estos equipos se pretende brindar el servicio de sanitización de espacios, mantenimiento de áreas verdes y podas de las servidumbres adosadas a los inmuebles del IPEJAL, coadyuvando en la mitigación de la pandemia ocasionada por el virus del COVID-19 y también a la mejora de la imagen </w:t>
            </w:r>
            <w:r w:rsidR="0061183B" w:rsidRPr="00FA5684">
              <w:rPr>
                <w:rFonts w:ascii="Arial Nova Light" w:hAnsi="Arial Nova Light" w:cs="Arial"/>
                <w:i/>
                <w:iCs/>
                <w:sz w:val="12"/>
                <w:szCs w:val="12"/>
              </w:rPr>
              <w:t>Institucional.</w:t>
            </w:r>
          </w:p>
        </w:tc>
      </w:tr>
      <w:tr w:rsidR="00152F70" w:rsidRPr="00FA5684" w14:paraId="7FDC212B" w14:textId="77777777" w:rsidTr="00FA5684">
        <w:trPr>
          <w:cantSplit/>
          <w:trHeight w:val="20"/>
        </w:trPr>
        <w:tc>
          <w:tcPr>
            <w:tcW w:w="10800" w:type="dxa"/>
            <w:gridSpan w:val="11"/>
            <w:vAlign w:val="center"/>
            <w:hideMark/>
          </w:tcPr>
          <w:p w14:paraId="71558276" w14:textId="77777777" w:rsidR="00152F70" w:rsidRPr="00FA5684" w:rsidRDefault="00152F70"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TOTAL</w:t>
            </w:r>
          </w:p>
          <w:p w14:paraId="232D9990" w14:textId="2C6672F9" w:rsidR="00152F70" w:rsidRPr="00FA5684" w:rsidRDefault="00152F70"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$42,467,459.00</w:t>
            </w:r>
          </w:p>
        </w:tc>
      </w:tr>
      <w:tr w:rsidR="00943B5F" w:rsidRPr="00FA5684" w14:paraId="1DE02ECD" w14:textId="77777777" w:rsidTr="00FA5684">
        <w:trPr>
          <w:cantSplit/>
          <w:trHeight w:val="20"/>
        </w:trPr>
        <w:tc>
          <w:tcPr>
            <w:tcW w:w="355" w:type="dxa"/>
            <w:vAlign w:val="center"/>
            <w:hideMark/>
          </w:tcPr>
          <w:p w14:paraId="3AF168D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92</w:t>
            </w:r>
          </w:p>
        </w:tc>
        <w:tc>
          <w:tcPr>
            <w:tcW w:w="540" w:type="dxa"/>
            <w:vAlign w:val="center"/>
            <w:hideMark/>
          </w:tcPr>
          <w:p w14:paraId="5A4F70B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w:t>
            </w:r>
          </w:p>
        </w:tc>
        <w:tc>
          <w:tcPr>
            <w:tcW w:w="540" w:type="dxa"/>
            <w:vMerge w:val="restart"/>
            <w:textDirection w:val="btLr"/>
            <w:vAlign w:val="center"/>
            <w:hideMark/>
          </w:tcPr>
          <w:p w14:paraId="34A5202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INFORMÁTICA Y SISTEMAS</w:t>
            </w:r>
          </w:p>
        </w:tc>
        <w:tc>
          <w:tcPr>
            <w:tcW w:w="720" w:type="dxa"/>
            <w:vAlign w:val="center"/>
            <w:hideMark/>
          </w:tcPr>
          <w:p w14:paraId="3DCF976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Servicios Generales</w:t>
            </w:r>
          </w:p>
        </w:tc>
        <w:tc>
          <w:tcPr>
            <w:tcW w:w="540" w:type="dxa"/>
            <w:vAlign w:val="center"/>
            <w:hideMark/>
          </w:tcPr>
          <w:p w14:paraId="5FEFB0A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2141</w:t>
            </w:r>
          </w:p>
        </w:tc>
        <w:tc>
          <w:tcPr>
            <w:tcW w:w="1440" w:type="dxa"/>
            <w:vAlign w:val="center"/>
            <w:hideMark/>
          </w:tcPr>
          <w:p w14:paraId="0958713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Consumibles almacenables de equipo de cómputo e impresión</w:t>
            </w:r>
          </w:p>
        </w:tc>
        <w:tc>
          <w:tcPr>
            <w:tcW w:w="360" w:type="dxa"/>
            <w:vAlign w:val="center"/>
            <w:hideMark/>
          </w:tcPr>
          <w:p w14:paraId="20FB816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6BA0180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$2,000,000.00</w:t>
            </w:r>
          </w:p>
        </w:tc>
        <w:tc>
          <w:tcPr>
            <w:tcW w:w="540" w:type="dxa"/>
            <w:vAlign w:val="center"/>
            <w:hideMark/>
          </w:tcPr>
          <w:p w14:paraId="77C65C3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0FCCB97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Los consumibles se requieren para contar con provisiones de impresión para abastecer las ventanillas de atención al público y los consultorios médicos, así como CD y DVD para la entrega de estudios de imagenología a los derechohabientes de los servicios médicos del Ipejal. 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p>
        </w:tc>
      </w:tr>
      <w:tr w:rsidR="00943B5F" w:rsidRPr="00FA5684" w14:paraId="16F8CFD6" w14:textId="77777777" w:rsidTr="00FA5684">
        <w:trPr>
          <w:cantSplit/>
          <w:trHeight w:val="20"/>
        </w:trPr>
        <w:tc>
          <w:tcPr>
            <w:tcW w:w="355" w:type="dxa"/>
            <w:vAlign w:val="center"/>
            <w:hideMark/>
          </w:tcPr>
          <w:p w14:paraId="3C70395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93</w:t>
            </w:r>
          </w:p>
        </w:tc>
        <w:tc>
          <w:tcPr>
            <w:tcW w:w="540" w:type="dxa"/>
            <w:vAlign w:val="center"/>
            <w:hideMark/>
          </w:tcPr>
          <w:p w14:paraId="3854109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w:t>
            </w:r>
          </w:p>
        </w:tc>
        <w:tc>
          <w:tcPr>
            <w:tcW w:w="540" w:type="dxa"/>
            <w:vMerge/>
            <w:vAlign w:val="center"/>
            <w:hideMark/>
          </w:tcPr>
          <w:p w14:paraId="0C0DA98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032E7C9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296F463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2141</w:t>
            </w:r>
          </w:p>
        </w:tc>
        <w:tc>
          <w:tcPr>
            <w:tcW w:w="1440" w:type="dxa"/>
            <w:vAlign w:val="center"/>
            <w:hideMark/>
          </w:tcPr>
          <w:p w14:paraId="2CE561C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Accesorios y refacciones</w:t>
            </w:r>
          </w:p>
        </w:tc>
        <w:tc>
          <w:tcPr>
            <w:tcW w:w="360" w:type="dxa"/>
            <w:vAlign w:val="center"/>
            <w:hideMark/>
          </w:tcPr>
          <w:p w14:paraId="76E5102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01</w:t>
            </w:r>
          </w:p>
        </w:tc>
        <w:tc>
          <w:tcPr>
            <w:tcW w:w="1260" w:type="dxa"/>
            <w:vAlign w:val="center"/>
            <w:hideMark/>
          </w:tcPr>
          <w:p w14:paraId="4CAA2BA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$250,000.00</w:t>
            </w:r>
          </w:p>
        </w:tc>
        <w:tc>
          <w:tcPr>
            <w:tcW w:w="540" w:type="dxa"/>
            <w:vAlign w:val="center"/>
            <w:hideMark/>
          </w:tcPr>
          <w:p w14:paraId="375933A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742072C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El área de soporte técnico necesita contar con el material adecuado para otorgar los mantenimientos preventivos a los equipos personales de cómputo con los que los usuarios otorgan las prestaciones a los afiliados y pensionados. 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p>
        </w:tc>
      </w:tr>
      <w:tr w:rsidR="00943B5F" w:rsidRPr="00FA5684" w14:paraId="5DBD33BA" w14:textId="77777777" w:rsidTr="00FA5684">
        <w:trPr>
          <w:cantSplit/>
          <w:trHeight w:val="20"/>
        </w:trPr>
        <w:tc>
          <w:tcPr>
            <w:tcW w:w="355" w:type="dxa"/>
            <w:vAlign w:val="center"/>
            <w:hideMark/>
          </w:tcPr>
          <w:p w14:paraId="624A10A5" w14:textId="32EFFE63"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4E6D63DB" w14:textId="3BFEE95E"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559CA13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74E0F6C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7568BEB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2141</w:t>
            </w:r>
          </w:p>
        </w:tc>
        <w:tc>
          <w:tcPr>
            <w:tcW w:w="1440" w:type="dxa"/>
            <w:vAlign w:val="center"/>
            <w:hideMark/>
          </w:tcPr>
          <w:p w14:paraId="4E69146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Refacciones y accesorios de equipos de computo</w:t>
            </w:r>
          </w:p>
        </w:tc>
        <w:tc>
          <w:tcPr>
            <w:tcW w:w="360" w:type="dxa"/>
            <w:vAlign w:val="center"/>
            <w:hideMark/>
          </w:tcPr>
          <w:p w14:paraId="3041580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01</w:t>
            </w:r>
          </w:p>
        </w:tc>
        <w:tc>
          <w:tcPr>
            <w:tcW w:w="1260" w:type="dxa"/>
            <w:vAlign w:val="center"/>
            <w:hideMark/>
          </w:tcPr>
          <w:p w14:paraId="55DA50B1" w14:textId="3D4B86FA"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33567BD4" w14:textId="1585F7C5"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17D95294" w14:textId="4F7EF6F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1CB14857" w14:textId="77777777" w:rsidTr="00FA5684">
        <w:trPr>
          <w:cantSplit/>
          <w:trHeight w:val="20"/>
        </w:trPr>
        <w:tc>
          <w:tcPr>
            <w:tcW w:w="355" w:type="dxa"/>
            <w:vAlign w:val="center"/>
            <w:hideMark/>
          </w:tcPr>
          <w:p w14:paraId="3E76464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94</w:t>
            </w:r>
          </w:p>
        </w:tc>
        <w:tc>
          <w:tcPr>
            <w:tcW w:w="540" w:type="dxa"/>
            <w:vAlign w:val="center"/>
            <w:hideMark/>
          </w:tcPr>
          <w:p w14:paraId="5A7203B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w:t>
            </w:r>
          </w:p>
        </w:tc>
        <w:tc>
          <w:tcPr>
            <w:tcW w:w="540" w:type="dxa"/>
            <w:vMerge/>
            <w:vAlign w:val="center"/>
            <w:hideMark/>
          </w:tcPr>
          <w:p w14:paraId="6305E7C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7499F57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516AC23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2941</w:t>
            </w:r>
          </w:p>
        </w:tc>
        <w:tc>
          <w:tcPr>
            <w:tcW w:w="1440" w:type="dxa"/>
            <w:vAlign w:val="center"/>
            <w:hideMark/>
          </w:tcPr>
          <w:p w14:paraId="07A914F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Materiales, útiles y equipos menores de tecnologías de la información y comunicaciones</w:t>
            </w:r>
          </w:p>
        </w:tc>
        <w:tc>
          <w:tcPr>
            <w:tcW w:w="360" w:type="dxa"/>
            <w:vAlign w:val="center"/>
            <w:hideMark/>
          </w:tcPr>
          <w:p w14:paraId="7C970E6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4A10F6E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$600,000.00</w:t>
            </w:r>
          </w:p>
        </w:tc>
        <w:tc>
          <w:tcPr>
            <w:tcW w:w="540" w:type="dxa"/>
            <w:vAlign w:val="center"/>
            <w:hideMark/>
          </w:tcPr>
          <w:p w14:paraId="07DD32F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BAJA</w:t>
            </w:r>
          </w:p>
        </w:tc>
        <w:tc>
          <w:tcPr>
            <w:tcW w:w="4505" w:type="dxa"/>
            <w:gridSpan w:val="2"/>
            <w:vAlign w:val="center"/>
            <w:hideMark/>
          </w:tcPr>
          <w:p w14:paraId="4BF9244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Los equipos personales, la infraestructura de telecomunicaciones, la rede de voz y datos y los servidores de procesamiento y almacenamiento de información, necesitan refacciones y accesorios para operar de manera continua. 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p>
        </w:tc>
      </w:tr>
      <w:tr w:rsidR="00943B5F" w:rsidRPr="00FA5684" w14:paraId="224E3ECD" w14:textId="77777777" w:rsidTr="00FA5684">
        <w:trPr>
          <w:cantSplit/>
          <w:trHeight w:val="20"/>
        </w:trPr>
        <w:tc>
          <w:tcPr>
            <w:tcW w:w="355" w:type="dxa"/>
            <w:vAlign w:val="center"/>
            <w:hideMark/>
          </w:tcPr>
          <w:p w14:paraId="5830E0A9" w14:textId="2C8AC812"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66278FEE" w14:textId="632A288A"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16C983D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4BD2A10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6A79251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2941</w:t>
            </w:r>
          </w:p>
        </w:tc>
        <w:tc>
          <w:tcPr>
            <w:tcW w:w="1440" w:type="dxa"/>
            <w:vAlign w:val="center"/>
            <w:hideMark/>
          </w:tcPr>
          <w:p w14:paraId="449009F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Refacciones y accesorios de TIC</w:t>
            </w:r>
          </w:p>
        </w:tc>
        <w:tc>
          <w:tcPr>
            <w:tcW w:w="360" w:type="dxa"/>
            <w:vAlign w:val="center"/>
            <w:hideMark/>
          </w:tcPr>
          <w:p w14:paraId="64DB2E2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478798AA" w14:textId="6362135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37F8988F" w14:textId="448CEF4F"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570187E1" w14:textId="6DC58975"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57F047EC" w14:textId="77777777" w:rsidTr="00FA5684">
        <w:trPr>
          <w:cantSplit/>
          <w:trHeight w:val="20"/>
        </w:trPr>
        <w:tc>
          <w:tcPr>
            <w:tcW w:w="355" w:type="dxa"/>
            <w:vAlign w:val="center"/>
            <w:hideMark/>
          </w:tcPr>
          <w:p w14:paraId="2ECC03D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95</w:t>
            </w:r>
          </w:p>
        </w:tc>
        <w:tc>
          <w:tcPr>
            <w:tcW w:w="540" w:type="dxa"/>
            <w:vAlign w:val="center"/>
            <w:hideMark/>
          </w:tcPr>
          <w:p w14:paraId="63BCCA0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w:t>
            </w:r>
          </w:p>
        </w:tc>
        <w:tc>
          <w:tcPr>
            <w:tcW w:w="540" w:type="dxa"/>
            <w:vMerge/>
            <w:vAlign w:val="center"/>
            <w:hideMark/>
          </w:tcPr>
          <w:p w14:paraId="5C9FC78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78B6ADC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1336AC4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2181</w:t>
            </w:r>
          </w:p>
        </w:tc>
        <w:tc>
          <w:tcPr>
            <w:tcW w:w="1440" w:type="dxa"/>
            <w:vAlign w:val="center"/>
            <w:hideMark/>
          </w:tcPr>
          <w:p w14:paraId="337BDDC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Material para impresión de credencial de pensionados</w:t>
            </w:r>
          </w:p>
        </w:tc>
        <w:tc>
          <w:tcPr>
            <w:tcW w:w="360" w:type="dxa"/>
            <w:vAlign w:val="center"/>
            <w:hideMark/>
          </w:tcPr>
          <w:p w14:paraId="31F73DA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750447B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$170,000.00</w:t>
            </w:r>
          </w:p>
        </w:tc>
        <w:tc>
          <w:tcPr>
            <w:tcW w:w="540" w:type="dxa"/>
            <w:vAlign w:val="center"/>
            <w:hideMark/>
          </w:tcPr>
          <w:p w14:paraId="4041205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1D8254B1" w14:textId="56AA186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79EEA3B3" w14:textId="77777777" w:rsidTr="00FA5684">
        <w:trPr>
          <w:cantSplit/>
          <w:trHeight w:val="20"/>
        </w:trPr>
        <w:tc>
          <w:tcPr>
            <w:tcW w:w="355" w:type="dxa"/>
            <w:vAlign w:val="center"/>
            <w:hideMark/>
          </w:tcPr>
          <w:p w14:paraId="38041DF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96</w:t>
            </w:r>
          </w:p>
        </w:tc>
        <w:tc>
          <w:tcPr>
            <w:tcW w:w="540" w:type="dxa"/>
            <w:vAlign w:val="center"/>
            <w:hideMark/>
          </w:tcPr>
          <w:p w14:paraId="10FFA3B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w:t>
            </w:r>
          </w:p>
        </w:tc>
        <w:tc>
          <w:tcPr>
            <w:tcW w:w="540" w:type="dxa"/>
            <w:vMerge/>
            <w:vAlign w:val="center"/>
            <w:hideMark/>
          </w:tcPr>
          <w:p w14:paraId="3A397D4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4A87CAA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567776C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3141</w:t>
            </w:r>
          </w:p>
        </w:tc>
        <w:tc>
          <w:tcPr>
            <w:tcW w:w="1440" w:type="dxa"/>
            <w:vAlign w:val="center"/>
            <w:hideMark/>
          </w:tcPr>
          <w:p w14:paraId="4013F2D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 de Telefonía Fija-Digital</w:t>
            </w:r>
          </w:p>
        </w:tc>
        <w:tc>
          <w:tcPr>
            <w:tcW w:w="360" w:type="dxa"/>
            <w:vAlign w:val="center"/>
            <w:hideMark/>
          </w:tcPr>
          <w:p w14:paraId="5858712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53F8FA5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$209,600.00</w:t>
            </w:r>
          </w:p>
        </w:tc>
        <w:tc>
          <w:tcPr>
            <w:tcW w:w="540" w:type="dxa"/>
            <w:vAlign w:val="center"/>
            <w:hideMark/>
          </w:tcPr>
          <w:p w14:paraId="11A7F4E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736A3473" w14:textId="1B0724BB"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Este servicio es necesario para la operación del Centro de Contacto Ipejal y el Centro de Contacto de Cobranza Administrativa, que permite atender las llamadas de los afiliados y pensionados en todo momento, por lo que es de alta relevancia que se tengan los servicios de telefonía digital, evitando que se desplacen físicamente a las instalaciones para los temas que se puedan solventar vía telefónica. Así como 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 xml:space="preserve">V. Proporcionar a los servidores públicos los útiles, instrumentos y materiales necesarios para el desempeño normal de su trabajo. </w:t>
            </w:r>
            <w:r w:rsidRPr="00FA5684">
              <w:rPr>
                <w:rFonts w:ascii="Arial Nova Light" w:hAnsi="Arial Nova Light" w:cs="Arial"/>
                <w:i/>
                <w:iCs/>
                <w:sz w:val="12"/>
                <w:szCs w:val="12"/>
              </w:rPr>
              <w:br/>
              <w:t xml:space="preserve">Justificación incremento: Este servicio </w:t>
            </w:r>
            <w:r w:rsidR="0061183B" w:rsidRPr="00FA5684">
              <w:rPr>
                <w:rFonts w:ascii="Arial Nova Light" w:hAnsi="Arial Nova Light" w:cs="Arial"/>
                <w:i/>
                <w:iCs/>
                <w:sz w:val="12"/>
                <w:szCs w:val="12"/>
              </w:rPr>
              <w:t>varía</w:t>
            </w:r>
            <w:r w:rsidRPr="00FA5684">
              <w:rPr>
                <w:rFonts w:ascii="Arial Nova Light" w:hAnsi="Arial Nova Light" w:cs="Arial"/>
                <w:i/>
                <w:iCs/>
                <w:sz w:val="12"/>
                <w:szCs w:val="12"/>
              </w:rPr>
              <w:t xml:space="preserve"> mucho dependiendo de las empresas </w:t>
            </w:r>
            <w:r w:rsidRPr="00FA5684">
              <w:rPr>
                <w:rFonts w:ascii="Arial Nova Light" w:hAnsi="Arial Nova Light" w:cs="Arial"/>
                <w:i/>
                <w:iCs/>
                <w:sz w:val="12"/>
                <w:szCs w:val="12"/>
              </w:rPr>
              <w:lastRenderedPageBreak/>
              <w:t>que se presenten a la licitación, el importe solicitado es para estar en posibilidades de ejecutar el proceso de licitación, con base en la investigación de mercado.</w:t>
            </w:r>
          </w:p>
        </w:tc>
      </w:tr>
      <w:tr w:rsidR="00943B5F" w:rsidRPr="00FA5684" w14:paraId="52B9519A" w14:textId="77777777" w:rsidTr="00FA5684">
        <w:trPr>
          <w:cantSplit/>
          <w:trHeight w:val="20"/>
        </w:trPr>
        <w:tc>
          <w:tcPr>
            <w:tcW w:w="355" w:type="dxa"/>
            <w:vAlign w:val="center"/>
            <w:hideMark/>
          </w:tcPr>
          <w:p w14:paraId="530AF8B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lastRenderedPageBreak/>
              <w:t>97</w:t>
            </w:r>
          </w:p>
        </w:tc>
        <w:tc>
          <w:tcPr>
            <w:tcW w:w="540" w:type="dxa"/>
            <w:vAlign w:val="center"/>
            <w:hideMark/>
          </w:tcPr>
          <w:p w14:paraId="66F3A97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w:t>
            </w:r>
          </w:p>
        </w:tc>
        <w:tc>
          <w:tcPr>
            <w:tcW w:w="540" w:type="dxa"/>
            <w:vMerge w:val="restart"/>
            <w:textDirection w:val="btLr"/>
            <w:vAlign w:val="center"/>
            <w:hideMark/>
          </w:tcPr>
          <w:p w14:paraId="2CB839A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INFORMÁTICA Y SISTEMAS</w:t>
            </w:r>
          </w:p>
        </w:tc>
        <w:tc>
          <w:tcPr>
            <w:tcW w:w="720" w:type="dxa"/>
            <w:vAlign w:val="center"/>
            <w:hideMark/>
          </w:tcPr>
          <w:p w14:paraId="3288A13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3E9CD9B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3141</w:t>
            </w:r>
          </w:p>
        </w:tc>
        <w:tc>
          <w:tcPr>
            <w:tcW w:w="1440" w:type="dxa"/>
            <w:vAlign w:val="center"/>
            <w:hideMark/>
          </w:tcPr>
          <w:p w14:paraId="225970E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 de telefonía Fija-Analógica</w:t>
            </w:r>
          </w:p>
        </w:tc>
        <w:tc>
          <w:tcPr>
            <w:tcW w:w="360" w:type="dxa"/>
            <w:vAlign w:val="center"/>
            <w:hideMark/>
          </w:tcPr>
          <w:p w14:paraId="5C4C96C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0140E96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$253,000.00</w:t>
            </w:r>
          </w:p>
        </w:tc>
        <w:tc>
          <w:tcPr>
            <w:tcW w:w="540" w:type="dxa"/>
            <w:vAlign w:val="center"/>
            <w:hideMark/>
          </w:tcPr>
          <w:p w14:paraId="32469BC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59D25A09" w14:textId="0EF89866"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Es indispensable contar con la conectividad de comunicación de los centros de servicio y las delegaciones con el Instituto para el otorgamiento de las prestaciones y servicios para los afiliados y pensionados foráneos; como las Delegaciones de Tepatitlán, Puerto Vallarta y Cd. Guzmán, Federación de Sindicatos, Sindicato de Zapopan, Tlaquepaque; así como los centros de servicios del IPEJAL; los cuales cuentan con servicios de telefonía fija e internet de acuerdo a sus necesidades que les permiten cumplir con sus actividades; así como 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r w:rsidRPr="00FA5684">
              <w:rPr>
                <w:rFonts w:ascii="Arial Nova Light" w:hAnsi="Arial Nova Light" w:cs="Arial"/>
                <w:i/>
                <w:iCs/>
                <w:sz w:val="12"/>
                <w:szCs w:val="12"/>
              </w:rPr>
              <w:br/>
              <w:t>Justificación incremento: En el estudio de mercado se reflejan los costos para llamadas fijas, larga distancia internacional y celular; sin embargo se cobran bajo consumo y no se cuenta con cuantas llamadas se realizaran al mes, se realiza bajo una estimación por lo que el objeto de este contacto queda con la modalidad de "hasta por"</w:t>
            </w:r>
            <w:r w:rsidRPr="00FA5684">
              <w:rPr>
                <w:rFonts w:ascii="Arial Nova Light" w:hAnsi="Arial Nova Light" w:cs="Arial"/>
                <w:i/>
                <w:iCs/>
                <w:sz w:val="12"/>
                <w:szCs w:val="12"/>
              </w:rPr>
              <w:br/>
              <w:t>Aunado a  la necesidad de contar con los servicios de Telefonía con Internet para los estacionamientos.</w:t>
            </w:r>
          </w:p>
        </w:tc>
      </w:tr>
      <w:tr w:rsidR="00943B5F" w:rsidRPr="00FA5684" w14:paraId="2E4E0559" w14:textId="77777777" w:rsidTr="00FA5684">
        <w:trPr>
          <w:cantSplit/>
          <w:trHeight w:val="20"/>
        </w:trPr>
        <w:tc>
          <w:tcPr>
            <w:tcW w:w="355" w:type="dxa"/>
            <w:vAlign w:val="center"/>
            <w:hideMark/>
          </w:tcPr>
          <w:p w14:paraId="2A7C751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98</w:t>
            </w:r>
          </w:p>
        </w:tc>
        <w:tc>
          <w:tcPr>
            <w:tcW w:w="540" w:type="dxa"/>
            <w:vAlign w:val="center"/>
            <w:hideMark/>
          </w:tcPr>
          <w:p w14:paraId="03A4954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w:t>
            </w:r>
          </w:p>
        </w:tc>
        <w:tc>
          <w:tcPr>
            <w:tcW w:w="540" w:type="dxa"/>
            <w:vMerge/>
            <w:vAlign w:val="center"/>
            <w:hideMark/>
          </w:tcPr>
          <w:p w14:paraId="5C00695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16D500B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0488965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3161</w:t>
            </w:r>
          </w:p>
        </w:tc>
        <w:tc>
          <w:tcPr>
            <w:tcW w:w="1440" w:type="dxa"/>
            <w:vAlign w:val="center"/>
            <w:hideMark/>
          </w:tcPr>
          <w:p w14:paraId="06FB594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Mantto Infraestructura de los Enlaces de Microondas</w:t>
            </w:r>
          </w:p>
        </w:tc>
        <w:tc>
          <w:tcPr>
            <w:tcW w:w="360" w:type="dxa"/>
            <w:vAlign w:val="center"/>
            <w:hideMark/>
          </w:tcPr>
          <w:p w14:paraId="739BAC1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3625BEE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$230,000.00</w:t>
            </w:r>
          </w:p>
        </w:tc>
        <w:tc>
          <w:tcPr>
            <w:tcW w:w="540" w:type="dxa"/>
            <w:vAlign w:val="center"/>
            <w:hideMark/>
          </w:tcPr>
          <w:p w14:paraId="611987F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2B813B9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Contar con el mantenimiento preventivo y correctivo a los enlaces de microondas del Ipejal, permite la comunicación entre los centros de trabajo externos con los sistemas que residen en la infraestructura instalada en el edificio central; por lo que se requiere resolver de forma rápida y oportuna los incidentes en los equipos de los enlaces. Así como en cumplimiento a lo estipulado en el “REGLAMENTO INTERNO DEL INSTITUTO DE PENSIONES DEL ESTADO DE JALISCO” en el Capítulo VII “De las Atribuciones de las Direcciones” en el Artículo 24 fracciones V, que al pie de la letra dice:</w:t>
            </w:r>
            <w:r w:rsidRPr="00FA5684">
              <w:rPr>
                <w:rFonts w:ascii="Arial Nova Light" w:hAnsi="Arial Nova Light" w:cs="Arial"/>
                <w:i/>
                <w:iCs/>
                <w:sz w:val="12"/>
                <w:szCs w:val="12"/>
              </w:rPr>
              <w:br/>
              <w:t>V.- Resguardar, monitorear y garantizar la disponibilidad, seguridad e integridad de la información almacenada en los sistemas e infraestructura tecnológica; proporcionando el mantenimiento necesario de los mismos, realizando para tal fin el inventario y control de los todos equipos de cómputo en su edifico central, centros de servicio y delegaciones foráneas, respectivamente.</w:t>
            </w:r>
            <w:r w:rsidRPr="00FA5684">
              <w:rPr>
                <w:rFonts w:ascii="Arial Nova Light" w:hAnsi="Arial Nova Light" w:cs="Arial"/>
                <w:i/>
                <w:iCs/>
                <w:sz w:val="12"/>
                <w:szCs w:val="12"/>
              </w:rPr>
              <w:br/>
              <w:t>Justificación incremento: Con base en el estudio de mercado el importe solicitado corresponde a la cotización más baja</w:t>
            </w:r>
          </w:p>
        </w:tc>
      </w:tr>
      <w:tr w:rsidR="00943B5F" w:rsidRPr="00FA5684" w14:paraId="3013F039" w14:textId="77777777" w:rsidTr="00FA5684">
        <w:trPr>
          <w:cantSplit/>
          <w:trHeight w:val="367"/>
        </w:trPr>
        <w:tc>
          <w:tcPr>
            <w:tcW w:w="355" w:type="dxa"/>
            <w:vMerge w:val="restart"/>
            <w:vAlign w:val="center"/>
            <w:hideMark/>
          </w:tcPr>
          <w:p w14:paraId="022FF99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99</w:t>
            </w:r>
          </w:p>
        </w:tc>
        <w:tc>
          <w:tcPr>
            <w:tcW w:w="540" w:type="dxa"/>
            <w:vMerge w:val="restart"/>
            <w:vAlign w:val="center"/>
            <w:hideMark/>
          </w:tcPr>
          <w:p w14:paraId="058773B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w:t>
            </w:r>
          </w:p>
        </w:tc>
        <w:tc>
          <w:tcPr>
            <w:tcW w:w="540" w:type="dxa"/>
            <w:vMerge/>
            <w:vAlign w:val="center"/>
            <w:hideMark/>
          </w:tcPr>
          <w:p w14:paraId="386F2D7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restart"/>
            <w:vAlign w:val="center"/>
            <w:hideMark/>
          </w:tcPr>
          <w:p w14:paraId="1C3013F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Merge w:val="restart"/>
            <w:vAlign w:val="center"/>
            <w:hideMark/>
          </w:tcPr>
          <w:p w14:paraId="7B7B1BA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3171</w:t>
            </w:r>
          </w:p>
        </w:tc>
        <w:tc>
          <w:tcPr>
            <w:tcW w:w="1440" w:type="dxa"/>
            <w:vMerge w:val="restart"/>
            <w:vAlign w:val="center"/>
            <w:hideMark/>
          </w:tcPr>
          <w:p w14:paraId="3CE0106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 de Internet Dedicado de 100,100 y 30 Mbps para el IPEJAL</w:t>
            </w:r>
          </w:p>
        </w:tc>
        <w:tc>
          <w:tcPr>
            <w:tcW w:w="360" w:type="dxa"/>
            <w:vMerge w:val="restart"/>
            <w:vAlign w:val="center"/>
            <w:hideMark/>
          </w:tcPr>
          <w:p w14:paraId="7AE3527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Merge w:val="restart"/>
            <w:vAlign w:val="center"/>
            <w:hideMark/>
          </w:tcPr>
          <w:p w14:paraId="7DDF2E1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$607,400.00</w:t>
            </w:r>
          </w:p>
        </w:tc>
        <w:tc>
          <w:tcPr>
            <w:tcW w:w="540" w:type="dxa"/>
            <w:vMerge w:val="restart"/>
            <w:vAlign w:val="center"/>
            <w:hideMark/>
          </w:tcPr>
          <w:p w14:paraId="75F71AD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Merge w:val="restart"/>
            <w:vAlign w:val="center"/>
            <w:hideMark/>
          </w:tcPr>
          <w:p w14:paraId="23CC9945" w14:textId="62641A96"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El servicio de Internet dedicado es indispensable para que puedan operar los siguientes procesos: Las bancas electrónicas, el correo Institucional, emisión del timbrado de CFDI, el intranet (sistema interno para el otorgamiento de las prestaciones), establecer conectividad con las delegaciones y los centros de servicio y el uso de las plataformas como Bloomberg, valmer, adobe creative, boletín jurídico, sistema de reservaciones de agencia de viajes, entre otros. Así como en cumplimiento a lo estipulado en la “LEY PARA LOS SERVIDORES PÚBLICOS DEL ESTADO DE JALISCO Y SUS MUNICIPIOS” en su TÍTULO TERCERO, CAPÍTULO I “DE LAS OBLIGACIONES DE LAS ENTIDADES PÚBLICAS” en su Artículo 56 fracción V inciso A,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r w:rsidRPr="00FA5684">
              <w:rPr>
                <w:rFonts w:ascii="Arial Nova Light" w:hAnsi="Arial Nova Light" w:cs="Arial"/>
                <w:i/>
                <w:iCs/>
                <w:sz w:val="12"/>
                <w:szCs w:val="12"/>
              </w:rPr>
              <w:br/>
              <w:t>Además dar cumplimiento al “CÓDIGO FISCAL DE LA FEDERACIÓN” a su TITULO SEGUNDO “De los Derechos y Obligaciones de los Contribuyentes” Capítulo Único en su Artículo 29, que al pie de la letra dice:</w:t>
            </w:r>
            <w:r w:rsidRPr="00FA5684">
              <w:rPr>
                <w:rFonts w:ascii="Arial Nova Light" w:hAnsi="Arial Nova Light" w:cs="Arial"/>
                <w:i/>
                <w:iCs/>
                <w:sz w:val="12"/>
                <w:szCs w:val="12"/>
              </w:rPr>
              <w:br/>
              <w:t>Artículo 29. Cuando las leyes fiscales establezcan la obligación de expedir comprobantes fiscales por los actos o actividades que realicen, por los ingresos que se perciban o por las retenciones de contribuciones que efectúen, los contribuyentes deberán emitirlos mediante documentos digitales a través de la página de Internet del Servicio de Administración Tributaria. Las personas que adquieran bienes, disfruten de su uso o goce temporal, reciban servicios o aquéllas a las que les hubieren retenido contribuciones deberán solicitar el comprobante fiscal digital por Internet respectivo.</w:t>
            </w:r>
            <w:r w:rsidRPr="00FA5684">
              <w:rPr>
                <w:rFonts w:ascii="Arial Nova Light" w:hAnsi="Arial Nova Light" w:cs="Arial"/>
                <w:i/>
                <w:iCs/>
                <w:sz w:val="12"/>
                <w:szCs w:val="12"/>
              </w:rPr>
              <w:br/>
              <w:t>Justificación incremento: El servicio actual es con un ancho de banda de 20, 80 y 100 Mbps y se requiere de 30, 100 y 100 Mbps</w:t>
            </w:r>
            <w:r w:rsidRPr="00FA5684">
              <w:rPr>
                <w:rFonts w:ascii="Arial Nova Light" w:hAnsi="Arial Nova Light" w:cs="Arial"/>
                <w:i/>
                <w:iCs/>
                <w:sz w:val="12"/>
                <w:szCs w:val="12"/>
              </w:rPr>
              <w:br/>
              <w:t xml:space="preserve">Este servicio </w:t>
            </w:r>
            <w:r w:rsidR="0061183B" w:rsidRPr="00FA5684">
              <w:rPr>
                <w:rFonts w:ascii="Arial Nova Light" w:hAnsi="Arial Nova Light" w:cs="Arial"/>
                <w:i/>
                <w:iCs/>
                <w:sz w:val="12"/>
                <w:szCs w:val="12"/>
              </w:rPr>
              <w:t>varía</w:t>
            </w:r>
            <w:r w:rsidRPr="00FA5684">
              <w:rPr>
                <w:rFonts w:ascii="Arial Nova Light" w:hAnsi="Arial Nova Light" w:cs="Arial"/>
                <w:i/>
                <w:iCs/>
                <w:sz w:val="12"/>
                <w:szCs w:val="12"/>
              </w:rPr>
              <w:t xml:space="preserve"> mucho dependiendo de las empresas que se presenten a la licitación, el importe solicitado es para estar en posibilidades de ejecutar el proceso de licitación, con base en la investigación de mercado.</w:t>
            </w:r>
          </w:p>
        </w:tc>
      </w:tr>
      <w:tr w:rsidR="00943B5F" w:rsidRPr="00FA5684" w14:paraId="14FBD58B" w14:textId="77777777" w:rsidTr="00FA5684">
        <w:trPr>
          <w:cantSplit/>
          <w:trHeight w:val="367"/>
        </w:trPr>
        <w:tc>
          <w:tcPr>
            <w:tcW w:w="355" w:type="dxa"/>
            <w:vMerge/>
            <w:vAlign w:val="center"/>
            <w:hideMark/>
          </w:tcPr>
          <w:p w14:paraId="07F38A6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251281F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5211B38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ign w:val="center"/>
            <w:hideMark/>
          </w:tcPr>
          <w:p w14:paraId="0C2236F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17A3562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Merge/>
            <w:vAlign w:val="center"/>
            <w:hideMark/>
          </w:tcPr>
          <w:p w14:paraId="702E023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360" w:type="dxa"/>
            <w:vMerge/>
            <w:vAlign w:val="center"/>
            <w:hideMark/>
          </w:tcPr>
          <w:p w14:paraId="3018F51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260" w:type="dxa"/>
            <w:vMerge/>
            <w:vAlign w:val="center"/>
            <w:hideMark/>
          </w:tcPr>
          <w:p w14:paraId="487E606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3345E18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Merge/>
            <w:vAlign w:val="center"/>
            <w:hideMark/>
          </w:tcPr>
          <w:p w14:paraId="1AE8FCA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1FB02C58" w14:textId="77777777" w:rsidTr="00FA5684">
        <w:trPr>
          <w:cantSplit/>
          <w:trHeight w:val="20"/>
        </w:trPr>
        <w:tc>
          <w:tcPr>
            <w:tcW w:w="355" w:type="dxa"/>
            <w:vMerge w:val="restart"/>
            <w:vAlign w:val="center"/>
            <w:hideMark/>
          </w:tcPr>
          <w:p w14:paraId="1C3BFFAD" w14:textId="71FB4589"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restart"/>
            <w:vAlign w:val="center"/>
            <w:hideMark/>
          </w:tcPr>
          <w:p w14:paraId="44CC62F1" w14:textId="4FA799B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textDirection w:val="btLr"/>
            <w:vAlign w:val="center"/>
            <w:hideMark/>
          </w:tcPr>
          <w:p w14:paraId="6FFCA23F" w14:textId="6BC118E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restart"/>
            <w:vAlign w:val="center"/>
            <w:hideMark/>
          </w:tcPr>
          <w:p w14:paraId="49E93DE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Merge w:val="restart"/>
            <w:vAlign w:val="center"/>
            <w:hideMark/>
          </w:tcPr>
          <w:p w14:paraId="13F899D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3171</w:t>
            </w:r>
          </w:p>
        </w:tc>
        <w:tc>
          <w:tcPr>
            <w:tcW w:w="1440" w:type="dxa"/>
            <w:vMerge w:val="restart"/>
            <w:vAlign w:val="center"/>
            <w:hideMark/>
          </w:tcPr>
          <w:p w14:paraId="4333900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Servicio de Internet Dedicado de 100,80 y 20 Mbps para el IPEJAL</w:t>
            </w:r>
          </w:p>
        </w:tc>
        <w:tc>
          <w:tcPr>
            <w:tcW w:w="360" w:type="dxa"/>
            <w:vMerge w:val="restart"/>
            <w:vAlign w:val="center"/>
            <w:hideMark/>
          </w:tcPr>
          <w:p w14:paraId="2C29F14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Merge w:val="restart"/>
            <w:vAlign w:val="center"/>
            <w:hideMark/>
          </w:tcPr>
          <w:p w14:paraId="60191CB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$617,600.00</w:t>
            </w:r>
          </w:p>
        </w:tc>
        <w:tc>
          <w:tcPr>
            <w:tcW w:w="540" w:type="dxa"/>
            <w:vMerge w:val="restart"/>
            <w:vAlign w:val="center"/>
            <w:hideMark/>
          </w:tcPr>
          <w:p w14:paraId="3E703522" w14:textId="69E5802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Merge w:val="restart"/>
            <w:vAlign w:val="center"/>
            <w:hideMark/>
          </w:tcPr>
          <w:p w14:paraId="71B33536" w14:textId="24724C62"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1B765CAC" w14:textId="77777777" w:rsidTr="00FA5684">
        <w:trPr>
          <w:cantSplit/>
          <w:trHeight w:val="20"/>
        </w:trPr>
        <w:tc>
          <w:tcPr>
            <w:tcW w:w="355" w:type="dxa"/>
            <w:vMerge/>
            <w:vAlign w:val="center"/>
            <w:hideMark/>
          </w:tcPr>
          <w:p w14:paraId="44A1F00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13812D8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textDirection w:val="btLr"/>
            <w:vAlign w:val="center"/>
            <w:hideMark/>
          </w:tcPr>
          <w:p w14:paraId="5DBB9137" w14:textId="6216123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ign w:val="center"/>
            <w:hideMark/>
          </w:tcPr>
          <w:p w14:paraId="7FBEE5A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597C855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440" w:type="dxa"/>
            <w:vMerge/>
            <w:vAlign w:val="center"/>
            <w:hideMark/>
          </w:tcPr>
          <w:p w14:paraId="19134BD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360" w:type="dxa"/>
            <w:vMerge/>
            <w:vAlign w:val="center"/>
            <w:hideMark/>
          </w:tcPr>
          <w:p w14:paraId="14525C8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1260" w:type="dxa"/>
            <w:vMerge/>
            <w:vAlign w:val="center"/>
            <w:hideMark/>
          </w:tcPr>
          <w:p w14:paraId="36B3F7C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3134DC7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Merge/>
            <w:vAlign w:val="center"/>
            <w:hideMark/>
          </w:tcPr>
          <w:p w14:paraId="53F9A46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39B196BD" w14:textId="77777777" w:rsidTr="00FA5684">
        <w:trPr>
          <w:cantSplit/>
          <w:trHeight w:val="20"/>
        </w:trPr>
        <w:tc>
          <w:tcPr>
            <w:tcW w:w="355" w:type="dxa"/>
            <w:vAlign w:val="center"/>
            <w:hideMark/>
          </w:tcPr>
          <w:p w14:paraId="26CDE78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lastRenderedPageBreak/>
              <w:t>100</w:t>
            </w:r>
          </w:p>
        </w:tc>
        <w:tc>
          <w:tcPr>
            <w:tcW w:w="540" w:type="dxa"/>
            <w:vAlign w:val="center"/>
            <w:hideMark/>
          </w:tcPr>
          <w:p w14:paraId="44383D5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9</w:t>
            </w:r>
          </w:p>
        </w:tc>
        <w:tc>
          <w:tcPr>
            <w:tcW w:w="540" w:type="dxa"/>
            <w:vMerge w:val="restart"/>
            <w:textDirection w:val="btLr"/>
            <w:vAlign w:val="center"/>
            <w:hideMark/>
          </w:tcPr>
          <w:p w14:paraId="3C9568B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INFORMÁTICA Y SISTEMAS</w:t>
            </w:r>
          </w:p>
        </w:tc>
        <w:tc>
          <w:tcPr>
            <w:tcW w:w="720" w:type="dxa"/>
            <w:vAlign w:val="center"/>
            <w:hideMark/>
          </w:tcPr>
          <w:p w14:paraId="4ADF7DA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7AE4B14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3171</w:t>
            </w:r>
          </w:p>
        </w:tc>
        <w:tc>
          <w:tcPr>
            <w:tcW w:w="1440" w:type="dxa"/>
            <w:vAlign w:val="center"/>
            <w:hideMark/>
          </w:tcPr>
          <w:p w14:paraId="3271FEC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Renovación anual del acceso a la PLATAFORMA INTERNET Adobe Creative Cloud</w:t>
            </w:r>
          </w:p>
        </w:tc>
        <w:tc>
          <w:tcPr>
            <w:tcW w:w="360" w:type="dxa"/>
            <w:vAlign w:val="center"/>
            <w:hideMark/>
          </w:tcPr>
          <w:p w14:paraId="5A48209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1C1703D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$210,900.00</w:t>
            </w:r>
          </w:p>
        </w:tc>
        <w:tc>
          <w:tcPr>
            <w:tcW w:w="540" w:type="dxa"/>
            <w:vAlign w:val="center"/>
            <w:hideMark/>
          </w:tcPr>
          <w:p w14:paraId="39FB37C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7597C3F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Esta herramienta es utilizada en la Dirección de Comunicación Social para el diseño de presentaciones, trípticos, publicaciones e información a difundir a los afiliados y pensionados; en la Dirección de Informática y Sistemas para el área de ingeniería de software en utilización del diseño del portal y formatos a publicar; en la Dirección de Promoción de Vivienda en el área de Diseño y Programación de Obra, utilizada para los trabajos que desarrollan en las actualizaciones de los programas de diseño, como para la edición, modificación, lectura, impresión y corrección de imágenes, incluir textos y efectos visuales, además de la producción de láminas de presentación de los proyectos que realizan en dicha área. Así como 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r w:rsidRPr="00FA5684">
              <w:rPr>
                <w:rFonts w:ascii="Arial Nova Light" w:hAnsi="Arial Nova Light" w:cs="Arial"/>
                <w:i/>
                <w:iCs/>
                <w:sz w:val="12"/>
                <w:szCs w:val="12"/>
              </w:rPr>
              <w:br/>
              <w:t>Justificación incremento: Con base en el estudio de mercado el importe solicitado corresponde al costo promedio, permitiendo la participación de al menos dos proveedores, ya que es un servicio que pocos proveedores cotizan</w:t>
            </w:r>
          </w:p>
        </w:tc>
      </w:tr>
      <w:tr w:rsidR="00943B5F" w:rsidRPr="00FA5684" w14:paraId="5CA4F763" w14:textId="77777777" w:rsidTr="00FA5684">
        <w:trPr>
          <w:cantSplit/>
          <w:trHeight w:val="20"/>
        </w:trPr>
        <w:tc>
          <w:tcPr>
            <w:tcW w:w="355" w:type="dxa"/>
            <w:vAlign w:val="center"/>
            <w:hideMark/>
          </w:tcPr>
          <w:p w14:paraId="6CF0AD4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101</w:t>
            </w:r>
          </w:p>
        </w:tc>
        <w:tc>
          <w:tcPr>
            <w:tcW w:w="540" w:type="dxa"/>
            <w:vAlign w:val="center"/>
            <w:hideMark/>
          </w:tcPr>
          <w:p w14:paraId="68341D6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10</w:t>
            </w:r>
          </w:p>
        </w:tc>
        <w:tc>
          <w:tcPr>
            <w:tcW w:w="540" w:type="dxa"/>
            <w:vMerge/>
            <w:vAlign w:val="center"/>
            <w:hideMark/>
          </w:tcPr>
          <w:p w14:paraId="3258396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7D9F077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58EE8BB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3171</w:t>
            </w:r>
          </w:p>
        </w:tc>
        <w:tc>
          <w:tcPr>
            <w:tcW w:w="1440" w:type="dxa"/>
            <w:vAlign w:val="center"/>
            <w:hideMark/>
          </w:tcPr>
          <w:p w14:paraId="5273C95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Subscripción SITIO WEB JUDICIAL (Boletín Jurídico)</w:t>
            </w:r>
          </w:p>
        </w:tc>
        <w:tc>
          <w:tcPr>
            <w:tcW w:w="360" w:type="dxa"/>
            <w:vAlign w:val="center"/>
            <w:hideMark/>
          </w:tcPr>
          <w:p w14:paraId="3EFF2BB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5E3C54D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$9,500.00</w:t>
            </w:r>
          </w:p>
        </w:tc>
        <w:tc>
          <w:tcPr>
            <w:tcW w:w="540" w:type="dxa"/>
            <w:vAlign w:val="center"/>
            <w:hideMark/>
          </w:tcPr>
          <w:p w14:paraId="4B9045C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78D2A70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Se requiere para que personal de la Dirección General Jurídica, esté en posibilidades de dar seguimiento de forma oportuna a los casos que se ventilan ante los juzgados civiles, familiares, mercantiles, administrativos, penales, salas de supremo tribunal de justicia y todos los juzgados de la ZMG y Oral mercantil. Todos ellos de carácter obligatorio.</w:t>
            </w:r>
            <w:r w:rsidRPr="00FA5684">
              <w:rPr>
                <w:rFonts w:ascii="Arial Nova Light" w:hAnsi="Arial Nova Light" w:cs="Arial"/>
                <w:i/>
                <w:iCs/>
                <w:sz w:val="12"/>
                <w:szCs w:val="12"/>
              </w:rPr>
              <w:br/>
              <w:t xml:space="preserve">Así como 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p>
        </w:tc>
      </w:tr>
      <w:tr w:rsidR="00943B5F" w:rsidRPr="00FA5684" w14:paraId="4947176F" w14:textId="77777777" w:rsidTr="00FA5684">
        <w:trPr>
          <w:cantSplit/>
          <w:trHeight w:val="20"/>
        </w:trPr>
        <w:tc>
          <w:tcPr>
            <w:tcW w:w="355" w:type="dxa"/>
            <w:vAlign w:val="center"/>
            <w:hideMark/>
          </w:tcPr>
          <w:p w14:paraId="3FB382C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102</w:t>
            </w:r>
          </w:p>
        </w:tc>
        <w:tc>
          <w:tcPr>
            <w:tcW w:w="540" w:type="dxa"/>
            <w:vAlign w:val="center"/>
            <w:hideMark/>
          </w:tcPr>
          <w:p w14:paraId="64AD091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11</w:t>
            </w:r>
          </w:p>
        </w:tc>
        <w:tc>
          <w:tcPr>
            <w:tcW w:w="540" w:type="dxa"/>
            <w:vMerge/>
            <w:vAlign w:val="center"/>
            <w:hideMark/>
          </w:tcPr>
          <w:p w14:paraId="5D43DBA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0F4D828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2B9498F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3171</w:t>
            </w:r>
          </w:p>
        </w:tc>
        <w:tc>
          <w:tcPr>
            <w:tcW w:w="1440" w:type="dxa"/>
            <w:vAlign w:val="center"/>
            <w:hideMark/>
          </w:tcPr>
          <w:p w14:paraId="7EBCBFC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Contrato ICAAV WIN para Agencia de Viajes</w:t>
            </w:r>
          </w:p>
        </w:tc>
        <w:tc>
          <w:tcPr>
            <w:tcW w:w="360" w:type="dxa"/>
            <w:vAlign w:val="center"/>
            <w:hideMark/>
          </w:tcPr>
          <w:p w14:paraId="2A1607C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2A35A9C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$21,100.00</w:t>
            </w:r>
          </w:p>
        </w:tc>
        <w:tc>
          <w:tcPr>
            <w:tcW w:w="540" w:type="dxa"/>
            <w:vAlign w:val="center"/>
            <w:hideMark/>
          </w:tcPr>
          <w:p w14:paraId="67BEDF2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2083CD4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Esta plataforma es indispensable para que la agencia de viajes otorgue los servicios de reservaciones aéreas, hoteles, áreas turísticas al consular la disponibilidad en tiempo real para cotizar de acuerdo a las necesidades del cliente, concretando ventas de forma ágil y segura.</w:t>
            </w:r>
            <w:r w:rsidRPr="00FA5684">
              <w:rPr>
                <w:rFonts w:ascii="Arial Nova Light" w:hAnsi="Arial Nova Light" w:cs="Arial"/>
                <w:i/>
                <w:iCs/>
                <w:sz w:val="12"/>
                <w:szCs w:val="12"/>
              </w:rPr>
              <w:br/>
              <w:t xml:space="preserve">Así como 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r w:rsidRPr="00FA5684">
              <w:rPr>
                <w:rFonts w:ascii="Arial Nova Light" w:hAnsi="Arial Nova Light" w:cs="Arial"/>
                <w:i/>
                <w:iCs/>
                <w:sz w:val="12"/>
                <w:szCs w:val="12"/>
              </w:rPr>
              <w:br/>
              <w:t>Justificación incremento: El área jurídica requiere que todos los abogados accedan a la plataforma.</w:t>
            </w:r>
          </w:p>
        </w:tc>
      </w:tr>
      <w:tr w:rsidR="00943B5F" w:rsidRPr="00FA5684" w14:paraId="088B8CF4" w14:textId="77777777" w:rsidTr="00FA5684">
        <w:trPr>
          <w:cantSplit/>
          <w:trHeight w:val="20"/>
        </w:trPr>
        <w:tc>
          <w:tcPr>
            <w:tcW w:w="355" w:type="dxa"/>
            <w:vAlign w:val="center"/>
            <w:hideMark/>
          </w:tcPr>
          <w:p w14:paraId="475AD7B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103</w:t>
            </w:r>
          </w:p>
        </w:tc>
        <w:tc>
          <w:tcPr>
            <w:tcW w:w="540" w:type="dxa"/>
            <w:vAlign w:val="center"/>
            <w:hideMark/>
          </w:tcPr>
          <w:p w14:paraId="0311570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12</w:t>
            </w:r>
          </w:p>
        </w:tc>
        <w:tc>
          <w:tcPr>
            <w:tcW w:w="540" w:type="dxa"/>
            <w:vMerge/>
            <w:vAlign w:val="center"/>
            <w:hideMark/>
          </w:tcPr>
          <w:p w14:paraId="4B44641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19C070D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06B5D89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3171</w:t>
            </w:r>
          </w:p>
        </w:tc>
        <w:tc>
          <w:tcPr>
            <w:tcW w:w="1440" w:type="dxa"/>
            <w:vAlign w:val="center"/>
            <w:hideMark/>
          </w:tcPr>
          <w:p w14:paraId="09424B8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Subscripción SITIO WEB Bloomberg</w:t>
            </w:r>
          </w:p>
        </w:tc>
        <w:tc>
          <w:tcPr>
            <w:tcW w:w="360" w:type="dxa"/>
            <w:vAlign w:val="center"/>
            <w:hideMark/>
          </w:tcPr>
          <w:p w14:paraId="4F5868D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0DBBB29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$527,300.00</w:t>
            </w:r>
          </w:p>
        </w:tc>
        <w:tc>
          <w:tcPr>
            <w:tcW w:w="540" w:type="dxa"/>
            <w:vAlign w:val="center"/>
            <w:hideMark/>
          </w:tcPr>
          <w:p w14:paraId="74BE14B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3B2D27C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La Dirección General de Finanzas, requiere el servicio de una red interactiva de información financiera líder a nivel internacional que integre la mejor oferta de fatos en tiempo real, estudios y análisis que faciliten la toma de decisiones disminuyendo el riesgo de inversión.</w:t>
            </w:r>
            <w:r w:rsidRPr="00FA5684">
              <w:rPr>
                <w:rFonts w:ascii="Arial Nova Light" w:hAnsi="Arial Nova Light" w:cs="Arial"/>
                <w:i/>
                <w:iCs/>
                <w:sz w:val="12"/>
                <w:szCs w:val="12"/>
              </w:rPr>
              <w:br/>
              <w:t xml:space="preserve">Así como 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r w:rsidRPr="00FA5684">
              <w:rPr>
                <w:rFonts w:ascii="Arial Nova Light" w:hAnsi="Arial Nova Light" w:cs="Arial"/>
                <w:i/>
                <w:iCs/>
                <w:sz w:val="12"/>
                <w:szCs w:val="12"/>
              </w:rPr>
              <w:br/>
              <w:t>Justificación incremento: Actualmente el pago mensual es aproximadamente por $52,000.00 (depende el tipo de cambio) y cada año tiene un incremento entre 6% al 10%)</w:t>
            </w:r>
          </w:p>
        </w:tc>
      </w:tr>
      <w:tr w:rsidR="00943B5F" w:rsidRPr="00FA5684" w14:paraId="6255F439" w14:textId="77777777" w:rsidTr="00FA5684">
        <w:trPr>
          <w:cantSplit/>
          <w:trHeight w:val="20"/>
        </w:trPr>
        <w:tc>
          <w:tcPr>
            <w:tcW w:w="355" w:type="dxa"/>
            <w:vAlign w:val="center"/>
            <w:hideMark/>
          </w:tcPr>
          <w:p w14:paraId="6CAB1F2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104</w:t>
            </w:r>
          </w:p>
        </w:tc>
        <w:tc>
          <w:tcPr>
            <w:tcW w:w="540" w:type="dxa"/>
            <w:vAlign w:val="center"/>
            <w:hideMark/>
          </w:tcPr>
          <w:p w14:paraId="7BD6924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13</w:t>
            </w:r>
          </w:p>
        </w:tc>
        <w:tc>
          <w:tcPr>
            <w:tcW w:w="540" w:type="dxa"/>
            <w:vMerge/>
            <w:vAlign w:val="center"/>
            <w:hideMark/>
          </w:tcPr>
          <w:p w14:paraId="71B589E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5C79197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2CD3F33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3171</w:t>
            </w:r>
          </w:p>
        </w:tc>
        <w:tc>
          <w:tcPr>
            <w:tcW w:w="1440" w:type="dxa"/>
            <w:vAlign w:val="center"/>
            <w:hideMark/>
          </w:tcPr>
          <w:p w14:paraId="5A26ECF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Mensajería Clase 0</w:t>
            </w:r>
          </w:p>
        </w:tc>
        <w:tc>
          <w:tcPr>
            <w:tcW w:w="360" w:type="dxa"/>
            <w:vAlign w:val="center"/>
            <w:hideMark/>
          </w:tcPr>
          <w:p w14:paraId="225D5AA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726AB45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$48,500.00</w:t>
            </w:r>
          </w:p>
        </w:tc>
        <w:tc>
          <w:tcPr>
            <w:tcW w:w="540" w:type="dxa"/>
            <w:vAlign w:val="center"/>
            <w:hideMark/>
          </w:tcPr>
          <w:p w14:paraId="0295765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3AEA213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El IPEJAL requiere de un esquema eficiente de comunicación con sus afiliados y pensionados, adicional al que ya se cuenta con el sistema IVR, de forma simple y que permita la retroalimentación de los mensajes o avisos enviados; además de proporcionar información por las respuestas obtenidas, para apoyar en la toma de acciones, decisiones, planeación y organización a seguir en los diferentes proyectos que llevan a cabo las áreas del IPEJAL.</w:t>
            </w:r>
            <w:r w:rsidRPr="00FA5684">
              <w:rPr>
                <w:rFonts w:ascii="Arial Nova Light" w:hAnsi="Arial Nova Light" w:cs="Arial"/>
                <w:i/>
                <w:iCs/>
                <w:sz w:val="12"/>
                <w:szCs w:val="12"/>
              </w:rPr>
              <w:br/>
              <w:t>Justificación incremento: En este año  se adquirió un volumen de 40,000 mensajes, que se cubrió con una comprobación de gastos. Para 2022 es necesario realizar campañas de validación de número de telefónico celular de los afiliados y pensionas por el volumen requerido será mediante un proceso de licitación.</w:t>
            </w:r>
          </w:p>
        </w:tc>
      </w:tr>
      <w:tr w:rsidR="00943B5F" w:rsidRPr="00FA5684" w14:paraId="4839543B" w14:textId="77777777" w:rsidTr="00FA5684">
        <w:trPr>
          <w:cantSplit/>
          <w:trHeight w:val="20"/>
        </w:trPr>
        <w:tc>
          <w:tcPr>
            <w:tcW w:w="355" w:type="dxa"/>
            <w:vAlign w:val="center"/>
            <w:hideMark/>
          </w:tcPr>
          <w:p w14:paraId="1687180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105</w:t>
            </w:r>
          </w:p>
        </w:tc>
        <w:tc>
          <w:tcPr>
            <w:tcW w:w="540" w:type="dxa"/>
            <w:vAlign w:val="center"/>
            <w:hideMark/>
          </w:tcPr>
          <w:p w14:paraId="57B2B9C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14</w:t>
            </w:r>
          </w:p>
        </w:tc>
        <w:tc>
          <w:tcPr>
            <w:tcW w:w="540" w:type="dxa"/>
            <w:vMerge w:val="restart"/>
            <w:textDirection w:val="btLr"/>
            <w:vAlign w:val="center"/>
            <w:hideMark/>
          </w:tcPr>
          <w:p w14:paraId="7E8D3E2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INFORMÁTICA Y SISTEMAS</w:t>
            </w:r>
          </w:p>
        </w:tc>
        <w:tc>
          <w:tcPr>
            <w:tcW w:w="720" w:type="dxa"/>
            <w:vAlign w:val="center"/>
            <w:hideMark/>
          </w:tcPr>
          <w:p w14:paraId="0B96A05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2C90C27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3171</w:t>
            </w:r>
          </w:p>
        </w:tc>
        <w:tc>
          <w:tcPr>
            <w:tcW w:w="1440" w:type="dxa"/>
            <w:vAlign w:val="center"/>
            <w:hideMark/>
          </w:tcPr>
          <w:p w14:paraId="4880A81E" w14:textId="44A16BFF" w:rsidR="001A0B7D" w:rsidRPr="00FA5684" w:rsidRDefault="0061183B"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Subscripción SITIO</w:t>
            </w:r>
            <w:r w:rsidR="001A0B7D" w:rsidRPr="00FA5684">
              <w:rPr>
                <w:rFonts w:ascii="Arial Nova Light" w:hAnsi="Arial Nova Light" w:cs="Arial"/>
                <w:i/>
                <w:iCs/>
                <w:sz w:val="12"/>
                <w:szCs w:val="12"/>
              </w:rPr>
              <w:t xml:space="preserve"> WEB Vector de precios</w:t>
            </w:r>
          </w:p>
        </w:tc>
        <w:tc>
          <w:tcPr>
            <w:tcW w:w="360" w:type="dxa"/>
            <w:vAlign w:val="center"/>
            <w:hideMark/>
          </w:tcPr>
          <w:p w14:paraId="0ABE67C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45A0382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$158,200.00</w:t>
            </w:r>
          </w:p>
        </w:tc>
        <w:tc>
          <w:tcPr>
            <w:tcW w:w="540" w:type="dxa"/>
            <w:vAlign w:val="center"/>
            <w:hideMark/>
          </w:tcPr>
          <w:p w14:paraId="2E97EBF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15453A5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La Dirección General de Finanzas, requiere de una herramienta de valuación de instrumentos financieros regulada y autorizada por la Secretaría de Hacienda y Crédito Público, así como por la Comisión Nacional Bancaria y de Valores. Que le permita consultar la valuación de activos y pasivos financieros de manera ética y profesional para la administración de activos y pasivos financieros del Instituto. </w:t>
            </w:r>
            <w:r w:rsidRPr="00FA5684">
              <w:rPr>
                <w:rFonts w:ascii="Arial Nova Light" w:hAnsi="Arial Nova Light" w:cs="Arial"/>
                <w:i/>
                <w:iCs/>
                <w:sz w:val="12"/>
                <w:szCs w:val="12"/>
              </w:rPr>
              <w:br/>
            </w:r>
            <w:r w:rsidRPr="00FA5684">
              <w:rPr>
                <w:rFonts w:ascii="Arial Nova Light" w:hAnsi="Arial Nova Light" w:cs="Arial"/>
                <w:i/>
                <w:iCs/>
                <w:sz w:val="12"/>
                <w:szCs w:val="12"/>
              </w:rPr>
              <w:lastRenderedPageBreak/>
              <w:t xml:space="preserve">Así como 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r w:rsidRPr="00FA5684">
              <w:rPr>
                <w:rFonts w:ascii="Arial Nova Light" w:hAnsi="Arial Nova Light" w:cs="Arial"/>
                <w:i/>
                <w:iCs/>
                <w:sz w:val="12"/>
                <w:szCs w:val="12"/>
              </w:rPr>
              <w:br/>
              <w:t>Justificación incremento: La empresa notificó que para el próximo año ya no es posible conservar el precio que se venía manejando para el Ipejal que era por mucho menor al costo real.</w:t>
            </w:r>
          </w:p>
        </w:tc>
      </w:tr>
      <w:tr w:rsidR="00943B5F" w:rsidRPr="00FA5684" w14:paraId="615903BA" w14:textId="77777777" w:rsidTr="00FA5684">
        <w:trPr>
          <w:cantSplit/>
          <w:trHeight w:val="20"/>
        </w:trPr>
        <w:tc>
          <w:tcPr>
            <w:tcW w:w="355" w:type="dxa"/>
            <w:vAlign w:val="center"/>
            <w:hideMark/>
          </w:tcPr>
          <w:p w14:paraId="5A61276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lastRenderedPageBreak/>
              <w:t>106</w:t>
            </w:r>
          </w:p>
        </w:tc>
        <w:tc>
          <w:tcPr>
            <w:tcW w:w="540" w:type="dxa"/>
            <w:vAlign w:val="center"/>
            <w:hideMark/>
          </w:tcPr>
          <w:p w14:paraId="5C31C80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15</w:t>
            </w:r>
          </w:p>
        </w:tc>
        <w:tc>
          <w:tcPr>
            <w:tcW w:w="540" w:type="dxa"/>
            <w:vMerge/>
            <w:vAlign w:val="center"/>
            <w:hideMark/>
          </w:tcPr>
          <w:p w14:paraId="7CD3890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5A3E007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17A453A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3171</w:t>
            </w:r>
          </w:p>
        </w:tc>
        <w:tc>
          <w:tcPr>
            <w:tcW w:w="1440" w:type="dxa"/>
            <w:vAlign w:val="center"/>
            <w:hideMark/>
          </w:tcPr>
          <w:p w14:paraId="162A34F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Mantto Licencias Autodesk/AutoCAD</w:t>
            </w:r>
          </w:p>
        </w:tc>
        <w:tc>
          <w:tcPr>
            <w:tcW w:w="360" w:type="dxa"/>
            <w:vAlign w:val="center"/>
            <w:hideMark/>
          </w:tcPr>
          <w:p w14:paraId="6C3FA96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61527F9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$173,300.00</w:t>
            </w:r>
          </w:p>
        </w:tc>
        <w:tc>
          <w:tcPr>
            <w:tcW w:w="540" w:type="dxa"/>
            <w:vAlign w:val="center"/>
            <w:hideMark/>
          </w:tcPr>
          <w:p w14:paraId="34F51C3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3A4866D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La Dirección de Promoción General de Vivienda  requieren de una herramienta para realizar los trabajos de diseño, planos y remodelación de obra, de los diferentes proyectos que se realizan en el Instituto, además de generar la documentación requerida para los anteproyectos institucionales;  por medio de dibujos digitales, recreación de imágenes en tercera dimensión, entre otros; así como 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r w:rsidRPr="00FA5684">
              <w:rPr>
                <w:rFonts w:ascii="Arial Nova Light" w:hAnsi="Arial Nova Light" w:cs="Arial"/>
                <w:i/>
                <w:iCs/>
                <w:sz w:val="12"/>
                <w:szCs w:val="12"/>
              </w:rPr>
              <w:br/>
              <w:t>Justificación incremento: Para este proceso el costo  del contrato actual es de 200,726.66 por lo que fue necesario completar el importe de un remanente de otro proceso.</w:t>
            </w:r>
          </w:p>
        </w:tc>
      </w:tr>
      <w:tr w:rsidR="00943B5F" w:rsidRPr="00FA5684" w14:paraId="70A73879" w14:textId="77777777" w:rsidTr="00FA5684">
        <w:trPr>
          <w:cantSplit/>
          <w:trHeight w:val="20"/>
        </w:trPr>
        <w:tc>
          <w:tcPr>
            <w:tcW w:w="355" w:type="dxa"/>
            <w:vAlign w:val="center"/>
            <w:hideMark/>
          </w:tcPr>
          <w:p w14:paraId="2EF0CFF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107</w:t>
            </w:r>
          </w:p>
        </w:tc>
        <w:tc>
          <w:tcPr>
            <w:tcW w:w="540" w:type="dxa"/>
            <w:vAlign w:val="center"/>
            <w:hideMark/>
          </w:tcPr>
          <w:p w14:paraId="6766DE9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16</w:t>
            </w:r>
          </w:p>
        </w:tc>
        <w:tc>
          <w:tcPr>
            <w:tcW w:w="540" w:type="dxa"/>
            <w:vMerge/>
            <w:vAlign w:val="center"/>
            <w:hideMark/>
          </w:tcPr>
          <w:p w14:paraId="707638F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0274747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48A3A75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3171</w:t>
            </w:r>
          </w:p>
        </w:tc>
        <w:tc>
          <w:tcPr>
            <w:tcW w:w="1440" w:type="dxa"/>
            <w:vAlign w:val="center"/>
            <w:hideMark/>
          </w:tcPr>
          <w:p w14:paraId="4958308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Plataforma WEB abc guía libro azul</w:t>
            </w:r>
          </w:p>
        </w:tc>
        <w:tc>
          <w:tcPr>
            <w:tcW w:w="360" w:type="dxa"/>
            <w:vAlign w:val="center"/>
            <w:hideMark/>
          </w:tcPr>
          <w:p w14:paraId="574A1C5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512EB82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$7,600.00</w:t>
            </w:r>
          </w:p>
        </w:tc>
        <w:tc>
          <w:tcPr>
            <w:tcW w:w="540" w:type="dxa"/>
            <w:vAlign w:val="center"/>
            <w:hideMark/>
          </w:tcPr>
          <w:p w14:paraId="085CB6D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67DF592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El sistema actual de simulación para los préstamos PMP, cuenta con una validación en línea vía internet para que el simulador pueda obtener el costo de venta y compra de un vehículo; el cual sirve de base para calcular el alcance del préstamo de forma confiable. Así como 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p>
        </w:tc>
      </w:tr>
      <w:tr w:rsidR="00943B5F" w:rsidRPr="00FA5684" w14:paraId="45783904" w14:textId="77777777" w:rsidTr="00FA5684">
        <w:trPr>
          <w:cantSplit/>
          <w:trHeight w:val="20"/>
        </w:trPr>
        <w:tc>
          <w:tcPr>
            <w:tcW w:w="355" w:type="dxa"/>
            <w:vAlign w:val="center"/>
            <w:hideMark/>
          </w:tcPr>
          <w:p w14:paraId="5A2E7C0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108</w:t>
            </w:r>
          </w:p>
        </w:tc>
        <w:tc>
          <w:tcPr>
            <w:tcW w:w="540" w:type="dxa"/>
            <w:vAlign w:val="center"/>
            <w:hideMark/>
          </w:tcPr>
          <w:p w14:paraId="4459255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17</w:t>
            </w:r>
          </w:p>
        </w:tc>
        <w:tc>
          <w:tcPr>
            <w:tcW w:w="540" w:type="dxa"/>
            <w:vMerge/>
            <w:vAlign w:val="center"/>
            <w:hideMark/>
          </w:tcPr>
          <w:p w14:paraId="2AFA135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56C47B7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4AC1916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3171</w:t>
            </w:r>
          </w:p>
        </w:tc>
        <w:tc>
          <w:tcPr>
            <w:tcW w:w="1440" w:type="dxa"/>
            <w:vAlign w:val="center"/>
            <w:hideMark/>
          </w:tcPr>
          <w:p w14:paraId="7EF3B19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Acceso a la plataforma Devexpres Universal y Xafari</w:t>
            </w:r>
          </w:p>
        </w:tc>
        <w:tc>
          <w:tcPr>
            <w:tcW w:w="360" w:type="dxa"/>
            <w:vAlign w:val="center"/>
            <w:hideMark/>
          </w:tcPr>
          <w:p w14:paraId="65F20A1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117ABD0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$226,000.00</w:t>
            </w:r>
          </w:p>
        </w:tc>
        <w:tc>
          <w:tcPr>
            <w:tcW w:w="540" w:type="dxa"/>
            <w:vAlign w:val="center"/>
            <w:hideMark/>
          </w:tcPr>
          <w:p w14:paraId="2CB160E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2BDF1E5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La Dirección de Ingeniería de Software la requiere para optimizar el tiempo de liberación de sistemas debido a la constante necesidad de automatizar procesos, liberar servicios desde dispositivos electrónicos para nuestros afiliados y pensionados, sin que tengan que acudir a las oficinas centrales. Así como 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r w:rsidRPr="00FA5684">
              <w:rPr>
                <w:rFonts w:ascii="Arial Nova Light" w:hAnsi="Arial Nova Light" w:cs="Arial"/>
                <w:i/>
                <w:iCs/>
                <w:sz w:val="12"/>
                <w:szCs w:val="12"/>
              </w:rPr>
              <w:br/>
              <w:t>Justificación incremento: Para estar en posibilidades de realizar la licitación ya que, en el estudio de mercado con precios de lista, sólo un proveedor queda dentro del techo presupuestal.</w:t>
            </w:r>
          </w:p>
        </w:tc>
      </w:tr>
      <w:tr w:rsidR="00943B5F" w:rsidRPr="00FA5684" w14:paraId="7DC8994E" w14:textId="77777777" w:rsidTr="00FA5684">
        <w:trPr>
          <w:cantSplit/>
          <w:trHeight w:val="20"/>
        </w:trPr>
        <w:tc>
          <w:tcPr>
            <w:tcW w:w="355" w:type="dxa"/>
            <w:vAlign w:val="center"/>
            <w:hideMark/>
          </w:tcPr>
          <w:p w14:paraId="303017A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109</w:t>
            </w:r>
          </w:p>
        </w:tc>
        <w:tc>
          <w:tcPr>
            <w:tcW w:w="540" w:type="dxa"/>
            <w:vAlign w:val="center"/>
            <w:hideMark/>
          </w:tcPr>
          <w:p w14:paraId="40088AA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18</w:t>
            </w:r>
          </w:p>
        </w:tc>
        <w:tc>
          <w:tcPr>
            <w:tcW w:w="540" w:type="dxa"/>
            <w:vMerge/>
            <w:vAlign w:val="center"/>
            <w:hideMark/>
          </w:tcPr>
          <w:p w14:paraId="22BB335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02AD0C7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43C4CB4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3171</w:t>
            </w:r>
          </w:p>
        </w:tc>
        <w:tc>
          <w:tcPr>
            <w:tcW w:w="1440" w:type="dxa"/>
            <w:vAlign w:val="center"/>
            <w:hideMark/>
          </w:tcPr>
          <w:p w14:paraId="6FB6977D" w14:textId="76269D36"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Licencias Sketchup </w:t>
            </w:r>
            <w:r w:rsidR="0061183B" w:rsidRPr="00FA5684">
              <w:rPr>
                <w:rFonts w:ascii="Arial Nova Light" w:hAnsi="Arial Nova Light" w:cs="Arial"/>
                <w:i/>
                <w:iCs/>
                <w:sz w:val="12"/>
                <w:szCs w:val="12"/>
              </w:rPr>
              <w:t>y V</w:t>
            </w:r>
            <w:r w:rsidRPr="00FA5684">
              <w:rPr>
                <w:rFonts w:ascii="Arial Nova Light" w:hAnsi="Arial Nova Light" w:cs="Arial"/>
                <w:i/>
                <w:iCs/>
                <w:sz w:val="12"/>
                <w:szCs w:val="12"/>
              </w:rPr>
              <w:t>-ray para Sketchup</w:t>
            </w:r>
          </w:p>
        </w:tc>
        <w:tc>
          <w:tcPr>
            <w:tcW w:w="360" w:type="dxa"/>
            <w:vAlign w:val="center"/>
            <w:hideMark/>
          </w:tcPr>
          <w:p w14:paraId="4ADE988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588F936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$36,000.00</w:t>
            </w:r>
          </w:p>
        </w:tc>
        <w:tc>
          <w:tcPr>
            <w:tcW w:w="540" w:type="dxa"/>
            <w:vAlign w:val="center"/>
            <w:hideMark/>
          </w:tcPr>
          <w:p w14:paraId="1717582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759E63D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Proporcionar herramientas a la Dirección de Promoción de Vivienda, para la creación de diseños en tercera dimensión con realismo.</w:t>
            </w:r>
          </w:p>
        </w:tc>
      </w:tr>
      <w:tr w:rsidR="00943B5F" w:rsidRPr="00FA5684" w14:paraId="1A4079DB" w14:textId="77777777" w:rsidTr="00FA5684">
        <w:trPr>
          <w:cantSplit/>
          <w:trHeight w:val="20"/>
        </w:trPr>
        <w:tc>
          <w:tcPr>
            <w:tcW w:w="355" w:type="dxa"/>
            <w:vAlign w:val="center"/>
            <w:hideMark/>
          </w:tcPr>
          <w:p w14:paraId="13AE501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110</w:t>
            </w:r>
          </w:p>
        </w:tc>
        <w:tc>
          <w:tcPr>
            <w:tcW w:w="540" w:type="dxa"/>
            <w:vAlign w:val="center"/>
            <w:hideMark/>
          </w:tcPr>
          <w:p w14:paraId="2143DE9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19</w:t>
            </w:r>
          </w:p>
        </w:tc>
        <w:tc>
          <w:tcPr>
            <w:tcW w:w="540" w:type="dxa"/>
            <w:vMerge w:val="restart"/>
            <w:textDirection w:val="btLr"/>
            <w:vAlign w:val="center"/>
            <w:hideMark/>
          </w:tcPr>
          <w:p w14:paraId="43BE5AC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INFORMÁTICA Y SISTEMAS</w:t>
            </w:r>
          </w:p>
        </w:tc>
        <w:tc>
          <w:tcPr>
            <w:tcW w:w="720" w:type="dxa"/>
            <w:vAlign w:val="center"/>
            <w:hideMark/>
          </w:tcPr>
          <w:p w14:paraId="78AE93E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5C6C396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3171</w:t>
            </w:r>
          </w:p>
        </w:tc>
        <w:tc>
          <w:tcPr>
            <w:tcW w:w="1440" w:type="dxa"/>
            <w:vAlign w:val="center"/>
            <w:hideMark/>
          </w:tcPr>
          <w:p w14:paraId="3EE2879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Plataforma de reuniones virtuales (ZOOM)</w:t>
            </w:r>
          </w:p>
        </w:tc>
        <w:tc>
          <w:tcPr>
            <w:tcW w:w="360" w:type="dxa"/>
            <w:vAlign w:val="center"/>
            <w:hideMark/>
          </w:tcPr>
          <w:p w14:paraId="1377C88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7553B5E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$3,700.00</w:t>
            </w:r>
          </w:p>
        </w:tc>
        <w:tc>
          <w:tcPr>
            <w:tcW w:w="540" w:type="dxa"/>
            <w:vAlign w:val="center"/>
            <w:hideMark/>
          </w:tcPr>
          <w:p w14:paraId="277581B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61FDD81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El Ipejal requiere de una plataforma para realizar sesiones de trabajo en salas virtuales, con participantes dentro y fuera de las oficinas centrales del Ipejal, permitiendo a las áreas continuar con las operaciones. Así como 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p>
        </w:tc>
      </w:tr>
      <w:tr w:rsidR="00943B5F" w:rsidRPr="00FA5684" w14:paraId="2A80313D" w14:textId="77777777" w:rsidTr="00FA5684">
        <w:trPr>
          <w:cantSplit/>
          <w:trHeight w:val="20"/>
        </w:trPr>
        <w:tc>
          <w:tcPr>
            <w:tcW w:w="355" w:type="dxa"/>
            <w:vAlign w:val="center"/>
            <w:hideMark/>
          </w:tcPr>
          <w:p w14:paraId="368F802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111</w:t>
            </w:r>
          </w:p>
        </w:tc>
        <w:tc>
          <w:tcPr>
            <w:tcW w:w="540" w:type="dxa"/>
            <w:vAlign w:val="center"/>
            <w:hideMark/>
          </w:tcPr>
          <w:p w14:paraId="3A35325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20</w:t>
            </w:r>
          </w:p>
        </w:tc>
        <w:tc>
          <w:tcPr>
            <w:tcW w:w="540" w:type="dxa"/>
            <w:vMerge/>
            <w:vAlign w:val="center"/>
            <w:hideMark/>
          </w:tcPr>
          <w:p w14:paraId="25D8EDF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0E2E566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22B58B4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3232</w:t>
            </w:r>
          </w:p>
        </w:tc>
        <w:tc>
          <w:tcPr>
            <w:tcW w:w="1440" w:type="dxa"/>
            <w:vAlign w:val="center"/>
            <w:hideMark/>
          </w:tcPr>
          <w:p w14:paraId="29ADF9A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Arrendamiento de Impresión</w:t>
            </w:r>
          </w:p>
        </w:tc>
        <w:tc>
          <w:tcPr>
            <w:tcW w:w="360" w:type="dxa"/>
            <w:vAlign w:val="center"/>
            <w:hideMark/>
          </w:tcPr>
          <w:p w14:paraId="124FCFC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1AE35AD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$587,400.00</w:t>
            </w:r>
          </w:p>
        </w:tc>
        <w:tc>
          <w:tcPr>
            <w:tcW w:w="540" w:type="dxa"/>
            <w:vAlign w:val="center"/>
            <w:hideMark/>
          </w:tcPr>
          <w:p w14:paraId="1F20B78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452CC20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Es indispensable contar con el servicio de impresión y fotocopiado monocromático y de color en un esquema de usos compartido por diferentes usuarios, para proveer equipos en óptimas condiciones a las áreas operativas que generan insumos para las áreas sustantivas que otorgan las prestaciones a nuestros afiliados y pensionados; haciendo posible la impresión, fotocopiado, escaneo y envío de documentos vía correo electrónico. Así como en cumplimiento a lo estipulado en la “LEY PARA LOS SERVIDORES PÚBLICOS DEL ESTADO DE JALISCO Y SUS MUNICIPIOS” en su TÍTULO TERCERO, CAPÍTULO I “DE LAS OBLIGACIONES DE LAS ENTIDADES PÚBLICAS” en su Artículo 56 fracción V, </w:t>
            </w:r>
            <w:r w:rsidRPr="00FA5684">
              <w:rPr>
                <w:rFonts w:ascii="Arial Nova Light" w:hAnsi="Arial Nova Light" w:cs="Arial"/>
                <w:i/>
                <w:iCs/>
                <w:sz w:val="12"/>
                <w:szCs w:val="12"/>
              </w:rPr>
              <w:lastRenderedPageBreak/>
              <w:t xml:space="preserve">inciso A,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r w:rsidRPr="00FA5684">
              <w:rPr>
                <w:rFonts w:ascii="Arial Nova Light" w:hAnsi="Arial Nova Light" w:cs="Arial"/>
                <w:i/>
                <w:iCs/>
                <w:sz w:val="12"/>
                <w:szCs w:val="12"/>
              </w:rPr>
              <w:br/>
              <w:t>Justificación incremento: Para este proceso se asignaron $ 587,400 pero fue necesario realizar una ampliación por un monto de $ 690,000. Aunado a que el proceso adjudicado sólo es por un periodo de 7 meses (junio-diciembre). Para 2022 será por los 12 meses y se sumarán un multifuncional para cada centro de servicio.</w:t>
            </w:r>
          </w:p>
        </w:tc>
      </w:tr>
      <w:tr w:rsidR="00943B5F" w:rsidRPr="00FA5684" w14:paraId="360ECFF8" w14:textId="77777777" w:rsidTr="00FA5684">
        <w:trPr>
          <w:cantSplit/>
          <w:trHeight w:val="20"/>
        </w:trPr>
        <w:tc>
          <w:tcPr>
            <w:tcW w:w="355" w:type="dxa"/>
            <w:vAlign w:val="center"/>
            <w:hideMark/>
          </w:tcPr>
          <w:p w14:paraId="12EDCD1A" w14:textId="03C5B7ED"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47E20D0D" w14:textId="532DC0CF"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461B84D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28C2F84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5ABB980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3511</w:t>
            </w:r>
          </w:p>
        </w:tc>
        <w:tc>
          <w:tcPr>
            <w:tcW w:w="1440" w:type="dxa"/>
            <w:vAlign w:val="center"/>
            <w:hideMark/>
          </w:tcPr>
          <w:p w14:paraId="69C43562" w14:textId="1D4AAA81"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Sistema de aire acondicionado de precisión en Pila Seca</w:t>
            </w:r>
          </w:p>
        </w:tc>
        <w:tc>
          <w:tcPr>
            <w:tcW w:w="360" w:type="dxa"/>
            <w:vAlign w:val="center"/>
            <w:hideMark/>
          </w:tcPr>
          <w:p w14:paraId="2740DF9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7ECDBE40" w14:textId="547BE084"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360891C4" w14:textId="2F611700"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01CCD111" w14:textId="3ABC15D2"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308F43F6" w14:textId="77777777" w:rsidTr="00FA5684">
        <w:trPr>
          <w:cantSplit/>
          <w:trHeight w:val="20"/>
        </w:trPr>
        <w:tc>
          <w:tcPr>
            <w:tcW w:w="355" w:type="dxa"/>
            <w:vAlign w:val="center"/>
            <w:hideMark/>
          </w:tcPr>
          <w:p w14:paraId="714D320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112</w:t>
            </w:r>
          </w:p>
        </w:tc>
        <w:tc>
          <w:tcPr>
            <w:tcW w:w="540" w:type="dxa"/>
            <w:vAlign w:val="center"/>
            <w:hideMark/>
          </w:tcPr>
          <w:p w14:paraId="398668E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21</w:t>
            </w:r>
          </w:p>
        </w:tc>
        <w:tc>
          <w:tcPr>
            <w:tcW w:w="540" w:type="dxa"/>
            <w:vMerge/>
            <w:vAlign w:val="center"/>
            <w:hideMark/>
          </w:tcPr>
          <w:p w14:paraId="74733EB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043988F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2E480BB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1CF6A78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anual del licenciamiento del software captura web quillix, marca prevalent</w:t>
            </w:r>
          </w:p>
        </w:tc>
        <w:tc>
          <w:tcPr>
            <w:tcW w:w="360" w:type="dxa"/>
            <w:vAlign w:val="center"/>
            <w:hideMark/>
          </w:tcPr>
          <w:p w14:paraId="3D86A2E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7124CAE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$591,500.00</w:t>
            </w:r>
          </w:p>
        </w:tc>
        <w:tc>
          <w:tcPr>
            <w:tcW w:w="540" w:type="dxa"/>
            <w:vAlign w:val="center"/>
            <w:hideMark/>
          </w:tcPr>
          <w:p w14:paraId="2B89600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5035D17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Estas licencias permiten la continuidad de las operaciones en la integración de información al “Expediente Único Digital” de los afiliados y pensionados, exportando de forma inmediata los documentos digitalizados al expediente que corresponda de forma segura. Evitando solicitar copias fotostáticas en los trámites de prestaciones. Así como en cumplimiento a lo estipulado en la “LEY PARA LOS SERVIDORES PÚBLICOS DEL ESTADO DE JALISCO Y SUS MUNICIPIOS” en su TÍTULO TERCERO, CAPÍTULO I “DE LAS OBLIGACIONES DE LAS ENTIDADES PÚBLICAS” en su Artículo 56 fracción V, inciso A,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p>
        </w:tc>
      </w:tr>
      <w:tr w:rsidR="00943B5F" w:rsidRPr="00FA5684" w14:paraId="66E9A763" w14:textId="77777777" w:rsidTr="00FA5684">
        <w:trPr>
          <w:cantSplit/>
          <w:trHeight w:val="20"/>
        </w:trPr>
        <w:tc>
          <w:tcPr>
            <w:tcW w:w="355" w:type="dxa"/>
            <w:vAlign w:val="center"/>
            <w:hideMark/>
          </w:tcPr>
          <w:p w14:paraId="032EFE8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113</w:t>
            </w:r>
          </w:p>
        </w:tc>
        <w:tc>
          <w:tcPr>
            <w:tcW w:w="540" w:type="dxa"/>
            <w:vAlign w:val="center"/>
            <w:hideMark/>
          </w:tcPr>
          <w:p w14:paraId="3CE813F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22</w:t>
            </w:r>
          </w:p>
        </w:tc>
        <w:tc>
          <w:tcPr>
            <w:tcW w:w="540" w:type="dxa"/>
            <w:vMerge/>
            <w:vAlign w:val="center"/>
            <w:hideMark/>
          </w:tcPr>
          <w:p w14:paraId="2E52625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2993874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1BB8DF2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1E55651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Renovación del licenciamiento anual LaserFiche.</w:t>
            </w:r>
          </w:p>
        </w:tc>
        <w:tc>
          <w:tcPr>
            <w:tcW w:w="360" w:type="dxa"/>
            <w:vAlign w:val="center"/>
            <w:hideMark/>
          </w:tcPr>
          <w:p w14:paraId="4D12C96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64C4CC1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$916,000.00</w:t>
            </w:r>
          </w:p>
        </w:tc>
        <w:tc>
          <w:tcPr>
            <w:tcW w:w="540" w:type="dxa"/>
            <w:vAlign w:val="center"/>
            <w:hideMark/>
          </w:tcPr>
          <w:p w14:paraId="6CD70C4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10FF3C9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Este licenciamiento es el administrador de contenidos del “Expediente Único Digital” y la digitalización los documentos generados por la operación diaria de las áreas, también permite las autorizaciones por parte de los directores para el otorgamiento de los préstamos. Así como 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p>
        </w:tc>
      </w:tr>
      <w:tr w:rsidR="00943B5F" w:rsidRPr="00FA5684" w14:paraId="43228933" w14:textId="77777777" w:rsidTr="00FA5684">
        <w:trPr>
          <w:cantSplit/>
          <w:trHeight w:val="20"/>
        </w:trPr>
        <w:tc>
          <w:tcPr>
            <w:tcW w:w="355" w:type="dxa"/>
            <w:vAlign w:val="center"/>
            <w:hideMark/>
          </w:tcPr>
          <w:p w14:paraId="2CC7752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114</w:t>
            </w:r>
          </w:p>
        </w:tc>
        <w:tc>
          <w:tcPr>
            <w:tcW w:w="540" w:type="dxa"/>
            <w:vAlign w:val="center"/>
            <w:hideMark/>
          </w:tcPr>
          <w:p w14:paraId="7AE734F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23</w:t>
            </w:r>
          </w:p>
        </w:tc>
        <w:tc>
          <w:tcPr>
            <w:tcW w:w="540" w:type="dxa"/>
            <w:vMerge/>
            <w:vAlign w:val="center"/>
            <w:hideMark/>
          </w:tcPr>
          <w:p w14:paraId="12E8882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7DBB391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128954A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3980B6A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Renovación del licenciamiento del Check Point</w:t>
            </w:r>
          </w:p>
        </w:tc>
        <w:tc>
          <w:tcPr>
            <w:tcW w:w="360" w:type="dxa"/>
            <w:vAlign w:val="center"/>
            <w:hideMark/>
          </w:tcPr>
          <w:p w14:paraId="19ECCCF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2C7ECE9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$832,000.00</w:t>
            </w:r>
          </w:p>
        </w:tc>
        <w:tc>
          <w:tcPr>
            <w:tcW w:w="540" w:type="dxa"/>
            <w:vAlign w:val="center"/>
            <w:hideMark/>
          </w:tcPr>
          <w:p w14:paraId="17C8EBB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1207E2C4" w14:textId="7BCD71CB"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Fortalecer </w:t>
            </w:r>
            <w:r w:rsidR="0061183B" w:rsidRPr="00FA5684">
              <w:rPr>
                <w:rFonts w:ascii="Arial Nova Light" w:hAnsi="Arial Nova Light" w:cs="Arial"/>
                <w:i/>
                <w:iCs/>
                <w:sz w:val="12"/>
                <w:szCs w:val="12"/>
              </w:rPr>
              <w:t>las medidas</w:t>
            </w:r>
            <w:r w:rsidRPr="00FA5684">
              <w:rPr>
                <w:rFonts w:ascii="Arial Nova Light" w:hAnsi="Arial Nova Light" w:cs="Arial"/>
                <w:i/>
                <w:iCs/>
                <w:sz w:val="12"/>
                <w:szCs w:val="12"/>
              </w:rPr>
              <w:t xml:space="preserve"> de seguridad de toda la información que se procesa en el Ipejal, debido a su alta relevancia es necesario contar con una solución que permita implementar controles y políticas de seguridad apegadas a las normas internaciones como ISO 27001 y al Manual de Gobernanza en Materia de Tecnologías de la Información y Comunicación, para la Administración Pública del Gobierno del Estado de Jalisco.  Con el objetivo de salvaguardar información de todos los procesos como:</w:t>
            </w:r>
            <w:r w:rsidRPr="00FA5684">
              <w:rPr>
                <w:rFonts w:ascii="Arial Nova Light" w:hAnsi="Arial Nova Light" w:cs="Arial"/>
                <w:i/>
                <w:iCs/>
                <w:sz w:val="12"/>
                <w:szCs w:val="12"/>
              </w:rPr>
              <w:br/>
              <w:t>• Intercambio de información entre las Entidades públicas patronales.</w:t>
            </w:r>
            <w:r w:rsidRPr="00FA5684">
              <w:rPr>
                <w:rFonts w:ascii="Arial Nova Light" w:hAnsi="Arial Nova Light" w:cs="Arial"/>
                <w:i/>
                <w:iCs/>
                <w:sz w:val="12"/>
                <w:szCs w:val="12"/>
              </w:rPr>
              <w:br/>
              <w:t>• Administración de la de la nómina de pensionados.</w:t>
            </w:r>
            <w:r w:rsidRPr="00FA5684">
              <w:rPr>
                <w:rFonts w:ascii="Arial Nova Light" w:hAnsi="Arial Nova Light" w:cs="Arial"/>
                <w:i/>
                <w:iCs/>
                <w:sz w:val="12"/>
                <w:szCs w:val="12"/>
              </w:rPr>
              <w:br/>
              <w:t>• Otorgamiento de las prestaciones económicas y de vivienda a los afiliados y pensiones.</w:t>
            </w:r>
            <w:r w:rsidRPr="00FA5684">
              <w:rPr>
                <w:rFonts w:ascii="Arial Nova Light" w:hAnsi="Arial Nova Light" w:cs="Arial"/>
                <w:i/>
                <w:iCs/>
                <w:sz w:val="12"/>
                <w:szCs w:val="12"/>
              </w:rPr>
              <w:br/>
              <w:t>• Otorgamiento de los servicios médicos en los tres niveles de atención.</w:t>
            </w:r>
            <w:r w:rsidRPr="00FA5684">
              <w:rPr>
                <w:rFonts w:ascii="Arial Nova Light" w:hAnsi="Arial Nova Light" w:cs="Arial"/>
                <w:i/>
                <w:iCs/>
                <w:sz w:val="12"/>
                <w:szCs w:val="12"/>
              </w:rPr>
              <w:br/>
              <w:t>• Recuperación de la recuperación de las prestaciones económicas y de vivienda.</w:t>
            </w:r>
          </w:p>
        </w:tc>
      </w:tr>
      <w:tr w:rsidR="00943B5F" w:rsidRPr="00FA5684" w14:paraId="41BEBA3D" w14:textId="77777777" w:rsidTr="00FA5684">
        <w:trPr>
          <w:cantSplit/>
          <w:trHeight w:val="20"/>
        </w:trPr>
        <w:tc>
          <w:tcPr>
            <w:tcW w:w="355" w:type="dxa"/>
            <w:vAlign w:val="center"/>
            <w:hideMark/>
          </w:tcPr>
          <w:p w14:paraId="1EF64BE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115</w:t>
            </w:r>
          </w:p>
        </w:tc>
        <w:tc>
          <w:tcPr>
            <w:tcW w:w="540" w:type="dxa"/>
            <w:vAlign w:val="center"/>
            <w:hideMark/>
          </w:tcPr>
          <w:p w14:paraId="69CAF01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24</w:t>
            </w:r>
          </w:p>
        </w:tc>
        <w:tc>
          <w:tcPr>
            <w:tcW w:w="540" w:type="dxa"/>
            <w:vMerge w:val="restart"/>
            <w:textDirection w:val="btLr"/>
            <w:vAlign w:val="center"/>
            <w:hideMark/>
          </w:tcPr>
          <w:p w14:paraId="2968FF3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INFORMÁTICA Y SISTEMAS</w:t>
            </w:r>
          </w:p>
        </w:tc>
        <w:tc>
          <w:tcPr>
            <w:tcW w:w="720" w:type="dxa"/>
            <w:vAlign w:val="center"/>
            <w:hideMark/>
          </w:tcPr>
          <w:p w14:paraId="3C13B38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5ADC088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463F265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anual del licenciamiento de Antivirus Kaspersky Endpoint security for bussines advanced</w:t>
            </w:r>
          </w:p>
        </w:tc>
        <w:tc>
          <w:tcPr>
            <w:tcW w:w="360" w:type="dxa"/>
            <w:vAlign w:val="center"/>
            <w:hideMark/>
          </w:tcPr>
          <w:p w14:paraId="7FAF8E0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0CE8B75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$165,000.00</w:t>
            </w:r>
          </w:p>
        </w:tc>
        <w:tc>
          <w:tcPr>
            <w:tcW w:w="540" w:type="dxa"/>
            <w:vAlign w:val="center"/>
            <w:hideMark/>
          </w:tcPr>
          <w:p w14:paraId="56CEC7A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55CDD78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Proteger la integridad de la información del Ipejal de ataques de virus y amenazas maliciosas, desde cualquier punto de trabajo que se encuentre el usuario; ya sea en las instalaciones del edificio central o cualquier punto externo incorporado a la red.  Así como salvaguardar los datos personales de afiliados, pensionados, jubilados y derechohabientes con base en cumplimiento a lo estipulado en la “LEY GENERAL DE PROTECCIÓN DE DATOS PERSONALES EN POSESIÓN DE SUJETOS OBLIGADOS” en el Capítulo II “Del Sistema Nacional de Transparencia, Acceso a la Información y Protección de Datos Personales” en su Artículo 14 en sus Fracciones XIII y XIV.</w:t>
            </w:r>
            <w:r w:rsidRPr="00FA5684">
              <w:rPr>
                <w:rFonts w:ascii="Arial Nova Light" w:hAnsi="Arial Nova Light" w:cs="Arial"/>
                <w:i/>
                <w:iCs/>
                <w:sz w:val="12"/>
                <w:szCs w:val="12"/>
              </w:rPr>
              <w:br/>
              <w:t>Justificación incremento: Es necesario cambiar el esquema de servicio en sitio a un esquema de servicio en nube, además de estar en posibilidades de realizar la licitación ya que, en el estudio de mercado con precios de lista, sólo un proveedor queda dentro del techo presupuestal..</w:t>
            </w:r>
          </w:p>
        </w:tc>
      </w:tr>
      <w:tr w:rsidR="00943B5F" w:rsidRPr="00FA5684" w14:paraId="0D091775" w14:textId="77777777" w:rsidTr="00FA5684">
        <w:trPr>
          <w:cantSplit/>
          <w:trHeight w:val="20"/>
        </w:trPr>
        <w:tc>
          <w:tcPr>
            <w:tcW w:w="355" w:type="dxa"/>
            <w:vAlign w:val="center"/>
            <w:hideMark/>
          </w:tcPr>
          <w:p w14:paraId="4CFB7AD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116</w:t>
            </w:r>
          </w:p>
        </w:tc>
        <w:tc>
          <w:tcPr>
            <w:tcW w:w="540" w:type="dxa"/>
            <w:vAlign w:val="center"/>
            <w:hideMark/>
          </w:tcPr>
          <w:p w14:paraId="66A5862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25</w:t>
            </w:r>
          </w:p>
        </w:tc>
        <w:tc>
          <w:tcPr>
            <w:tcW w:w="540" w:type="dxa"/>
            <w:vMerge/>
            <w:vAlign w:val="center"/>
            <w:hideMark/>
          </w:tcPr>
          <w:p w14:paraId="7717F7B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6D86B26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6377A0C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7F60513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del licenciamiento de FACTURAMA</w:t>
            </w:r>
          </w:p>
        </w:tc>
        <w:tc>
          <w:tcPr>
            <w:tcW w:w="360" w:type="dxa"/>
            <w:vAlign w:val="center"/>
            <w:hideMark/>
          </w:tcPr>
          <w:p w14:paraId="2D18205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119D8B8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$7,000.00</w:t>
            </w:r>
          </w:p>
        </w:tc>
        <w:tc>
          <w:tcPr>
            <w:tcW w:w="540" w:type="dxa"/>
            <w:vAlign w:val="center"/>
            <w:hideMark/>
          </w:tcPr>
          <w:p w14:paraId="63FEF01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464E979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Contar con una alternativa de bajo costo, para dar continuidad a la emisión de timbres fiscales (CFDI) con las disposiciones expedidas por el SAT en Julio de 2017 en su versión 3.3. Instruyendo que es de carácter obligatorio y su incumplimiento conlleva sanciones.</w:t>
            </w:r>
            <w:r w:rsidRPr="00FA5684">
              <w:rPr>
                <w:rFonts w:ascii="Arial Nova Light" w:hAnsi="Arial Nova Light" w:cs="Arial"/>
                <w:i/>
                <w:iCs/>
                <w:sz w:val="12"/>
                <w:szCs w:val="12"/>
              </w:rPr>
              <w:br/>
              <w:t xml:space="preserve">Así como 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r>
            <w:r w:rsidRPr="00FA5684">
              <w:rPr>
                <w:rFonts w:ascii="Arial Nova Light" w:hAnsi="Arial Nova Light" w:cs="Arial"/>
                <w:i/>
                <w:iCs/>
                <w:sz w:val="12"/>
                <w:szCs w:val="12"/>
              </w:rPr>
              <w:lastRenderedPageBreak/>
              <w:t>V. Proporcionar a los servidores públicos los útiles, instrumentos y materiales necesarios para el desempeño normal de su trabajo.</w:t>
            </w:r>
          </w:p>
        </w:tc>
      </w:tr>
      <w:tr w:rsidR="00943B5F" w:rsidRPr="00FA5684" w14:paraId="34489C41" w14:textId="77777777" w:rsidTr="00FA5684">
        <w:trPr>
          <w:cantSplit/>
          <w:trHeight w:val="20"/>
        </w:trPr>
        <w:tc>
          <w:tcPr>
            <w:tcW w:w="355" w:type="dxa"/>
            <w:vAlign w:val="center"/>
            <w:hideMark/>
          </w:tcPr>
          <w:p w14:paraId="30D5914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lastRenderedPageBreak/>
              <w:t>117</w:t>
            </w:r>
          </w:p>
        </w:tc>
        <w:tc>
          <w:tcPr>
            <w:tcW w:w="540" w:type="dxa"/>
            <w:vAlign w:val="center"/>
            <w:hideMark/>
          </w:tcPr>
          <w:p w14:paraId="0C3376B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26</w:t>
            </w:r>
          </w:p>
        </w:tc>
        <w:tc>
          <w:tcPr>
            <w:tcW w:w="540" w:type="dxa"/>
            <w:vMerge/>
            <w:vAlign w:val="center"/>
            <w:hideMark/>
          </w:tcPr>
          <w:p w14:paraId="2D5CF74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6286771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5B939E9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4937327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de eComprobante META (descarga masiva de CFDI del portal SAT)</w:t>
            </w:r>
          </w:p>
        </w:tc>
        <w:tc>
          <w:tcPr>
            <w:tcW w:w="360" w:type="dxa"/>
            <w:vAlign w:val="center"/>
            <w:hideMark/>
          </w:tcPr>
          <w:p w14:paraId="6598AB0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2CE5AED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$7,000.00</w:t>
            </w:r>
          </w:p>
        </w:tc>
        <w:tc>
          <w:tcPr>
            <w:tcW w:w="540" w:type="dxa"/>
            <w:vAlign w:val="center"/>
            <w:hideMark/>
          </w:tcPr>
          <w:p w14:paraId="027147A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4ED6611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Facilitar las gestiones contables y de auditorías con una herramienta que permita realizar descargas masivas de Certificado Fiscales Digitales de las bases de datos del SAT.</w:t>
            </w:r>
            <w:r w:rsidRPr="00FA5684">
              <w:rPr>
                <w:rFonts w:ascii="Arial Nova Light" w:hAnsi="Arial Nova Light" w:cs="Arial"/>
                <w:i/>
                <w:iCs/>
                <w:sz w:val="12"/>
                <w:szCs w:val="12"/>
              </w:rPr>
              <w:br/>
              <w:t xml:space="preserve">Así como 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p>
        </w:tc>
      </w:tr>
      <w:tr w:rsidR="00943B5F" w:rsidRPr="00FA5684" w14:paraId="2A825AF4" w14:textId="77777777" w:rsidTr="00FA5684">
        <w:trPr>
          <w:cantSplit/>
          <w:trHeight w:val="20"/>
        </w:trPr>
        <w:tc>
          <w:tcPr>
            <w:tcW w:w="355" w:type="dxa"/>
            <w:vAlign w:val="center"/>
            <w:hideMark/>
          </w:tcPr>
          <w:p w14:paraId="609F28A0" w14:textId="4381A876"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54E6791C" w14:textId="602890C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28C1121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11E0044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5A10DE4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542D06E3" w14:textId="1BBFA692"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Timbrado Emisión de Certificado Fiscal Digital por Internet (CFDI-Factura </w:t>
            </w:r>
            <w:r w:rsidR="00152F70" w:rsidRPr="00FA5684">
              <w:rPr>
                <w:rFonts w:ascii="Arial Nova Light" w:hAnsi="Arial Nova Light" w:cs="Arial"/>
                <w:i/>
                <w:iCs/>
                <w:sz w:val="12"/>
                <w:szCs w:val="12"/>
              </w:rPr>
              <w:t>electrónica)</w:t>
            </w:r>
          </w:p>
        </w:tc>
        <w:tc>
          <w:tcPr>
            <w:tcW w:w="360" w:type="dxa"/>
            <w:vAlign w:val="center"/>
            <w:hideMark/>
          </w:tcPr>
          <w:p w14:paraId="5E6E274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42E5AF73" w14:textId="0F47214D"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0088B4C2" w14:textId="36D535E1"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178B321F" w14:textId="2C80C75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42E863DE" w14:textId="77777777" w:rsidTr="00FA5684">
        <w:trPr>
          <w:cantSplit/>
          <w:trHeight w:val="20"/>
        </w:trPr>
        <w:tc>
          <w:tcPr>
            <w:tcW w:w="355" w:type="dxa"/>
            <w:vAlign w:val="center"/>
            <w:hideMark/>
          </w:tcPr>
          <w:p w14:paraId="65E80CD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118</w:t>
            </w:r>
          </w:p>
        </w:tc>
        <w:tc>
          <w:tcPr>
            <w:tcW w:w="540" w:type="dxa"/>
            <w:vAlign w:val="center"/>
            <w:hideMark/>
          </w:tcPr>
          <w:p w14:paraId="1240A76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27</w:t>
            </w:r>
          </w:p>
        </w:tc>
        <w:tc>
          <w:tcPr>
            <w:tcW w:w="540" w:type="dxa"/>
            <w:vMerge/>
            <w:vAlign w:val="center"/>
            <w:hideMark/>
          </w:tcPr>
          <w:p w14:paraId="5562454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360967A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21D937F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2546076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Mantto Control de Turnos y Cita Electrónica "E-flow"</w:t>
            </w:r>
          </w:p>
        </w:tc>
        <w:tc>
          <w:tcPr>
            <w:tcW w:w="360" w:type="dxa"/>
            <w:vAlign w:val="center"/>
            <w:hideMark/>
          </w:tcPr>
          <w:p w14:paraId="0A97DFF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7F784B9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$175,000.00</w:t>
            </w:r>
          </w:p>
        </w:tc>
        <w:tc>
          <w:tcPr>
            <w:tcW w:w="540" w:type="dxa"/>
            <w:vAlign w:val="center"/>
            <w:hideMark/>
          </w:tcPr>
          <w:p w14:paraId="44F7DA0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73745585" w14:textId="195D8D94"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Proporcionar a los afiliados y pensionados la posibilidad de concertar una cita de forma electrónica para asegurar su atención cuando acudan a las instalaciones; una vez que se presentan a las oficinas del Ipejal, se atiende de forma ordenada con </w:t>
            </w:r>
            <w:r w:rsidR="0061183B" w:rsidRPr="00FA5684">
              <w:rPr>
                <w:rFonts w:ascii="Arial Nova Light" w:hAnsi="Arial Nova Light" w:cs="Arial"/>
                <w:i/>
                <w:iCs/>
                <w:sz w:val="12"/>
                <w:szCs w:val="12"/>
              </w:rPr>
              <w:t>el</w:t>
            </w:r>
            <w:r w:rsidRPr="00FA5684">
              <w:rPr>
                <w:rFonts w:ascii="Arial Nova Light" w:hAnsi="Arial Nova Light" w:cs="Arial"/>
                <w:i/>
                <w:iCs/>
                <w:sz w:val="12"/>
                <w:szCs w:val="12"/>
              </w:rPr>
              <w:t xml:space="preserve"> apoyo de la infraestructura de administración de turnos.</w:t>
            </w:r>
            <w:r w:rsidRPr="00FA5684">
              <w:rPr>
                <w:rFonts w:ascii="Arial Nova Light" w:hAnsi="Arial Nova Light" w:cs="Arial"/>
                <w:i/>
                <w:iCs/>
                <w:sz w:val="12"/>
                <w:szCs w:val="12"/>
              </w:rPr>
              <w:br/>
              <w:t xml:space="preserve">Así como 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trabajo.AE37</w:t>
            </w:r>
            <w:r w:rsidRPr="00FA5684">
              <w:rPr>
                <w:rFonts w:ascii="Arial Nova Light" w:hAnsi="Arial Nova Light" w:cs="Arial"/>
                <w:i/>
                <w:iCs/>
                <w:sz w:val="12"/>
                <w:szCs w:val="12"/>
              </w:rPr>
              <w:br/>
              <w:t>Justificación incremento: Se incrementará la funcionalidad para incluir módulos que permita al centro de contacto atender a los afiliados y pensionados por medio de chats de texto y/o video conferencias.</w:t>
            </w:r>
          </w:p>
        </w:tc>
      </w:tr>
      <w:tr w:rsidR="00943B5F" w:rsidRPr="00FA5684" w14:paraId="6B3F6863" w14:textId="77777777" w:rsidTr="00FA5684">
        <w:trPr>
          <w:cantSplit/>
          <w:trHeight w:val="20"/>
        </w:trPr>
        <w:tc>
          <w:tcPr>
            <w:tcW w:w="355" w:type="dxa"/>
            <w:vAlign w:val="center"/>
            <w:hideMark/>
          </w:tcPr>
          <w:p w14:paraId="684C167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119</w:t>
            </w:r>
          </w:p>
        </w:tc>
        <w:tc>
          <w:tcPr>
            <w:tcW w:w="540" w:type="dxa"/>
            <w:vAlign w:val="center"/>
            <w:hideMark/>
          </w:tcPr>
          <w:p w14:paraId="4A06A36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28</w:t>
            </w:r>
          </w:p>
        </w:tc>
        <w:tc>
          <w:tcPr>
            <w:tcW w:w="540" w:type="dxa"/>
            <w:vMerge/>
            <w:vAlign w:val="center"/>
            <w:hideMark/>
          </w:tcPr>
          <w:p w14:paraId="7BB78DE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4BCB5E1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53E642C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439D51C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Mantto Infraestructura Red de Voz y datos (Equipo de telecomunicaciones)</w:t>
            </w:r>
          </w:p>
        </w:tc>
        <w:tc>
          <w:tcPr>
            <w:tcW w:w="360" w:type="dxa"/>
            <w:vAlign w:val="center"/>
            <w:hideMark/>
          </w:tcPr>
          <w:p w14:paraId="0557AFB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0FFDBB1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$1,800,000.00</w:t>
            </w:r>
          </w:p>
        </w:tc>
        <w:tc>
          <w:tcPr>
            <w:tcW w:w="540" w:type="dxa"/>
            <w:vAlign w:val="center"/>
            <w:hideMark/>
          </w:tcPr>
          <w:p w14:paraId="13FECAC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30B700D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Mantener en operación continua los componentes que integran la infraestructura de voz y datos compuesta por servidores, switches, aparatos telefónicos, conmutador y software que permiten la comunicación las aplicaciones al interior del Ipejal y con los puntos de trabajo externos (Delegaciones, UNIMEF´s y CADIP) al edificio central; lo cual permite a los usuarios realizar sus funciones y otorgar las prestaciones a los afiliados y pensionados. Permite dar cumplimiento a las dos Leyes que actualmente rigen al Ipejal.</w:t>
            </w:r>
            <w:r w:rsidRPr="00FA5684">
              <w:rPr>
                <w:rFonts w:ascii="Arial Nova Light" w:hAnsi="Arial Nova Light" w:cs="Arial"/>
                <w:i/>
                <w:iCs/>
                <w:sz w:val="12"/>
                <w:szCs w:val="12"/>
              </w:rPr>
              <w:br/>
              <w:t>Justificación incremento: La infraestructura de voz y datos ya es obsoleta y tiende a incrementar el costo por la dificultad para encontrar refacciones. Pese a esta situación el porcentaje de incremento no es desfasado.</w:t>
            </w:r>
          </w:p>
        </w:tc>
      </w:tr>
      <w:tr w:rsidR="00943B5F" w:rsidRPr="00FA5684" w14:paraId="635499C0" w14:textId="77777777" w:rsidTr="00FA5684">
        <w:trPr>
          <w:cantSplit/>
          <w:trHeight w:val="20"/>
        </w:trPr>
        <w:tc>
          <w:tcPr>
            <w:tcW w:w="355" w:type="dxa"/>
            <w:vAlign w:val="center"/>
            <w:hideMark/>
          </w:tcPr>
          <w:p w14:paraId="7A94879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120</w:t>
            </w:r>
          </w:p>
        </w:tc>
        <w:tc>
          <w:tcPr>
            <w:tcW w:w="540" w:type="dxa"/>
            <w:vAlign w:val="center"/>
            <w:hideMark/>
          </w:tcPr>
          <w:p w14:paraId="2F23705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29</w:t>
            </w:r>
          </w:p>
        </w:tc>
        <w:tc>
          <w:tcPr>
            <w:tcW w:w="540" w:type="dxa"/>
            <w:vMerge w:val="restart"/>
            <w:textDirection w:val="btLr"/>
            <w:vAlign w:val="center"/>
            <w:hideMark/>
          </w:tcPr>
          <w:p w14:paraId="7D9ABA5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INFORMÁTICA Y SISTEMAS</w:t>
            </w:r>
          </w:p>
        </w:tc>
        <w:tc>
          <w:tcPr>
            <w:tcW w:w="720" w:type="dxa"/>
            <w:vAlign w:val="center"/>
            <w:hideMark/>
          </w:tcPr>
          <w:p w14:paraId="33EC510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0BEE8D2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59AB0AA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Mantto Software Asistel (Tarificador)</w:t>
            </w:r>
          </w:p>
        </w:tc>
        <w:tc>
          <w:tcPr>
            <w:tcW w:w="360" w:type="dxa"/>
            <w:vAlign w:val="center"/>
            <w:hideMark/>
          </w:tcPr>
          <w:p w14:paraId="11C4ACE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412A7DB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$75,000.00</w:t>
            </w:r>
          </w:p>
        </w:tc>
        <w:tc>
          <w:tcPr>
            <w:tcW w:w="540" w:type="dxa"/>
            <w:vAlign w:val="center"/>
            <w:hideMark/>
          </w:tcPr>
          <w:p w14:paraId="16251D1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28D8AAE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Administrar el consumo del servicio telefónico para evitar gastos adicionales al servicio contratado, mediante configuraciones específica por usuario que delimita las llamadas internas, locales, nacionales e internacionales; acorde a sus funciones. Además de dar cumplimiento a lo estipulado en la “LEY DE AUSTERIDAD Y AHORRO DEL ESTADO DE JALISCO Y SUS MUNICIPIOS” en su Capítulo III “De los gastos en servicios generales, en materiales y suministros y de las adquisiciones” en su Artículo 23, que al pie de la letra dice: </w:t>
            </w:r>
            <w:r w:rsidRPr="00FA5684">
              <w:rPr>
                <w:rFonts w:ascii="Arial Nova Light" w:hAnsi="Arial Nova Light" w:cs="Arial"/>
                <w:i/>
                <w:iCs/>
                <w:sz w:val="12"/>
                <w:szCs w:val="12"/>
              </w:rPr>
              <w:br/>
              <w:t>Artículo 23. El uso de los servicios de telefonía, tanto fija como móvil, se regulará mediante el establecimiento de un tabulador de cuotas que fije topes en función de las atribuciones, necesidades y responsabilidades de los servidores públicos, o elementos operativos.</w:t>
            </w:r>
          </w:p>
        </w:tc>
      </w:tr>
      <w:tr w:rsidR="00943B5F" w:rsidRPr="00FA5684" w14:paraId="3A9C0E2C" w14:textId="77777777" w:rsidTr="00FA5684">
        <w:trPr>
          <w:cantSplit/>
          <w:trHeight w:val="20"/>
        </w:trPr>
        <w:tc>
          <w:tcPr>
            <w:tcW w:w="355" w:type="dxa"/>
            <w:vAlign w:val="center"/>
            <w:hideMark/>
          </w:tcPr>
          <w:p w14:paraId="3F9B534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121</w:t>
            </w:r>
          </w:p>
        </w:tc>
        <w:tc>
          <w:tcPr>
            <w:tcW w:w="540" w:type="dxa"/>
            <w:vAlign w:val="center"/>
            <w:hideMark/>
          </w:tcPr>
          <w:p w14:paraId="44D7E18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30</w:t>
            </w:r>
          </w:p>
        </w:tc>
        <w:tc>
          <w:tcPr>
            <w:tcW w:w="540" w:type="dxa"/>
            <w:vMerge/>
            <w:vAlign w:val="center"/>
            <w:hideMark/>
          </w:tcPr>
          <w:p w14:paraId="28F2E99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09F8ADB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242BEC4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4413B07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Mantto de los UPS del SITE</w:t>
            </w:r>
          </w:p>
        </w:tc>
        <w:tc>
          <w:tcPr>
            <w:tcW w:w="360" w:type="dxa"/>
            <w:vAlign w:val="center"/>
            <w:hideMark/>
          </w:tcPr>
          <w:p w14:paraId="42649A5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2881094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$350,000.00</w:t>
            </w:r>
          </w:p>
        </w:tc>
        <w:tc>
          <w:tcPr>
            <w:tcW w:w="540" w:type="dxa"/>
            <w:vAlign w:val="center"/>
            <w:hideMark/>
          </w:tcPr>
          <w:p w14:paraId="794D487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24E32554" w14:textId="146000FA"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Proteger los equipos de cómputo y telecomunicaciones que se encuentran instalados en los centros de procesamiento de datos, así como fortalecer la continuidad de las operaciones del Ipejal, ya que los UPS permiten que los equipo sigan activos en caso de que haya fallas en el suministro de energía eléctrica por parte de la CFE, proporcionando un tiempo de gracia en lo que se activa la planta de emergencia o se reestablece el servicio.  Por brinda la posibilidad de continuar otorgando </w:t>
            </w:r>
            <w:r w:rsidR="00350C6A" w:rsidRPr="00FA5684">
              <w:rPr>
                <w:rFonts w:ascii="Arial Nova Light" w:hAnsi="Arial Nova Light" w:cs="Arial"/>
                <w:i/>
                <w:iCs/>
                <w:sz w:val="12"/>
                <w:szCs w:val="12"/>
              </w:rPr>
              <w:t>los servicios</w:t>
            </w:r>
            <w:r w:rsidRPr="00FA5684">
              <w:rPr>
                <w:rFonts w:ascii="Arial Nova Light" w:hAnsi="Arial Nova Light" w:cs="Arial"/>
                <w:i/>
                <w:iCs/>
                <w:sz w:val="12"/>
                <w:szCs w:val="12"/>
              </w:rPr>
              <w:t xml:space="preserve"> y proteger a los equipos contra daños por corte abrupto de la energía.</w:t>
            </w:r>
          </w:p>
        </w:tc>
      </w:tr>
      <w:tr w:rsidR="00943B5F" w:rsidRPr="00FA5684" w14:paraId="03B96EF2" w14:textId="77777777" w:rsidTr="00FA5684">
        <w:trPr>
          <w:cantSplit/>
          <w:trHeight w:val="20"/>
        </w:trPr>
        <w:tc>
          <w:tcPr>
            <w:tcW w:w="355" w:type="dxa"/>
            <w:vAlign w:val="center"/>
            <w:hideMark/>
          </w:tcPr>
          <w:p w14:paraId="0FD883EE" w14:textId="647B942D"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004A020E" w14:textId="73F0640D"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323D763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7AED702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01F5662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3E5CF774" w14:textId="683B418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de Biométricos de autenticación y de acceso a áreas restringidas</w:t>
            </w:r>
          </w:p>
        </w:tc>
        <w:tc>
          <w:tcPr>
            <w:tcW w:w="360" w:type="dxa"/>
            <w:vAlign w:val="center"/>
            <w:hideMark/>
          </w:tcPr>
          <w:p w14:paraId="0F8DFEB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5570F689" w14:textId="444DCD2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69AED9FB" w14:textId="77C44DB2"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73ED67D1" w14:textId="40E5A185"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477426A0" w14:textId="77777777" w:rsidTr="00FA5684">
        <w:trPr>
          <w:cantSplit/>
          <w:trHeight w:val="20"/>
        </w:trPr>
        <w:tc>
          <w:tcPr>
            <w:tcW w:w="355" w:type="dxa"/>
            <w:vAlign w:val="center"/>
            <w:hideMark/>
          </w:tcPr>
          <w:p w14:paraId="7BE1F5B4" w14:textId="7F288FD0"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269BF8A6" w14:textId="52221A32"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489EAE5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0A92A4E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36CE253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1D757D6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de Reloj Checador Facial</w:t>
            </w:r>
          </w:p>
        </w:tc>
        <w:tc>
          <w:tcPr>
            <w:tcW w:w="360" w:type="dxa"/>
            <w:vAlign w:val="center"/>
            <w:hideMark/>
          </w:tcPr>
          <w:p w14:paraId="3F589F8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45ECBFFB" w14:textId="0153BEEB"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268DD408" w14:textId="04CFED2E"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2A0BF433" w14:textId="37CAACD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03E6AB4A" w14:textId="77777777" w:rsidTr="00FA5684">
        <w:trPr>
          <w:cantSplit/>
          <w:trHeight w:val="20"/>
        </w:trPr>
        <w:tc>
          <w:tcPr>
            <w:tcW w:w="355" w:type="dxa"/>
            <w:vAlign w:val="center"/>
            <w:hideMark/>
          </w:tcPr>
          <w:p w14:paraId="4DFA9FC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122</w:t>
            </w:r>
          </w:p>
        </w:tc>
        <w:tc>
          <w:tcPr>
            <w:tcW w:w="540" w:type="dxa"/>
            <w:vAlign w:val="center"/>
            <w:hideMark/>
          </w:tcPr>
          <w:p w14:paraId="22D0F62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w:t>
            </w:r>
          </w:p>
        </w:tc>
        <w:tc>
          <w:tcPr>
            <w:tcW w:w="540" w:type="dxa"/>
            <w:vMerge/>
            <w:vAlign w:val="center"/>
            <w:hideMark/>
          </w:tcPr>
          <w:p w14:paraId="458013F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5D8B478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434484A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36A1B663" w14:textId="2265F0E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Mantto Equipos SITE HARDWARE HEWLETT-PACKARD (Póliza de Mantto Infraestructura HP)</w:t>
            </w:r>
          </w:p>
        </w:tc>
        <w:tc>
          <w:tcPr>
            <w:tcW w:w="360" w:type="dxa"/>
            <w:vAlign w:val="center"/>
            <w:hideMark/>
          </w:tcPr>
          <w:p w14:paraId="74DEC4E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213418E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$3,676,000.00</w:t>
            </w:r>
          </w:p>
        </w:tc>
        <w:tc>
          <w:tcPr>
            <w:tcW w:w="540" w:type="dxa"/>
            <w:vAlign w:val="center"/>
            <w:hideMark/>
          </w:tcPr>
          <w:p w14:paraId="66AC00B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6FA3C85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Los servicios que ofrece el instituto a sus afiliados y pensionados en las instalaciones del edificio central así como en las unidades médicas y centros de trabajo externo son de alta importancia y dado que éstos residen en los equipos que se encuentran en los centros de procesamiento y comunicaciones de los pisos 1 y 6 del edificio, es primordial que los equipos operen en óptimas condiciones las 24 horas para evitar pérdidas de servicio e información, así como evitar que se degrade el nivel de servicios que actualmente se brindan.</w:t>
            </w:r>
          </w:p>
        </w:tc>
      </w:tr>
      <w:tr w:rsidR="00943B5F" w:rsidRPr="00FA5684" w14:paraId="4303220B" w14:textId="77777777" w:rsidTr="00FA5684">
        <w:trPr>
          <w:cantSplit/>
          <w:trHeight w:val="20"/>
        </w:trPr>
        <w:tc>
          <w:tcPr>
            <w:tcW w:w="355" w:type="dxa"/>
            <w:vAlign w:val="center"/>
            <w:hideMark/>
          </w:tcPr>
          <w:p w14:paraId="4345F5A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123</w:t>
            </w:r>
          </w:p>
        </w:tc>
        <w:tc>
          <w:tcPr>
            <w:tcW w:w="540" w:type="dxa"/>
            <w:vAlign w:val="center"/>
            <w:hideMark/>
          </w:tcPr>
          <w:p w14:paraId="6DEDAAE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32</w:t>
            </w:r>
          </w:p>
        </w:tc>
        <w:tc>
          <w:tcPr>
            <w:tcW w:w="540" w:type="dxa"/>
            <w:vMerge/>
            <w:vAlign w:val="center"/>
            <w:hideMark/>
          </w:tcPr>
          <w:p w14:paraId="51C1882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08920BB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65D8AF3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44C5D5B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Mantto Human Sistema de Recursos Humanos</w:t>
            </w:r>
          </w:p>
        </w:tc>
        <w:tc>
          <w:tcPr>
            <w:tcW w:w="360" w:type="dxa"/>
            <w:vAlign w:val="center"/>
            <w:hideMark/>
          </w:tcPr>
          <w:p w14:paraId="74A4FBC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785B54B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$395,000.00</w:t>
            </w:r>
          </w:p>
        </w:tc>
        <w:tc>
          <w:tcPr>
            <w:tcW w:w="540" w:type="dxa"/>
            <w:vAlign w:val="center"/>
            <w:hideMark/>
          </w:tcPr>
          <w:p w14:paraId="62CDA11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05AA84A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Administrar de forma eficiente de los procesos involucrados con los recursos humanos del IPEJAL como es el procesamiento de la nómina, gestión del control de asistencias, vacaciones y días económicos del personal en el IPEJAL, así como pagar de forma oportuna a los empleados con las dispersiones estipuladas por el SAT en la materia.</w:t>
            </w:r>
          </w:p>
        </w:tc>
      </w:tr>
      <w:tr w:rsidR="00943B5F" w:rsidRPr="00FA5684" w14:paraId="71BE8362" w14:textId="77777777" w:rsidTr="00FA5684">
        <w:trPr>
          <w:cantSplit/>
          <w:trHeight w:val="20"/>
        </w:trPr>
        <w:tc>
          <w:tcPr>
            <w:tcW w:w="355" w:type="dxa"/>
            <w:vAlign w:val="center"/>
            <w:hideMark/>
          </w:tcPr>
          <w:p w14:paraId="6A3DEA8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124</w:t>
            </w:r>
          </w:p>
        </w:tc>
        <w:tc>
          <w:tcPr>
            <w:tcW w:w="540" w:type="dxa"/>
            <w:vAlign w:val="center"/>
            <w:hideMark/>
          </w:tcPr>
          <w:p w14:paraId="645BBB9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33</w:t>
            </w:r>
          </w:p>
        </w:tc>
        <w:tc>
          <w:tcPr>
            <w:tcW w:w="540" w:type="dxa"/>
            <w:vMerge/>
            <w:vAlign w:val="center"/>
            <w:hideMark/>
          </w:tcPr>
          <w:p w14:paraId="2E37D18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2E6D8A0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3B53DBB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1B201043" w14:textId="4A519BB5"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Mantto licencias ATLASSIAN (SCRUM)</w:t>
            </w:r>
          </w:p>
        </w:tc>
        <w:tc>
          <w:tcPr>
            <w:tcW w:w="360" w:type="dxa"/>
            <w:vAlign w:val="center"/>
            <w:hideMark/>
          </w:tcPr>
          <w:p w14:paraId="381C909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3AE3B7D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$433,000.00</w:t>
            </w:r>
          </w:p>
        </w:tc>
        <w:tc>
          <w:tcPr>
            <w:tcW w:w="540" w:type="dxa"/>
            <w:vAlign w:val="center"/>
            <w:hideMark/>
          </w:tcPr>
          <w:p w14:paraId="4D0F80E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66D1E02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Es necesario contar con una solución que permita que el personal de la Dirección General de Informática y Sistemas administre de manera óptima y automatizada el proceso de desarrollo de software desde el inicio hasta su liberación en productivo, facilitando el control de las versiones en las aplicaciones de desarrollo interno. Aunado a esto, es necesario tener un medio de atención de las solicitudes de servicio mediante un proceso definido. Así como en el cumplimento a lo estipulado en la “LEY PARA LOS SERVIDORES PÚBLICOS DEL ESTADO DE JALISCO Y SUS MUNICIPIOS” en su TÍTULO TERCERO, CAPÍTULO I “DE LAS OBLIGACIONES DE LAS ENTIDADES PÚBLICAS” en su Artículo 56 fracción V inciso A, que al pie de la letra dice:</w:t>
            </w:r>
            <w:r w:rsidRPr="00FA5684">
              <w:rPr>
                <w:rFonts w:ascii="Arial Nova Light" w:hAnsi="Arial Nova Light" w:cs="Arial"/>
                <w:i/>
                <w:iCs/>
                <w:sz w:val="12"/>
                <w:szCs w:val="12"/>
              </w:rPr>
              <w:br/>
              <w:t>V. Proporcionar a los servidores públicos los útiles, instrumentos y materiales necesarios para el desempeño normal de su trabajo.</w:t>
            </w:r>
          </w:p>
        </w:tc>
      </w:tr>
      <w:tr w:rsidR="00943B5F" w:rsidRPr="00FA5684" w14:paraId="2448921F" w14:textId="77777777" w:rsidTr="00FA5684">
        <w:trPr>
          <w:cantSplit/>
          <w:trHeight w:val="20"/>
        </w:trPr>
        <w:tc>
          <w:tcPr>
            <w:tcW w:w="355" w:type="dxa"/>
            <w:vAlign w:val="center"/>
            <w:hideMark/>
          </w:tcPr>
          <w:p w14:paraId="34C3395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125</w:t>
            </w:r>
          </w:p>
        </w:tc>
        <w:tc>
          <w:tcPr>
            <w:tcW w:w="540" w:type="dxa"/>
            <w:vAlign w:val="center"/>
            <w:hideMark/>
          </w:tcPr>
          <w:p w14:paraId="407AB5D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34</w:t>
            </w:r>
          </w:p>
        </w:tc>
        <w:tc>
          <w:tcPr>
            <w:tcW w:w="540" w:type="dxa"/>
            <w:vMerge/>
            <w:vAlign w:val="center"/>
            <w:hideMark/>
          </w:tcPr>
          <w:p w14:paraId="3E9FA62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0DB6930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3032E0A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2AE195E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Mantto Software de Servicios Médicos</w:t>
            </w:r>
          </w:p>
        </w:tc>
        <w:tc>
          <w:tcPr>
            <w:tcW w:w="360" w:type="dxa"/>
            <w:vAlign w:val="center"/>
            <w:hideMark/>
          </w:tcPr>
          <w:p w14:paraId="2B41797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09DDB84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$350,000.00</w:t>
            </w:r>
          </w:p>
        </w:tc>
        <w:tc>
          <w:tcPr>
            <w:tcW w:w="540" w:type="dxa"/>
            <w:vAlign w:val="center"/>
            <w:hideMark/>
          </w:tcPr>
          <w:p w14:paraId="19F4354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48AD577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El Sistema de Administración Médica del Ipejal, no es un desarrollo propio y no se cuenta con el código fuente de la aplicación: por lo que se requiere contratar los servicios del proveedor que lo desarrolló, para mantenerlo en operación ya que mediante ese sistema se administra:</w:t>
            </w:r>
            <w:r w:rsidRPr="00FA5684">
              <w:rPr>
                <w:rFonts w:ascii="Arial Nova Light" w:hAnsi="Arial Nova Light" w:cs="Arial"/>
                <w:i/>
                <w:iCs/>
                <w:sz w:val="12"/>
                <w:szCs w:val="12"/>
              </w:rPr>
              <w:br/>
              <w:t>• Atención de primer nivel; consulta médico familiar.</w:t>
            </w:r>
            <w:r w:rsidRPr="00FA5684">
              <w:rPr>
                <w:rFonts w:ascii="Arial Nova Light" w:hAnsi="Arial Nova Light" w:cs="Arial"/>
                <w:i/>
                <w:iCs/>
                <w:sz w:val="12"/>
                <w:szCs w:val="12"/>
              </w:rPr>
              <w:br/>
              <w:t>• Atención de segundo nivel; consulta externa con especialistas.</w:t>
            </w:r>
            <w:r w:rsidRPr="00FA5684">
              <w:rPr>
                <w:rFonts w:ascii="Arial Nova Light" w:hAnsi="Arial Nova Light" w:cs="Arial"/>
                <w:i/>
                <w:iCs/>
                <w:sz w:val="12"/>
                <w:szCs w:val="12"/>
              </w:rPr>
              <w:br/>
              <w:t>• Atención de tercer nivel; hospitalizaciones.</w:t>
            </w:r>
            <w:r w:rsidRPr="00FA5684">
              <w:rPr>
                <w:rFonts w:ascii="Arial Nova Light" w:hAnsi="Arial Nova Light" w:cs="Arial"/>
                <w:i/>
                <w:iCs/>
                <w:sz w:val="12"/>
                <w:szCs w:val="12"/>
              </w:rPr>
              <w:br/>
              <w:t>• Farmacia: abastecimiento de medicamentos a pacientes.</w:t>
            </w:r>
            <w:r w:rsidRPr="00FA5684">
              <w:rPr>
                <w:rFonts w:ascii="Arial Nova Light" w:hAnsi="Arial Nova Light" w:cs="Arial"/>
                <w:i/>
                <w:iCs/>
                <w:sz w:val="12"/>
                <w:szCs w:val="12"/>
              </w:rPr>
              <w:br/>
              <w:t>• Subrogados: laboratorio, imagenología, ambulancias, oxigeno, entre otros.</w:t>
            </w:r>
            <w:r w:rsidRPr="00FA5684">
              <w:rPr>
                <w:rFonts w:ascii="Arial Nova Light" w:hAnsi="Arial Nova Light" w:cs="Arial"/>
                <w:i/>
                <w:iCs/>
                <w:sz w:val="12"/>
                <w:szCs w:val="12"/>
              </w:rPr>
              <w:br/>
              <w:t>• Administración de los servicios médicos; funciones administrativas que sustentan la operación.</w:t>
            </w:r>
            <w:r w:rsidRPr="00FA5684">
              <w:rPr>
                <w:rFonts w:ascii="Arial Nova Light" w:hAnsi="Arial Nova Light" w:cs="Arial"/>
                <w:i/>
                <w:iCs/>
                <w:sz w:val="12"/>
                <w:szCs w:val="12"/>
              </w:rPr>
              <w:br/>
              <w:t>Justificación incremento: 417,000 pesos corresponden a la póliza de mantenimiento del Sistema Médico garantizar la operación de las UNIMEF´s y de la oficina administrativa.</w:t>
            </w:r>
            <w:r w:rsidRPr="00FA5684">
              <w:rPr>
                <w:rFonts w:ascii="Arial Nova Light" w:hAnsi="Arial Nova Light" w:cs="Arial"/>
                <w:i/>
                <w:iCs/>
                <w:sz w:val="12"/>
                <w:szCs w:val="12"/>
              </w:rPr>
              <w:br/>
              <w:t>453,000 pesos se requieren para realizar un diseño de una aplicación WEB para la administración de hospitales.</w:t>
            </w:r>
          </w:p>
        </w:tc>
      </w:tr>
      <w:tr w:rsidR="00943B5F" w:rsidRPr="00FA5684" w14:paraId="357E1FAA" w14:textId="77777777" w:rsidTr="00FA5684">
        <w:trPr>
          <w:cantSplit/>
          <w:trHeight w:val="20"/>
        </w:trPr>
        <w:tc>
          <w:tcPr>
            <w:tcW w:w="355" w:type="dxa"/>
            <w:vAlign w:val="center"/>
            <w:hideMark/>
          </w:tcPr>
          <w:p w14:paraId="0F1A8129" w14:textId="6C2EAEA1"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06D9C9D4" w14:textId="55EE4E73"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textDirection w:val="btLr"/>
            <w:vAlign w:val="center"/>
            <w:hideMark/>
          </w:tcPr>
          <w:p w14:paraId="6C208BE0" w14:textId="32446446"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37A3039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03CE85F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24F605B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Renovación anual del CERTIFICADO TLS SECURE SITE PRO WHIT EV para dos dominios</w:t>
            </w:r>
          </w:p>
        </w:tc>
        <w:tc>
          <w:tcPr>
            <w:tcW w:w="360" w:type="dxa"/>
            <w:vAlign w:val="center"/>
            <w:hideMark/>
          </w:tcPr>
          <w:p w14:paraId="0D46CF3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70877918" w14:textId="04C7AAC0"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183D75F2" w14:textId="7AEE28A4"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08E291DE" w14:textId="1D9A11D1"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68F1C315" w14:textId="77777777" w:rsidTr="00FA5684">
        <w:trPr>
          <w:cantSplit/>
          <w:trHeight w:val="20"/>
        </w:trPr>
        <w:tc>
          <w:tcPr>
            <w:tcW w:w="355" w:type="dxa"/>
            <w:vAlign w:val="center"/>
            <w:hideMark/>
          </w:tcPr>
          <w:p w14:paraId="42918EC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126</w:t>
            </w:r>
          </w:p>
        </w:tc>
        <w:tc>
          <w:tcPr>
            <w:tcW w:w="540" w:type="dxa"/>
            <w:vAlign w:val="center"/>
            <w:hideMark/>
          </w:tcPr>
          <w:p w14:paraId="65204AB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w:t>
            </w:r>
          </w:p>
        </w:tc>
        <w:tc>
          <w:tcPr>
            <w:tcW w:w="540" w:type="dxa"/>
            <w:vMerge w:val="restart"/>
            <w:textDirection w:val="btLr"/>
            <w:vAlign w:val="center"/>
            <w:hideMark/>
          </w:tcPr>
          <w:p w14:paraId="22DEBB6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INFORMÁTICA Y SISTEMAS</w:t>
            </w:r>
          </w:p>
        </w:tc>
        <w:tc>
          <w:tcPr>
            <w:tcW w:w="720" w:type="dxa"/>
            <w:vAlign w:val="center"/>
            <w:hideMark/>
          </w:tcPr>
          <w:p w14:paraId="55C71F8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5310523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342F8E6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Renovación anual del CERTIFICADO TLS SECURE SITE PRO WHIT EV para tres dominios</w:t>
            </w:r>
          </w:p>
        </w:tc>
        <w:tc>
          <w:tcPr>
            <w:tcW w:w="360" w:type="dxa"/>
            <w:vAlign w:val="center"/>
            <w:hideMark/>
          </w:tcPr>
          <w:p w14:paraId="1F75FD2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0C7C7EF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$100,000.00</w:t>
            </w:r>
          </w:p>
        </w:tc>
        <w:tc>
          <w:tcPr>
            <w:tcW w:w="540" w:type="dxa"/>
            <w:vAlign w:val="center"/>
            <w:hideMark/>
          </w:tcPr>
          <w:p w14:paraId="1F1F37A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0BA7A3F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Implementar la seguridad en el acceso al correo institucional a través de internet, o cualquier dispositivo móvil, brindando la seguridad a nuestros usuarios de que la información está protegida en todo momento. Protegiendo los siguientes elementos:</w:t>
            </w:r>
            <w:r w:rsidRPr="00FA5684">
              <w:rPr>
                <w:rFonts w:ascii="Arial Nova Light" w:hAnsi="Arial Nova Light" w:cs="Arial"/>
                <w:i/>
                <w:iCs/>
                <w:sz w:val="12"/>
                <w:szCs w:val="12"/>
              </w:rPr>
              <w:br/>
              <w:t>De no realizarse se tendrían las siguientes consecuencias:</w:t>
            </w:r>
            <w:r w:rsidRPr="00FA5684">
              <w:rPr>
                <w:rFonts w:ascii="Arial Nova Light" w:hAnsi="Arial Nova Light" w:cs="Arial"/>
                <w:i/>
                <w:iCs/>
                <w:sz w:val="12"/>
                <w:szCs w:val="12"/>
              </w:rPr>
              <w:br/>
              <w:t>• Sitio web contra amenazas o hackers.</w:t>
            </w:r>
            <w:r w:rsidRPr="00FA5684">
              <w:rPr>
                <w:rFonts w:ascii="Arial Nova Light" w:hAnsi="Arial Nova Light" w:cs="Arial"/>
                <w:i/>
                <w:iCs/>
                <w:sz w:val="12"/>
                <w:szCs w:val="12"/>
              </w:rPr>
              <w:br/>
              <w:t>• Protección en las transacciones en línea.</w:t>
            </w:r>
            <w:r w:rsidRPr="00FA5684">
              <w:rPr>
                <w:rFonts w:ascii="Arial Nova Light" w:hAnsi="Arial Nova Light" w:cs="Arial"/>
                <w:i/>
                <w:iCs/>
                <w:sz w:val="12"/>
                <w:szCs w:val="12"/>
              </w:rPr>
              <w:br/>
              <w:t>• Consulta segura de correo, por medio de internet o vía celular, para los usuarios fuera del Instituto.</w:t>
            </w:r>
            <w:r w:rsidRPr="00FA5684">
              <w:rPr>
                <w:rFonts w:ascii="Arial Nova Light" w:hAnsi="Arial Nova Light" w:cs="Arial"/>
                <w:i/>
                <w:iCs/>
                <w:sz w:val="12"/>
                <w:szCs w:val="12"/>
              </w:rPr>
              <w:br/>
              <w:t>• Valuación de vulnerabilidades y análisis en busca de software malicioso para defender nuestro sitio web en contra los ataques.</w:t>
            </w:r>
            <w:r w:rsidRPr="00FA5684">
              <w:rPr>
                <w:rFonts w:ascii="Arial Nova Light" w:hAnsi="Arial Nova Light" w:cs="Arial"/>
                <w:i/>
                <w:iCs/>
                <w:sz w:val="12"/>
                <w:szCs w:val="12"/>
              </w:rPr>
              <w:br/>
              <w:t>Justificación incremento: El incremento se debe principalmente a la necesidad de incluir un dominio más (antes eran 2 dominios)</w:t>
            </w:r>
          </w:p>
        </w:tc>
      </w:tr>
      <w:tr w:rsidR="00943B5F" w:rsidRPr="00FA5684" w14:paraId="4661BE85" w14:textId="77777777" w:rsidTr="00FA5684">
        <w:trPr>
          <w:cantSplit/>
          <w:trHeight w:val="20"/>
        </w:trPr>
        <w:tc>
          <w:tcPr>
            <w:tcW w:w="355" w:type="dxa"/>
            <w:vAlign w:val="center"/>
            <w:hideMark/>
          </w:tcPr>
          <w:p w14:paraId="1DD5F51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127</w:t>
            </w:r>
          </w:p>
        </w:tc>
        <w:tc>
          <w:tcPr>
            <w:tcW w:w="540" w:type="dxa"/>
            <w:vAlign w:val="center"/>
            <w:hideMark/>
          </w:tcPr>
          <w:p w14:paraId="3429365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36</w:t>
            </w:r>
          </w:p>
        </w:tc>
        <w:tc>
          <w:tcPr>
            <w:tcW w:w="540" w:type="dxa"/>
            <w:vMerge/>
            <w:vAlign w:val="center"/>
            <w:hideMark/>
          </w:tcPr>
          <w:p w14:paraId="2C17B66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24BC4EE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Tecnologías De </w:t>
            </w:r>
            <w:r w:rsidRPr="00FA5684">
              <w:rPr>
                <w:rFonts w:ascii="Arial Nova Light" w:hAnsi="Arial Nova Light" w:cs="Arial"/>
                <w:i/>
                <w:iCs/>
                <w:sz w:val="12"/>
                <w:szCs w:val="12"/>
              </w:rPr>
              <w:lastRenderedPageBreak/>
              <w:t>Información</w:t>
            </w:r>
          </w:p>
        </w:tc>
        <w:tc>
          <w:tcPr>
            <w:tcW w:w="540" w:type="dxa"/>
            <w:vAlign w:val="center"/>
            <w:hideMark/>
          </w:tcPr>
          <w:p w14:paraId="672AC49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lastRenderedPageBreak/>
              <w:t>3531</w:t>
            </w:r>
          </w:p>
        </w:tc>
        <w:tc>
          <w:tcPr>
            <w:tcW w:w="1440" w:type="dxa"/>
            <w:vAlign w:val="center"/>
            <w:hideMark/>
          </w:tcPr>
          <w:p w14:paraId="6EC486D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Mantto Licencias Telerik para desarrollo de Software</w:t>
            </w:r>
          </w:p>
        </w:tc>
        <w:tc>
          <w:tcPr>
            <w:tcW w:w="360" w:type="dxa"/>
            <w:vAlign w:val="center"/>
            <w:hideMark/>
          </w:tcPr>
          <w:p w14:paraId="0475792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29B512F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$66,000.00</w:t>
            </w:r>
          </w:p>
        </w:tc>
        <w:tc>
          <w:tcPr>
            <w:tcW w:w="540" w:type="dxa"/>
            <w:vAlign w:val="center"/>
            <w:hideMark/>
          </w:tcPr>
          <w:p w14:paraId="22A4C8F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26BDCF7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Proporcionar a la Dirección de Ingeniería de Software, componentes ya desarrollados para incluir funcionalidad en las aplicaciones de desarrollo internos. Optimizando los tiempos de automatización en los siguientes sistemas:</w:t>
            </w:r>
            <w:r w:rsidRPr="00FA5684">
              <w:rPr>
                <w:rFonts w:ascii="Arial Nova Light" w:hAnsi="Arial Nova Light" w:cs="Arial"/>
                <w:i/>
                <w:iCs/>
                <w:sz w:val="12"/>
                <w:szCs w:val="12"/>
              </w:rPr>
              <w:br/>
              <w:t>• Otorgamiento de Préstamos.</w:t>
            </w:r>
            <w:r w:rsidRPr="00FA5684">
              <w:rPr>
                <w:rFonts w:ascii="Arial Nova Light" w:hAnsi="Arial Nova Light" w:cs="Arial"/>
                <w:i/>
                <w:iCs/>
                <w:sz w:val="12"/>
                <w:szCs w:val="12"/>
              </w:rPr>
              <w:br/>
            </w:r>
            <w:r w:rsidRPr="00FA5684">
              <w:rPr>
                <w:rFonts w:ascii="Arial Nova Light" w:hAnsi="Arial Nova Light" w:cs="Arial"/>
                <w:i/>
                <w:iCs/>
                <w:sz w:val="12"/>
                <w:szCs w:val="12"/>
              </w:rPr>
              <w:lastRenderedPageBreak/>
              <w:t>• Intercambio de Información con las Entidades Públicas Patronales (DABC).</w:t>
            </w:r>
            <w:r w:rsidRPr="00FA5684">
              <w:rPr>
                <w:rFonts w:ascii="Arial Nova Light" w:hAnsi="Arial Nova Light" w:cs="Arial"/>
                <w:i/>
                <w:iCs/>
                <w:sz w:val="12"/>
                <w:szCs w:val="12"/>
              </w:rPr>
              <w:br/>
              <w:t>• Administración del Sedar.</w:t>
            </w:r>
            <w:r w:rsidRPr="00FA5684">
              <w:rPr>
                <w:rFonts w:ascii="Arial Nova Light" w:hAnsi="Arial Nova Light" w:cs="Arial"/>
                <w:i/>
                <w:iCs/>
                <w:sz w:val="12"/>
                <w:szCs w:val="12"/>
              </w:rPr>
              <w:br/>
              <w:t xml:space="preserve">• Portal del IPEJAL. Membresía </w:t>
            </w:r>
            <w:r w:rsidRPr="00FA5684">
              <w:rPr>
                <w:rFonts w:ascii="Arial Nova Light" w:hAnsi="Arial Nova Light" w:cs="Arial"/>
                <w:i/>
                <w:iCs/>
                <w:sz w:val="12"/>
                <w:szCs w:val="12"/>
              </w:rPr>
              <w:br/>
              <w:t>• Intranet para el manejo de autenticación biométrica.</w:t>
            </w:r>
            <w:r w:rsidRPr="00FA5684">
              <w:rPr>
                <w:rFonts w:ascii="Arial Nova Light" w:hAnsi="Arial Nova Light" w:cs="Arial"/>
                <w:i/>
                <w:iCs/>
                <w:sz w:val="12"/>
                <w:szCs w:val="12"/>
              </w:rPr>
              <w:br/>
              <w:t>• Reingeniería del SIC R2 (fase I y fase II)</w:t>
            </w:r>
          </w:p>
        </w:tc>
      </w:tr>
      <w:tr w:rsidR="00943B5F" w:rsidRPr="00FA5684" w14:paraId="61BFED52" w14:textId="77777777" w:rsidTr="00FA5684">
        <w:trPr>
          <w:cantSplit/>
          <w:trHeight w:val="20"/>
        </w:trPr>
        <w:tc>
          <w:tcPr>
            <w:tcW w:w="355" w:type="dxa"/>
            <w:vAlign w:val="center"/>
            <w:hideMark/>
          </w:tcPr>
          <w:p w14:paraId="2ED6BC2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lastRenderedPageBreak/>
              <w:t>128</w:t>
            </w:r>
          </w:p>
        </w:tc>
        <w:tc>
          <w:tcPr>
            <w:tcW w:w="540" w:type="dxa"/>
            <w:vAlign w:val="center"/>
            <w:hideMark/>
          </w:tcPr>
          <w:p w14:paraId="7EFDC53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37</w:t>
            </w:r>
          </w:p>
        </w:tc>
        <w:tc>
          <w:tcPr>
            <w:tcW w:w="540" w:type="dxa"/>
            <w:vMerge/>
            <w:vAlign w:val="center"/>
            <w:hideMark/>
          </w:tcPr>
          <w:p w14:paraId="6884AC8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44DB51C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2CDDACA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4F35E06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Mantto Escáneres</w:t>
            </w:r>
          </w:p>
        </w:tc>
        <w:tc>
          <w:tcPr>
            <w:tcW w:w="360" w:type="dxa"/>
            <w:vAlign w:val="center"/>
            <w:hideMark/>
          </w:tcPr>
          <w:p w14:paraId="60EDD54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1F1C288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$250,000.00</w:t>
            </w:r>
          </w:p>
        </w:tc>
        <w:tc>
          <w:tcPr>
            <w:tcW w:w="540" w:type="dxa"/>
            <w:vAlign w:val="center"/>
            <w:hideMark/>
          </w:tcPr>
          <w:p w14:paraId="164AFF0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5625CC4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Contar con la infraestructura adecuada para alimentar el expediente único digital, cada que un afiliado o pensionado solicita una prestación; sin que haya necesidad de dejar documentos originales o en copia. Así como 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p>
        </w:tc>
      </w:tr>
      <w:tr w:rsidR="00943B5F" w:rsidRPr="00FA5684" w14:paraId="11D89861" w14:textId="77777777" w:rsidTr="00FA5684">
        <w:trPr>
          <w:cantSplit/>
          <w:trHeight w:val="20"/>
        </w:trPr>
        <w:tc>
          <w:tcPr>
            <w:tcW w:w="355" w:type="dxa"/>
            <w:vAlign w:val="center"/>
            <w:hideMark/>
          </w:tcPr>
          <w:p w14:paraId="1B00492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129</w:t>
            </w:r>
          </w:p>
        </w:tc>
        <w:tc>
          <w:tcPr>
            <w:tcW w:w="540" w:type="dxa"/>
            <w:vAlign w:val="center"/>
            <w:hideMark/>
          </w:tcPr>
          <w:p w14:paraId="7502C88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38</w:t>
            </w:r>
          </w:p>
        </w:tc>
        <w:tc>
          <w:tcPr>
            <w:tcW w:w="540" w:type="dxa"/>
            <w:vMerge/>
            <w:vAlign w:val="center"/>
            <w:hideMark/>
          </w:tcPr>
          <w:p w14:paraId="06D5180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3807849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137713C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5A3DF76E" w14:textId="4B34CF61"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CONTPAQ-Facturación </w:t>
            </w:r>
            <w:r w:rsidR="00350C6A" w:rsidRPr="00FA5684">
              <w:rPr>
                <w:rFonts w:ascii="Arial Nova Light" w:hAnsi="Arial Nova Light" w:cs="Arial"/>
                <w:i/>
                <w:iCs/>
                <w:sz w:val="12"/>
                <w:szCs w:val="12"/>
              </w:rPr>
              <w:t>electrónica (</w:t>
            </w:r>
            <w:r w:rsidRPr="00FA5684">
              <w:rPr>
                <w:rFonts w:ascii="Arial Nova Light" w:hAnsi="Arial Nova Light" w:cs="Arial"/>
                <w:i/>
                <w:iCs/>
                <w:sz w:val="12"/>
                <w:szCs w:val="12"/>
              </w:rPr>
              <w:t>Timbrado)</w:t>
            </w:r>
          </w:p>
        </w:tc>
        <w:tc>
          <w:tcPr>
            <w:tcW w:w="360" w:type="dxa"/>
            <w:vAlign w:val="center"/>
            <w:hideMark/>
          </w:tcPr>
          <w:p w14:paraId="164A1DC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3464A3C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$10,000.00</w:t>
            </w:r>
          </w:p>
        </w:tc>
        <w:tc>
          <w:tcPr>
            <w:tcW w:w="540" w:type="dxa"/>
            <w:vAlign w:val="center"/>
            <w:hideMark/>
          </w:tcPr>
          <w:p w14:paraId="13EBA5E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5248EAAF" w14:textId="00517FAE"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Contar la posibilidad de realizar la emisión de timbres fiscales (CFDI) con las disposiciones expedidas por el SAT en Julio de 2017 en su versión 3.3. Instruyendo que es de carácter obligatorio y su incumplimiento conlleva sanciones.</w:t>
            </w:r>
            <w:r w:rsidRPr="00FA5684">
              <w:rPr>
                <w:rFonts w:ascii="Arial Nova Light" w:hAnsi="Arial Nova Light" w:cs="Arial"/>
                <w:i/>
                <w:iCs/>
                <w:sz w:val="12"/>
                <w:szCs w:val="12"/>
              </w:rPr>
              <w:br/>
              <w:t xml:space="preserve">Justificación incremento: Originalmente se adquirió uno licencia para emitir todos los timbres (CFDI) del IPEJAL, para evitar cuellos de botella se adquirió una más para que no exista </w:t>
            </w:r>
            <w:r w:rsidR="00350C6A" w:rsidRPr="00FA5684">
              <w:rPr>
                <w:rFonts w:ascii="Arial Nova Light" w:hAnsi="Arial Nova Light" w:cs="Arial"/>
                <w:i/>
                <w:iCs/>
                <w:sz w:val="12"/>
                <w:szCs w:val="12"/>
              </w:rPr>
              <w:t>bloqueo en</w:t>
            </w:r>
            <w:r w:rsidRPr="00FA5684">
              <w:rPr>
                <w:rFonts w:ascii="Arial Nova Light" w:hAnsi="Arial Nova Light" w:cs="Arial"/>
                <w:i/>
                <w:iCs/>
                <w:sz w:val="12"/>
                <w:szCs w:val="12"/>
              </w:rPr>
              <w:t xml:space="preserve"> los procesos de facturación electrónica.</w:t>
            </w:r>
          </w:p>
        </w:tc>
      </w:tr>
      <w:tr w:rsidR="00943B5F" w:rsidRPr="00FA5684" w14:paraId="53B7F894" w14:textId="77777777" w:rsidTr="00FA5684">
        <w:trPr>
          <w:cantSplit/>
          <w:trHeight w:val="20"/>
        </w:trPr>
        <w:tc>
          <w:tcPr>
            <w:tcW w:w="355" w:type="dxa"/>
            <w:vAlign w:val="center"/>
            <w:hideMark/>
          </w:tcPr>
          <w:p w14:paraId="3D5A6F0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130</w:t>
            </w:r>
          </w:p>
        </w:tc>
        <w:tc>
          <w:tcPr>
            <w:tcW w:w="540" w:type="dxa"/>
            <w:vAlign w:val="center"/>
            <w:hideMark/>
          </w:tcPr>
          <w:p w14:paraId="5161EBF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39</w:t>
            </w:r>
          </w:p>
        </w:tc>
        <w:tc>
          <w:tcPr>
            <w:tcW w:w="540" w:type="dxa"/>
            <w:vMerge/>
            <w:vAlign w:val="center"/>
            <w:hideMark/>
          </w:tcPr>
          <w:p w14:paraId="34A6DBD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004DABC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3EC3490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64D6898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TeamViewer Corporate</w:t>
            </w:r>
          </w:p>
        </w:tc>
        <w:tc>
          <w:tcPr>
            <w:tcW w:w="360" w:type="dxa"/>
            <w:vAlign w:val="center"/>
            <w:hideMark/>
          </w:tcPr>
          <w:p w14:paraId="156720C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3060CA6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$31,000.00</w:t>
            </w:r>
          </w:p>
        </w:tc>
        <w:tc>
          <w:tcPr>
            <w:tcW w:w="540" w:type="dxa"/>
            <w:vAlign w:val="center"/>
            <w:hideMark/>
          </w:tcPr>
          <w:p w14:paraId="0C42C5E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78AE6CD4" w14:textId="3E16B6CC"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Proporcionar una herramienta al personal de informática que otorga el soporte técnico en el IPEJAL, para resolver incidentes de forma remoto tanto en las instalaciones del </w:t>
            </w:r>
            <w:r w:rsidR="0061183B" w:rsidRPr="00FA5684">
              <w:rPr>
                <w:rFonts w:ascii="Arial Nova Light" w:hAnsi="Arial Nova Light" w:cs="Arial"/>
                <w:i/>
                <w:iCs/>
                <w:sz w:val="12"/>
                <w:szCs w:val="12"/>
              </w:rPr>
              <w:t>Ipejal,</w:t>
            </w:r>
            <w:r w:rsidRPr="00FA5684">
              <w:rPr>
                <w:rFonts w:ascii="Arial Nova Light" w:hAnsi="Arial Nova Light" w:cs="Arial"/>
                <w:i/>
                <w:iCs/>
                <w:sz w:val="12"/>
                <w:szCs w:val="12"/>
              </w:rPr>
              <w:t xml:space="preserve"> pero sobre todo en los equipos de cómputo externos a las oficinas centrales. Optimizando los tiempos de respuesta y bajando los costos de traslado.</w:t>
            </w:r>
            <w:r w:rsidRPr="00FA5684">
              <w:rPr>
                <w:rFonts w:ascii="Arial Nova Light" w:hAnsi="Arial Nova Light" w:cs="Arial"/>
                <w:i/>
                <w:iCs/>
                <w:sz w:val="12"/>
                <w:szCs w:val="12"/>
              </w:rPr>
              <w:br/>
              <w:t>Justificación incremento: La póliza actual es para 3 canales usuarios simultáneos, la necesidad actual demanda un total de 9 canales.</w:t>
            </w:r>
          </w:p>
        </w:tc>
      </w:tr>
      <w:tr w:rsidR="00943B5F" w:rsidRPr="00FA5684" w14:paraId="4936EC9F" w14:textId="77777777" w:rsidTr="00FA5684">
        <w:trPr>
          <w:cantSplit/>
          <w:trHeight w:val="20"/>
        </w:trPr>
        <w:tc>
          <w:tcPr>
            <w:tcW w:w="355" w:type="dxa"/>
            <w:vAlign w:val="center"/>
            <w:hideMark/>
          </w:tcPr>
          <w:p w14:paraId="53C8390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131</w:t>
            </w:r>
          </w:p>
        </w:tc>
        <w:tc>
          <w:tcPr>
            <w:tcW w:w="540" w:type="dxa"/>
            <w:vAlign w:val="center"/>
            <w:hideMark/>
          </w:tcPr>
          <w:p w14:paraId="433FC32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40</w:t>
            </w:r>
          </w:p>
        </w:tc>
        <w:tc>
          <w:tcPr>
            <w:tcW w:w="540" w:type="dxa"/>
            <w:vMerge/>
            <w:vAlign w:val="center"/>
            <w:hideMark/>
          </w:tcPr>
          <w:p w14:paraId="002E058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0096265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1B4AAB5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1A9BB32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Emisoft Antimalware</w:t>
            </w:r>
          </w:p>
        </w:tc>
        <w:tc>
          <w:tcPr>
            <w:tcW w:w="360" w:type="dxa"/>
            <w:vAlign w:val="center"/>
            <w:hideMark/>
          </w:tcPr>
          <w:p w14:paraId="6234EB6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2338DC5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$9,000.00</w:t>
            </w:r>
          </w:p>
        </w:tc>
        <w:tc>
          <w:tcPr>
            <w:tcW w:w="540" w:type="dxa"/>
            <w:vAlign w:val="center"/>
            <w:hideMark/>
          </w:tcPr>
          <w:p w14:paraId="576AA9D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3203411A" w14:textId="672CC1EB"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Reforzar la seguridad contra ataques de virus y eventos maliciosos mediante escaneos </w:t>
            </w:r>
            <w:r w:rsidR="00350C6A" w:rsidRPr="00FA5684">
              <w:rPr>
                <w:rFonts w:ascii="Arial Nova Light" w:hAnsi="Arial Nova Light" w:cs="Arial"/>
                <w:i/>
                <w:iCs/>
                <w:sz w:val="12"/>
                <w:szCs w:val="12"/>
              </w:rPr>
              <w:t>antimalware</w:t>
            </w:r>
            <w:r w:rsidRPr="00FA5684">
              <w:rPr>
                <w:rFonts w:ascii="Arial Nova Light" w:hAnsi="Arial Nova Light" w:cs="Arial"/>
                <w:i/>
                <w:iCs/>
                <w:sz w:val="12"/>
                <w:szCs w:val="12"/>
              </w:rPr>
              <w:t xml:space="preserve"> de segunda opinión, de forma individual en los equipos de escritorio y los portátiles.</w:t>
            </w:r>
            <w:r w:rsidRPr="00FA5684">
              <w:rPr>
                <w:rFonts w:ascii="Arial Nova Light" w:hAnsi="Arial Nova Light" w:cs="Arial"/>
                <w:i/>
                <w:iCs/>
                <w:sz w:val="12"/>
                <w:szCs w:val="12"/>
              </w:rPr>
              <w:br/>
              <w:t>Justificación incremento: Es necesario incrementar el número de escaneo para duplicar la capacidad de detección de virus en equipos que externos a las oficinas centrales y en usuarios que tienen puertos de intercambio de información abiertos.</w:t>
            </w:r>
          </w:p>
        </w:tc>
      </w:tr>
      <w:tr w:rsidR="00943B5F" w:rsidRPr="00FA5684" w14:paraId="0A37FEF5" w14:textId="77777777" w:rsidTr="00FA5684">
        <w:trPr>
          <w:cantSplit/>
          <w:trHeight w:val="20"/>
        </w:trPr>
        <w:tc>
          <w:tcPr>
            <w:tcW w:w="355" w:type="dxa"/>
            <w:vAlign w:val="center"/>
            <w:hideMark/>
          </w:tcPr>
          <w:p w14:paraId="5B20669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132</w:t>
            </w:r>
          </w:p>
        </w:tc>
        <w:tc>
          <w:tcPr>
            <w:tcW w:w="540" w:type="dxa"/>
            <w:vAlign w:val="center"/>
            <w:hideMark/>
          </w:tcPr>
          <w:p w14:paraId="050D0FC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41</w:t>
            </w:r>
          </w:p>
        </w:tc>
        <w:tc>
          <w:tcPr>
            <w:tcW w:w="540" w:type="dxa"/>
            <w:vMerge/>
            <w:vAlign w:val="center"/>
            <w:hideMark/>
          </w:tcPr>
          <w:p w14:paraId="61239D2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2E51138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7765D4A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189C5C5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Mantenimiento de Openshift</w:t>
            </w:r>
          </w:p>
        </w:tc>
        <w:tc>
          <w:tcPr>
            <w:tcW w:w="360" w:type="dxa"/>
            <w:vAlign w:val="center"/>
            <w:hideMark/>
          </w:tcPr>
          <w:p w14:paraId="418E724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10C217D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$600,000.00</w:t>
            </w:r>
          </w:p>
        </w:tc>
        <w:tc>
          <w:tcPr>
            <w:tcW w:w="540" w:type="dxa"/>
            <w:vAlign w:val="center"/>
            <w:hideMark/>
          </w:tcPr>
          <w:p w14:paraId="011A0A2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5F04024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Implementar en el Ipejal herramientas basadas en estándares abiertos, para agilizar el desarrollo y el despliegue de aplicaciones portables y seguras. Con el acompañamiento de expertos en la materia.</w:t>
            </w:r>
          </w:p>
        </w:tc>
      </w:tr>
      <w:tr w:rsidR="00943B5F" w:rsidRPr="00FA5684" w14:paraId="14F17DBB" w14:textId="77777777" w:rsidTr="00FA5684">
        <w:trPr>
          <w:cantSplit/>
          <w:trHeight w:val="20"/>
        </w:trPr>
        <w:tc>
          <w:tcPr>
            <w:tcW w:w="355" w:type="dxa"/>
            <w:vAlign w:val="center"/>
            <w:hideMark/>
          </w:tcPr>
          <w:p w14:paraId="213CAB6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133</w:t>
            </w:r>
          </w:p>
        </w:tc>
        <w:tc>
          <w:tcPr>
            <w:tcW w:w="540" w:type="dxa"/>
            <w:vAlign w:val="center"/>
            <w:hideMark/>
          </w:tcPr>
          <w:p w14:paraId="2F87B92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42</w:t>
            </w:r>
          </w:p>
        </w:tc>
        <w:tc>
          <w:tcPr>
            <w:tcW w:w="540" w:type="dxa"/>
            <w:vMerge w:val="restart"/>
            <w:textDirection w:val="btLr"/>
            <w:vAlign w:val="center"/>
            <w:hideMark/>
          </w:tcPr>
          <w:p w14:paraId="04D6CBE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INFORMÁTICA Y SISTEMAS</w:t>
            </w:r>
          </w:p>
        </w:tc>
        <w:tc>
          <w:tcPr>
            <w:tcW w:w="720" w:type="dxa"/>
            <w:vAlign w:val="center"/>
            <w:hideMark/>
          </w:tcPr>
          <w:p w14:paraId="3F58783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4008AB0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3531</w:t>
            </w:r>
          </w:p>
        </w:tc>
        <w:tc>
          <w:tcPr>
            <w:tcW w:w="1440" w:type="dxa"/>
            <w:vAlign w:val="center"/>
            <w:hideMark/>
          </w:tcPr>
          <w:p w14:paraId="2795E53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Licenciamiento Microsoft Obligatorio 3 años ($21,486,000) anualidades de $7,162,000.00</w:t>
            </w:r>
          </w:p>
        </w:tc>
        <w:tc>
          <w:tcPr>
            <w:tcW w:w="360" w:type="dxa"/>
            <w:vAlign w:val="center"/>
            <w:hideMark/>
          </w:tcPr>
          <w:p w14:paraId="3C8829C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4EB6ADB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$7,162,000.00</w:t>
            </w:r>
          </w:p>
        </w:tc>
        <w:tc>
          <w:tcPr>
            <w:tcW w:w="540" w:type="dxa"/>
            <w:vAlign w:val="center"/>
            <w:hideMark/>
          </w:tcPr>
          <w:p w14:paraId="51337F8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3FB03868" w14:textId="62F9ED6E"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Mantenimiento de licencias de software que sustenta la operación de los servidores de procesamiento y almacenamiento de datos, administración de </w:t>
            </w:r>
            <w:r w:rsidR="00350C6A" w:rsidRPr="00FA5684">
              <w:rPr>
                <w:rFonts w:ascii="Arial Nova Light" w:hAnsi="Arial Nova Light" w:cs="Arial"/>
                <w:i/>
                <w:iCs/>
                <w:sz w:val="12"/>
                <w:szCs w:val="12"/>
              </w:rPr>
              <w:t>las bases</w:t>
            </w:r>
            <w:r w:rsidRPr="00FA5684">
              <w:rPr>
                <w:rFonts w:ascii="Arial Nova Light" w:hAnsi="Arial Nova Light" w:cs="Arial"/>
                <w:i/>
                <w:iCs/>
                <w:sz w:val="12"/>
                <w:szCs w:val="12"/>
              </w:rPr>
              <w:t xml:space="preserve"> de datos, lenguajes de programación, suite de oficina para los usuarios (procesador de palabras, hoja de cálculo, correo electrónico, entre otros). Así como en cumplimiento a lo estipulado en la “LEY PARA LOS SERVIDORES PÚBLICOS DEL ESTADO DE JALISCO Y SUS MUNICIPIOS” en su TÍTULO TERCERO, CAPÍTULO I “DE LAS OBLIGACIONES DE LAS ENTIDADES PÚBLICAS” en su Artículo 56 fracción V, inciso A,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p>
        </w:tc>
      </w:tr>
      <w:tr w:rsidR="00943B5F" w:rsidRPr="00FA5684" w14:paraId="1C36C9FE" w14:textId="77777777" w:rsidTr="00FA5684">
        <w:trPr>
          <w:cantSplit/>
          <w:trHeight w:val="20"/>
        </w:trPr>
        <w:tc>
          <w:tcPr>
            <w:tcW w:w="355" w:type="dxa"/>
            <w:vAlign w:val="center"/>
            <w:hideMark/>
          </w:tcPr>
          <w:p w14:paraId="0F711E2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134</w:t>
            </w:r>
          </w:p>
        </w:tc>
        <w:tc>
          <w:tcPr>
            <w:tcW w:w="540" w:type="dxa"/>
            <w:vAlign w:val="center"/>
            <w:hideMark/>
          </w:tcPr>
          <w:p w14:paraId="019E0F3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43</w:t>
            </w:r>
          </w:p>
        </w:tc>
        <w:tc>
          <w:tcPr>
            <w:tcW w:w="540" w:type="dxa"/>
            <w:vMerge/>
            <w:vAlign w:val="center"/>
            <w:hideMark/>
          </w:tcPr>
          <w:p w14:paraId="27B9828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12D2141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2059BCE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3571</w:t>
            </w:r>
          </w:p>
        </w:tc>
        <w:tc>
          <w:tcPr>
            <w:tcW w:w="1440" w:type="dxa"/>
            <w:vAlign w:val="center"/>
            <w:hideMark/>
          </w:tcPr>
          <w:p w14:paraId="2DB042B2" w14:textId="6755EA93"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Mantenimiento preventivo y correctivo para los sistemas de circuito cerrado de </w:t>
            </w:r>
            <w:r w:rsidR="00350C6A" w:rsidRPr="00FA5684">
              <w:rPr>
                <w:rFonts w:ascii="Arial Nova Light" w:hAnsi="Arial Nova Light" w:cs="Arial"/>
                <w:i/>
                <w:iCs/>
                <w:sz w:val="12"/>
                <w:szCs w:val="12"/>
              </w:rPr>
              <w:t>Televisión (</w:t>
            </w:r>
            <w:r w:rsidRPr="00FA5684">
              <w:rPr>
                <w:rFonts w:ascii="Arial Nova Light" w:hAnsi="Arial Nova Light" w:cs="Arial"/>
                <w:i/>
                <w:iCs/>
                <w:sz w:val="12"/>
                <w:szCs w:val="12"/>
              </w:rPr>
              <w:t>CCTV) de la UNIMEF y CADIP</w:t>
            </w:r>
          </w:p>
        </w:tc>
        <w:tc>
          <w:tcPr>
            <w:tcW w:w="360" w:type="dxa"/>
            <w:vAlign w:val="center"/>
            <w:hideMark/>
          </w:tcPr>
          <w:p w14:paraId="5DFB69E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111AFD8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$235,000.00</w:t>
            </w:r>
          </w:p>
        </w:tc>
        <w:tc>
          <w:tcPr>
            <w:tcW w:w="540" w:type="dxa"/>
            <w:vAlign w:val="center"/>
            <w:hideMark/>
          </w:tcPr>
          <w:p w14:paraId="537CF92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7C6F80E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Contar con un sistema de video vigilancia para salvaguardar la integridad física de las personas y de los bienes muebles e inmuebles en las tres unidades médicas, las tres farmacias y el CADIP. Así como proporcionar evidencias que sirvan como evidencia en incidentes ocurridos.</w:t>
            </w:r>
          </w:p>
        </w:tc>
      </w:tr>
      <w:tr w:rsidR="00943B5F" w:rsidRPr="00FA5684" w14:paraId="1473CF26" w14:textId="77777777" w:rsidTr="00FA5684">
        <w:trPr>
          <w:cantSplit/>
          <w:trHeight w:val="20"/>
        </w:trPr>
        <w:tc>
          <w:tcPr>
            <w:tcW w:w="355" w:type="dxa"/>
            <w:vAlign w:val="center"/>
            <w:hideMark/>
          </w:tcPr>
          <w:p w14:paraId="7CEFDF8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135</w:t>
            </w:r>
          </w:p>
        </w:tc>
        <w:tc>
          <w:tcPr>
            <w:tcW w:w="540" w:type="dxa"/>
            <w:vAlign w:val="center"/>
            <w:hideMark/>
          </w:tcPr>
          <w:p w14:paraId="195F181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44</w:t>
            </w:r>
          </w:p>
        </w:tc>
        <w:tc>
          <w:tcPr>
            <w:tcW w:w="540" w:type="dxa"/>
            <w:vMerge/>
            <w:vAlign w:val="center"/>
            <w:hideMark/>
          </w:tcPr>
          <w:p w14:paraId="702CAA8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7C9724B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4D69078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3571</w:t>
            </w:r>
          </w:p>
        </w:tc>
        <w:tc>
          <w:tcPr>
            <w:tcW w:w="1440" w:type="dxa"/>
            <w:vAlign w:val="center"/>
            <w:hideMark/>
          </w:tcPr>
          <w:p w14:paraId="5153A28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Mantto -Aires Acondicionados de precisión (SITES)</w:t>
            </w:r>
          </w:p>
        </w:tc>
        <w:tc>
          <w:tcPr>
            <w:tcW w:w="360" w:type="dxa"/>
            <w:vAlign w:val="center"/>
            <w:hideMark/>
          </w:tcPr>
          <w:p w14:paraId="108F345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60D7CDE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$206,000.00</w:t>
            </w:r>
          </w:p>
        </w:tc>
        <w:tc>
          <w:tcPr>
            <w:tcW w:w="540" w:type="dxa"/>
            <w:vAlign w:val="center"/>
            <w:hideMark/>
          </w:tcPr>
          <w:p w14:paraId="520266F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4134E1FB" w14:textId="4DB16CEA"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Proporcionar a los Centros de Procesamiento de Datos (SITE´s) del Ipejal, las unidades médicas y los </w:t>
            </w:r>
            <w:r w:rsidR="00350C6A" w:rsidRPr="00FA5684">
              <w:rPr>
                <w:rFonts w:ascii="Arial Nova Light" w:hAnsi="Arial Nova Light" w:cs="Arial"/>
                <w:i/>
                <w:iCs/>
                <w:sz w:val="12"/>
                <w:szCs w:val="12"/>
              </w:rPr>
              <w:t>centros</w:t>
            </w:r>
            <w:r w:rsidRPr="00FA5684">
              <w:rPr>
                <w:rFonts w:ascii="Arial Nova Light" w:hAnsi="Arial Nova Light" w:cs="Arial"/>
                <w:i/>
                <w:iCs/>
                <w:sz w:val="12"/>
                <w:szCs w:val="12"/>
              </w:rPr>
              <w:t xml:space="preserve"> de trabajo externos, las condiciones de ambiente para evitar que los centros de procesamiento se calienten y lleguen a provocar una pérdida de información por un mal comportamiento originado por el calor y humedad no controlados. Asegurando la continuidad de los servicios que otorga el Instituto a sus afiliados y pensionados.</w:t>
            </w:r>
          </w:p>
        </w:tc>
      </w:tr>
      <w:tr w:rsidR="00943B5F" w:rsidRPr="00FA5684" w14:paraId="2CC3890C" w14:textId="77777777" w:rsidTr="00FA5684">
        <w:trPr>
          <w:cantSplit/>
          <w:trHeight w:val="20"/>
        </w:trPr>
        <w:tc>
          <w:tcPr>
            <w:tcW w:w="355" w:type="dxa"/>
            <w:vAlign w:val="center"/>
            <w:hideMark/>
          </w:tcPr>
          <w:p w14:paraId="39DE95B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136</w:t>
            </w:r>
          </w:p>
        </w:tc>
        <w:tc>
          <w:tcPr>
            <w:tcW w:w="540" w:type="dxa"/>
            <w:vAlign w:val="center"/>
            <w:hideMark/>
          </w:tcPr>
          <w:p w14:paraId="2B23183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45</w:t>
            </w:r>
          </w:p>
        </w:tc>
        <w:tc>
          <w:tcPr>
            <w:tcW w:w="540" w:type="dxa"/>
            <w:vMerge/>
            <w:vAlign w:val="center"/>
            <w:hideMark/>
          </w:tcPr>
          <w:p w14:paraId="7C65351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51B3CE1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79F6FF1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3571</w:t>
            </w:r>
          </w:p>
        </w:tc>
        <w:tc>
          <w:tcPr>
            <w:tcW w:w="1440" w:type="dxa"/>
            <w:vAlign w:val="center"/>
            <w:hideMark/>
          </w:tcPr>
          <w:p w14:paraId="13A4AC9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Cableado estructurado para la red de voz y datos</w:t>
            </w:r>
          </w:p>
        </w:tc>
        <w:tc>
          <w:tcPr>
            <w:tcW w:w="360" w:type="dxa"/>
            <w:vAlign w:val="center"/>
            <w:hideMark/>
          </w:tcPr>
          <w:p w14:paraId="2F7DB5F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04BA4C1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$370,000.00</w:t>
            </w:r>
          </w:p>
        </w:tc>
        <w:tc>
          <w:tcPr>
            <w:tcW w:w="540" w:type="dxa"/>
            <w:vAlign w:val="center"/>
            <w:hideMark/>
          </w:tcPr>
          <w:p w14:paraId="7A05471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37856DE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Este rubro se requiere para mantener en condiciones adecuadas el cableado estructurado de la red, en las diferentes áreas que requieren de alguna remodelación de oficinas, acondicionar nuevos espacios de trabajo o incluir más nodos de conexión.</w:t>
            </w:r>
          </w:p>
        </w:tc>
      </w:tr>
      <w:tr w:rsidR="00943B5F" w:rsidRPr="00FA5684" w14:paraId="43E28288" w14:textId="77777777" w:rsidTr="00FA5684">
        <w:trPr>
          <w:cantSplit/>
          <w:trHeight w:val="20"/>
        </w:trPr>
        <w:tc>
          <w:tcPr>
            <w:tcW w:w="355" w:type="dxa"/>
            <w:vAlign w:val="center"/>
            <w:hideMark/>
          </w:tcPr>
          <w:p w14:paraId="646D5ED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lastRenderedPageBreak/>
              <w:t>137</w:t>
            </w:r>
          </w:p>
        </w:tc>
        <w:tc>
          <w:tcPr>
            <w:tcW w:w="540" w:type="dxa"/>
            <w:vAlign w:val="center"/>
            <w:hideMark/>
          </w:tcPr>
          <w:p w14:paraId="52DC0A8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46</w:t>
            </w:r>
          </w:p>
        </w:tc>
        <w:tc>
          <w:tcPr>
            <w:tcW w:w="540" w:type="dxa"/>
            <w:vMerge/>
            <w:vAlign w:val="center"/>
            <w:hideMark/>
          </w:tcPr>
          <w:p w14:paraId="5E8D1EF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66E97A2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25FF887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5151</w:t>
            </w:r>
          </w:p>
        </w:tc>
        <w:tc>
          <w:tcPr>
            <w:tcW w:w="1440" w:type="dxa"/>
            <w:vAlign w:val="center"/>
            <w:hideMark/>
          </w:tcPr>
          <w:p w14:paraId="572287A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Compra de equipo computo</w:t>
            </w:r>
          </w:p>
        </w:tc>
        <w:tc>
          <w:tcPr>
            <w:tcW w:w="360" w:type="dxa"/>
            <w:vAlign w:val="center"/>
            <w:hideMark/>
          </w:tcPr>
          <w:p w14:paraId="62BB16B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3E64414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$2,500,000.00</w:t>
            </w:r>
          </w:p>
        </w:tc>
        <w:tc>
          <w:tcPr>
            <w:tcW w:w="540" w:type="dxa"/>
            <w:vAlign w:val="center"/>
            <w:hideMark/>
          </w:tcPr>
          <w:p w14:paraId="27291AD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6EF82A22" w14:textId="0B7F7959"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Continuar con la renovación de equipos obsoletos, de un total de 353 equipos de escritorio y 118 equipos portátiles en estado de obsolescencia los cuales están presentando problemas de forma continua y las refacciones y accesorios ya están descontinuados por lo que se dificulta su mantenimiento, con presupuesto del 2020 se renovaron 84 (23%) equipos de escritorio y 30 (25%) equipos portátiles; pero aún prevalece la necesidad urgente de continuar con la renovación.</w:t>
            </w:r>
            <w:r w:rsidRPr="00FA5684">
              <w:rPr>
                <w:rFonts w:ascii="Arial Nova Light" w:hAnsi="Arial Nova Light" w:cs="Arial"/>
                <w:i/>
                <w:iCs/>
                <w:sz w:val="12"/>
                <w:szCs w:val="12"/>
              </w:rPr>
              <w:br/>
              <w:t>Justificación del incremento: Además de continuar con la necesidad urgente  de renovar los equipos obsoletos cono computadoras de escritorio y portátiles, también es necesaria la renovación de las impresoras láser de ventanillas y la renovación de 100 no break.</w:t>
            </w:r>
          </w:p>
        </w:tc>
      </w:tr>
      <w:tr w:rsidR="00943B5F" w:rsidRPr="00FA5684" w14:paraId="164D2EBC" w14:textId="77777777" w:rsidTr="00FA5684">
        <w:trPr>
          <w:cantSplit/>
          <w:trHeight w:val="20"/>
        </w:trPr>
        <w:tc>
          <w:tcPr>
            <w:tcW w:w="355" w:type="dxa"/>
            <w:vAlign w:val="center"/>
            <w:hideMark/>
          </w:tcPr>
          <w:p w14:paraId="63B66176" w14:textId="345EF01F"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66C5E5B3" w14:textId="392EB63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5109EB3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0491084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4AF846B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5151</w:t>
            </w:r>
          </w:p>
        </w:tc>
        <w:tc>
          <w:tcPr>
            <w:tcW w:w="1440" w:type="dxa"/>
            <w:vAlign w:val="center"/>
            <w:hideMark/>
          </w:tcPr>
          <w:p w14:paraId="31BDC50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Lectores de Huella</w:t>
            </w:r>
          </w:p>
        </w:tc>
        <w:tc>
          <w:tcPr>
            <w:tcW w:w="360" w:type="dxa"/>
            <w:vAlign w:val="center"/>
            <w:hideMark/>
          </w:tcPr>
          <w:p w14:paraId="583C829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246BE8E0" w14:textId="50115DD5"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5AD1AE6B" w14:textId="454985E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391D1EEE" w14:textId="30A2BA5F"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760E0CA7" w14:textId="77777777" w:rsidTr="00FA5684">
        <w:trPr>
          <w:cantSplit/>
          <w:trHeight w:val="20"/>
        </w:trPr>
        <w:tc>
          <w:tcPr>
            <w:tcW w:w="355" w:type="dxa"/>
            <w:vAlign w:val="center"/>
            <w:hideMark/>
          </w:tcPr>
          <w:p w14:paraId="2A069ED7" w14:textId="04A19C1C"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5B086EF4" w14:textId="46EE8476"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6D95601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1694C10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63BD0B1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5151</w:t>
            </w:r>
          </w:p>
        </w:tc>
        <w:tc>
          <w:tcPr>
            <w:tcW w:w="1440" w:type="dxa"/>
            <w:vAlign w:val="center"/>
            <w:hideMark/>
          </w:tcPr>
          <w:p w14:paraId="665E84DB" w14:textId="3B92EF5D"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Compra de equipo de </w:t>
            </w:r>
            <w:r w:rsidR="0061183B" w:rsidRPr="00FA5684">
              <w:rPr>
                <w:rFonts w:ascii="Arial Nova Light" w:hAnsi="Arial Nova Light" w:cs="Arial"/>
                <w:i/>
                <w:iCs/>
                <w:sz w:val="12"/>
                <w:szCs w:val="12"/>
              </w:rPr>
              <w:t>cómputo</w:t>
            </w:r>
            <w:r w:rsidRPr="00FA5684">
              <w:rPr>
                <w:rFonts w:ascii="Arial Nova Light" w:hAnsi="Arial Nova Light" w:cs="Arial"/>
                <w:i/>
                <w:iCs/>
                <w:sz w:val="12"/>
                <w:szCs w:val="12"/>
              </w:rPr>
              <w:t xml:space="preserve"> 2020</w:t>
            </w:r>
          </w:p>
        </w:tc>
        <w:tc>
          <w:tcPr>
            <w:tcW w:w="360" w:type="dxa"/>
            <w:vAlign w:val="center"/>
            <w:hideMark/>
          </w:tcPr>
          <w:p w14:paraId="531BC52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6B679C8B" w14:textId="475C75BD"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00ED7ADC" w14:textId="411DA974"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318EEEDD" w14:textId="29FAA02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42093DD0" w14:textId="77777777" w:rsidTr="00FA5684">
        <w:trPr>
          <w:cantSplit/>
          <w:trHeight w:val="20"/>
        </w:trPr>
        <w:tc>
          <w:tcPr>
            <w:tcW w:w="355" w:type="dxa"/>
            <w:vAlign w:val="center"/>
            <w:hideMark/>
          </w:tcPr>
          <w:p w14:paraId="1408547D" w14:textId="18AD778F"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1E9DEF97" w14:textId="51D0716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2BFD45D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2E6CA4E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18FF891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5191</w:t>
            </w:r>
          </w:p>
        </w:tc>
        <w:tc>
          <w:tcPr>
            <w:tcW w:w="1440" w:type="dxa"/>
            <w:vAlign w:val="center"/>
            <w:hideMark/>
          </w:tcPr>
          <w:p w14:paraId="1E3BEAC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Circuito cerrado de TV (UNIMEF´S Y CADIP)</w:t>
            </w:r>
          </w:p>
        </w:tc>
        <w:tc>
          <w:tcPr>
            <w:tcW w:w="360" w:type="dxa"/>
            <w:vAlign w:val="center"/>
            <w:hideMark/>
          </w:tcPr>
          <w:p w14:paraId="7BAB054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6AF6299D" w14:textId="449B6F0F"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00A76E7D" w14:textId="1A0068D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32466E07" w14:textId="1CC2EA82"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711178B2" w14:textId="77777777" w:rsidTr="00FA5684">
        <w:trPr>
          <w:cantSplit/>
          <w:trHeight w:val="20"/>
        </w:trPr>
        <w:tc>
          <w:tcPr>
            <w:tcW w:w="355" w:type="dxa"/>
            <w:vAlign w:val="center"/>
            <w:hideMark/>
          </w:tcPr>
          <w:p w14:paraId="7795307F" w14:textId="2138478F"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31727378" w14:textId="071E084D"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0EC49BD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279B210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054F03E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5641</w:t>
            </w:r>
          </w:p>
        </w:tc>
        <w:tc>
          <w:tcPr>
            <w:tcW w:w="1440" w:type="dxa"/>
            <w:vAlign w:val="center"/>
            <w:hideMark/>
          </w:tcPr>
          <w:p w14:paraId="4355802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Aire Acondicionado precisión para UNIMEF Pila Seca</w:t>
            </w:r>
          </w:p>
        </w:tc>
        <w:tc>
          <w:tcPr>
            <w:tcW w:w="360" w:type="dxa"/>
            <w:vAlign w:val="center"/>
            <w:hideMark/>
          </w:tcPr>
          <w:p w14:paraId="4221F35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2B823484" w14:textId="2631332A"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3D257DDA" w14:textId="488486C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6259DC20" w14:textId="1F338D29"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00DBF703" w14:textId="77777777" w:rsidTr="00FA5684">
        <w:trPr>
          <w:cantSplit/>
          <w:trHeight w:val="20"/>
        </w:trPr>
        <w:tc>
          <w:tcPr>
            <w:tcW w:w="355" w:type="dxa"/>
            <w:vAlign w:val="center"/>
            <w:hideMark/>
          </w:tcPr>
          <w:p w14:paraId="46503236" w14:textId="69A17CBE"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0DA30AAD" w14:textId="733B653B"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42DD462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3DD8D53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4278FF7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5641</w:t>
            </w:r>
          </w:p>
        </w:tc>
        <w:tc>
          <w:tcPr>
            <w:tcW w:w="1440" w:type="dxa"/>
            <w:vAlign w:val="center"/>
            <w:hideMark/>
          </w:tcPr>
          <w:p w14:paraId="36ED599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Mini Split</w:t>
            </w:r>
          </w:p>
        </w:tc>
        <w:tc>
          <w:tcPr>
            <w:tcW w:w="360" w:type="dxa"/>
            <w:vAlign w:val="center"/>
            <w:hideMark/>
          </w:tcPr>
          <w:p w14:paraId="4A91C14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54B0A412" w14:textId="48A76AF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17933A3B" w14:textId="59BF5A2C"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062DAE4C" w14:textId="1CF33F06"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4C22A2FF" w14:textId="77777777" w:rsidTr="00FA5684">
        <w:trPr>
          <w:cantSplit/>
          <w:trHeight w:val="20"/>
        </w:trPr>
        <w:tc>
          <w:tcPr>
            <w:tcW w:w="355" w:type="dxa"/>
            <w:vAlign w:val="center"/>
            <w:hideMark/>
          </w:tcPr>
          <w:p w14:paraId="119FCEF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138</w:t>
            </w:r>
          </w:p>
        </w:tc>
        <w:tc>
          <w:tcPr>
            <w:tcW w:w="540" w:type="dxa"/>
            <w:vAlign w:val="center"/>
            <w:hideMark/>
          </w:tcPr>
          <w:p w14:paraId="3AD4696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47</w:t>
            </w:r>
          </w:p>
        </w:tc>
        <w:tc>
          <w:tcPr>
            <w:tcW w:w="540" w:type="dxa"/>
            <w:vMerge/>
            <w:vAlign w:val="center"/>
            <w:hideMark/>
          </w:tcPr>
          <w:p w14:paraId="01DD2B5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1CD4755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1DA617B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5651</w:t>
            </w:r>
          </w:p>
        </w:tc>
        <w:tc>
          <w:tcPr>
            <w:tcW w:w="1440" w:type="dxa"/>
            <w:vAlign w:val="center"/>
            <w:hideMark/>
          </w:tcPr>
          <w:p w14:paraId="07E8D68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Equipo de telecomunicaciones</w:t>
            </w:r>
          </w:p>
        </w:tc>
        <w:tc>
          <w:tcPr>
            <w:tcW w:w="360" w:type="dxa"/>
            <w:vAlign w:val="center"/>
            <w:hideMark/>
          </w:tcPr>
          <w:p w14:paraId="0A7A7CA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180C6EA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$1,200,000.00</w:t>
            </w:r>
          </w:p>
        </w:tc>
        <w:tc>
          <w:tcPr>
            <w:tcW w:w="540" w:type="dxa"/>
            <w:vAlign w:val="center"/>
            <w:hideMark/>
          </w:tcPr>
          <w:p w14:paraId="2FFCE22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137D50A2" w14:textId="2A74D7D5"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Iniciar con la renovación de switches debido a que ya entraron en la categoría de obsolescencia, indispensables para conectar diferentes dispositivos en la red como computadoras, puntos de acceso, impresoras y servidores para compartir información y comunicarse entre </w:t>
            </w:r>
            <w:r w:rsidR="00350C6A" w:rsidRPr="00FA5684">
              <w:rPr>
                <w:rFonts w:ascii="Arial Nova Light" w:hAnsi="Arial Nova Light" w:cs="Arial"/>
                <w:i/>
                <w:iCs/>
                <w:sz w:val="12"/>
                <w:szCs w:val="12"/>
              </w:rPr>
              <w:t>sí</w:t>
            </w:r>
            <w:r w:rsidRPr="00FA5684">
              <w:rPr>
                <w:rFonts w:ascii="Arial Nova Light" w:hAnsi="Arial Nova Light" w:cs="Arial"/>
                <w:i/>
                <w:iCs/>
                <w:sz w:val="12"/>
                <w:szCs w:val="12"/>
              </w:rPr>
              <w:t>.</w:t>
            </w:r>
          </w:p>
        </w:tc>
      </w:tr>
      <w:tr w:rsidR="00943B5F" w:rsidRPr="00FA5684" w14:paraId="4E8CE392" w14:textId="77777777" w:rsidTr="00FA5684">
        <w:trPr>
          <w:cantSplit/>
          <w:trHeight w:val="20"/>
        </w:trPr>
        <w:tc>
          <w:tcPr>
            <w:tcW w:w="355" w:type="dxa"/>
            <w:vAlign w:val="center"/>
            <w:hideMark/>
          </w:tcPr>
          <w:p w14:paraId="67D3F99C" w14:textId="282FD5E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4A1BC1DE" w14:textId="4E2DF28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25E9469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014568F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5ED7C2D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5971</w:t>
            </w:r>
          </w:p>
        </w:tc>
        <w:tc>
          <w:tcPr>
            <w:tcW w:w="1440" w:type="dxa"/>
            <w:vAlign w:val="center"/>
            <w:hideMark/>
          </w:tcPr>
          <w:p w14:paraId="165A6B0E" w14:textId="1DF539B6"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Licencias Sketchup </w:t>
            </w:r>
            <w:r w:rsidR="00350C6A" w:rsidRPr="00FA5684">
              <w:rPr>
                <w:rFonts w:ascii="Arial Nova Light" w:hAnsi="Arial Nova Light" w:cs="Arial"/>
                <w:i/>
                <w:iCs/>
                <w:sz w:val="12"/>
                <w:szCs w:val="12"/>
              </w:rPr>
              <w:t>y V</w:t>
            </w:r>
            <w:r w:rsidRPr="00FA5684">
              <w:rPr>
                <w:rFonts w:ascii="Arial Nova Light" w:hAnsi="Arial Nova Light" w:cs="Arial"/>
                <w:i/>
                <w:iCs/>
                <w:sz w:val="12"/>
                <w:szCs w:val="12"/>
              </w:rPr>
              <w:t>-ray para Sketchup</w:t>
            </w:r>
          </w:p>
        </w:tc>
        <w:tc>
          <w:tcPr>
            <w:tcW w:w="360" w:type="dxa"/>
            <w:vAlign w:val="center"/>
            <w:hideMark/>
          </w:tcPr>
          <w:p w14:paraId="25C9B8D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46C44E18" w14:textId="53BE2FA9"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73F4C795" w14:textId="42374195"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1099894E" w14:textId="5CDBCD24"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658AFB35" w14:textId="77777777" w:rsidTr="00FA5684">
        <w:trPr>
          <w:cantSplit/>
          <w:trHeight w:val="20"/>
        </w:trPr>
        <w:tc>
          <w:tcPr>
            <w:tcW w:w="355" w:type="dxa"/>
            <w:vAlign w:val="center"/>
            <w:hideMark/>
          </w:tcPr>
          <w:p w14:paraId="0E033D1F" w14:textId="39ACF09C"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2D4C8303" w14:textId="3A9764AB"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6B4ADF2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325EFB6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00DFBFE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5651</w:t>
            </w:r>
          </w:p>
        </w:tc>
        <w:tc>
          <w:tcPr>
            <w:tcW w:w="1440" w:type="dxa"/>
            <w:vAlign w:val="center"/>
            <w:hideMark/>
          </w:tcPr>
          <w:p w14:paraId="22D1520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Proyecto PY83 Infraestructura para el SITE</w:t>
            </w:r>
          </w:p>
        </w:tc>
        <w:tc>
          <w:tcPr>
            <w:tcW w:w="360" w:type="dxa"/>
            <w:vAlign w:val="center"/>
            <w:hideMark/>
          </w:tcPr>
          <w:p w14:paraId="5344222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77DFB23B" w14:textId="5CFDBF59"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5BC58B73" w14:textId="0DA2A143"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4483AB18" w14:textId="3311385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65AFDB9B" w14:textId="77777777" w:rsidTr="00FA5684">
        <w:trPr>
          <w:cantSplit/>
          <w:trHeight w:val="20"/>
        </w:trPr>
        <w:tc>
          <w:tcPr>
            <w:tcW w:w="355" w:type="dxa"/>
            <w:vAlign w:val="center"/>
            <w:hideMark/>
          </w:tcPr>
          <w:p w14:paraId="1FD41A2A" w14:textId="3FF3A726"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26FC850A" w14:textId="01604496"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4088AAE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5611F4D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09EB363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5151</w:t>
            </w:r>
          </w:p>
        </w:tc>
        <w:tc>
          <w:tcPr>
            <w:tcW w:w="1440" w:type="dxa"/>
            <w:vAlign w:val="center"/>
            <w:hideMark/>
          </w:tcPr>
          <w:p w14:paraId="1F8BF92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Proyecto PY83 Infraestructura para el SITE</w:t>
            </w:r>
          </w:p>
        </w:tc>
        <w:tc>
          <w:tcPr>
            <w:tcW w:w="360" w:type="dxa"/>
            <w:vAlign w:val="center"/>
            <w:hideMark/>
          </w:tcPr>
          <w:p w14:paraId="57E336B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42B63477" w14:textId="6533D18F"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63077EFD" w14:textId="0FFB351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319F8DDF" w14:textId="33308601"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35D2BC85" w14:textId="77777777" w:rsidTr="00FA5684">
        <w:trPr>
          <w:cantSplit/>
          <w:trHeight w:val="20"/>
        </w:trPr>
        <w:tc>
          <w:tcPr>
            <w:tcW w:w="355" w:type="dxa"/>
            <w:vAlign w:val="center"/>
            <w:hideMark/>
          </w:tcPr>
          <w:p w14:paraId="2688C47E" w14:textId="66B5EF18"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67E6E0ED" w14:textId="6CA24D46"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Merge/>
            <w:vAlign w:val="center"/>
            <w:hideMark/>
          </w:tcPr>
          <w:p w14:paraId="1F4FC50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5247859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1CDC29E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5971</w:t>
            </w:r>
          </w:p>
        </w:tc>
        <w:tc>
          <w:tcPr>
            <w:tcW w:w="1440" w:type="dxa"/>
            <w:vAlign w:val="center"/>
            <w:hideMark/>
          </w:tcPr>
          <w:p w14:paraId="4541348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Proyecto PY83 Infraestructura para el SITE</w:t>
            </w:r>
          </w:p>
        </w:tc>
        <w:tc>
          <w:tcPr>
            <w:tcW w:w="360" w:type="dxa"/>
            <w:vAlign w:val="center"/>
            <w:hideMark/>
          </w:tcPr>
          <w:p w14:paraId="7189DBB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50BDE04E" w14:textId="297B634D"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1F52E36F" w14:textId="7D9D57F6"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4505" w:type="dxa"/>
            <w:gridSpan w:val="2"/>
            <w:vAlign w:val="center"/>
            <w:hideMark/>
          </w:tcPr>
          <w:p w14:paraId="49EBDDA9" w14:textId="1844742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r>
      <w:tr w:rsidR="00943B5F" w:rsidRPr="00FA5684" w14:paraId="2AC8CF51" w14:textId="77777777" w:rsidTr="00FA5684">
        <w:trPr>
          <w:cantSplit/>
          <w:trHeight w:val="20"/>
        </w:trPr>
        <w:tc>
          <w:tcPr>
            <w:tcW w:w="355" w:type="dxa"/>
            <w:vAlign w:val="center"/>
            <w:hideMark/>
          </w:tcPr>
          <w:p w14:paraId="70971B6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139</w:t>
            </w:r>
          </w:p>
        </w:tc>
        <w:tc>
          <w:tcPr>
            <w:tcW w:w="540" w:type="dxa"/>
            <w:vAlign w:val="center"/>
            <w:hideMark/>
          </w:tcPr>
          <w:p w14:paraId="7003E7A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48</w:t>
            </w:r>
          </w:p>
        </w:tc>
        <w:tc>
          <w:tcPr>
            <w:tcW w:w="540" w:type="dxa"/>
            <w:vMerge/>
            <w:vAlign w:val="center"/>
            <w:hideMark/>
          </w:tcPr>
          <w:p w14:paraId="60DB07B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4DC523F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1F02BFE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3331</w:t>
            </w:r>
          </w:p>
        </w:tc>
        <w:tc>
          <w:tcPr>
            <w:tcW w:w="1440" w:type="dxa"/>
            <w:vAlign w:val="center"/>
            <w:hideMark/>
          </w:tcPr>
          <w:p w14:paraId="4789120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Proyecto Aplicación Móvil Préstamo PCP</w:t>
            </w:r>
          </w:p>
        </w:tc>
        <w:tc>
          <w:tcPr>
            <w:tcW w:w="360" w:type="dxa"/>
            <w:vAlign w:val="center"/>
            <w:hideMark/>
          </w:tcPr>
          <w:p w14:paraId="708676B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7184CC8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$1,630,000.00</w:t>
            </w:r>
          </w:p>
        </w:tc>
        <w:tc>
          <w:tcPr>
            <w:tcW w:w="540" w:type="dxa"/>
            <w:vAlign w:val="center"/>
            <w:hideMark/>
          </w:tcPr>
          <w:p w14:paraId="0EA6471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1C02B359" w14:textId="6EE1B292"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Optimizar los costos y el tiempo de respuesta implementando aplicaciones móviles para promover la interconectividad, mejorar y facilitar el acceso a los servicios para el otorgamiento del préstamo PCP en línea, por ser parte de los servicios sustantivos que brinda el Instituto.  Aprovechando </w:t>
            </w:r>
            <w:r w:rsidR="00350C6A" w:rsidRPr="00FA5684">
              <w:rPr>
                <w:rFonts w:ascii="Arial Nova Light" w:hAnsi="Arial Nova Light" w:cs="Arial"/>
                <w:i/>
                <w:iCs/>
                <w:sz w:val="12"/>
                <w:szCs w:val="12"/>
              </w:rPr>
              <w:t>que,</w:t>
            </w:r>
            <w:r w:rsidRPr="00FA5684">
              <w:rPr>
                <w:rFonts w:ascii="Arial Nova Light" w:hAnsi="Arial Nova Light" w:cs="Arial"/>
                <w:i/>
                <w:iCs/>
                <w:sz w:val="12"/>
                <w:szCs w:val="12"/>
              </w:rPr>
              <w:t xml:space="preserve"> en la actualidad, prácticamente todas las personas cuentan con dispositivos móviles personales con los cuales interactúan todo el día en sus tareas cotidianas. Además de contar con una alternativa para recuperar el promedio de préstamos que se otorgaban por día antes de COVID-19.</w:t>
            </w:r>
            <w:r w:rsidRPr="00FA5684">
              <w:rPr>
                <w:rFonts w:ascii="Arial Nova Light" w:hAnsi="Arial Nova Light" w:cs="Arial"/>
                <w:i/>
                <w:iCs/>
                <w:sz w:val="12"/>
                <w:szCs w:val="12"/>
              </w:rPr>
              <w:br/>
              <w:t>Contribuir a la colocación de productos financieros y servicios a los afiliados y pensionados.</w:t>
            </w:r>
          </w:p>
        </w:tc>
      </w:tr>
      <w:tr w:rsidR="00943B5F" w:rsidRPr="00FA5684" w14:paraId="2832147B" w14:textId="77777777" w:rsidTr="00FA5684">
        <w:trPr>
          <w:cantSplit/>
          <w:trHeight w:val="20"/>
        </w:trPr>
        <w:tc>
          <w:tcPr>
            <w:tcW w:w="355" w:type="dxa"/>
            <w:vAlign w:val="center"/>
            <w:hideMark/>
          </w:tcPr>
          <w:p w14:paraId="74C62E2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lastRenderedPageBreak/>
              <w:t>140</w:t>
            </w:r>
          </w:p>
        </w:tc>
        <w:tc>
          <w:tcPr>
            <w:tcW w:w="540" w:type="dxa"/>
            <w:vAlign w:val="center"/>
            <w:hideMark/>
          </w:tcPr>
          <w:p w14:paraId="71E5F5F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49</w:t>
            </w:r>
          </w:p>
        </w:tc>
        <w:tc>
          <w:tcPr>
            <w:tcW w:w="540" w:type="dxa"/>
            <w:vMerge/>
            <w:vAlign w:val="center"/>
            <w:hideMark/>
          </w:tcPr>
          <w:p w14:paraId="1E1B117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0F7A471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6105378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5151</w:t>
            </w:r>
          </w:p>
        </w:tc>
        <w:tc>
          <w:tcPr>
            <w:tcW w:w="1440" w:type="dxa"/>
            <w:vAlign w:val="center"/>
            <w:hideMark/>
          </w:tcPr>
          <w:p w14:paraId="20304CE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Sistema para detección de intrusos</w:t>
            </w:r>
          </w:p>
        </w:tc>
        <w:tc>
          <w:tcPr>
            <w:tcW w:w="360" w:type="dxa"/>
            <w:vAlign w:val="center"/>
            <w:hideMark/>
          </w:tcPr>
          <w:p w14:paraId="7801F98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7ECD925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$5,020,000.00</w:t>
            </w:r>
          </w:p>
        </w:tc>
        <w:tc>
          <w:tcPr>
            <w:tcW w:w="540" w:type="dxa"/>
            <w:vAlign w:val="center"/>
            <w:hideMark/>
          </w:tcPr>
          <w:p w14:paraId="2F73202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6EA4E28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Fortalecer el esquema de seguridad, mediante un equipo especializado que permita analizar el tráfico dentro de la red del Ipejal; para detectar intrusos, actividades inapropiadas, incorrectas o anómalas desde el interior o exterior en todos los componentes que integran la red.</w:t>
            </w:r>
            <w:r w:rsidRPr="00FA5684">
              <w:rPr>
                <w:rFonts w:ascii="Arial Nova Light" w:hAnsi="Arial Nova Light" w:cs="Arial"/>
                <w:i/>
                <w:iCs/>
                <w:sz w:val="12"/>
                <w:szCs w:val="12"/>
              </w:rPr>
              <w:br/>
              <w:t>Contribuyendo al objetivo para: Reforzar la seguridad informática de las operaciones del IPEJAL.</w:t>
            </w:r>
          </w:p>
        </w:tc>
      </w:tr>
      <w:tr w:rsidR="00943B5F" w:rsidRPr="00FA5684" w14:paraId="601E5E2C" w14:textId="77777777" w:rsidTr="00FA5684">
        <w:trPr>
          <w:cantSplit/>
          <w:trHeight w:val="20"/>
        </w:trPr>
        <w:tc>
          <w:tcPr>
            <w:tcW w:w="355" w:type="dxa"/>
            <w:vAlign w:val="center"/>
            <w:hideMark/>
          </w:tcPr>
          <w:p w14:paraId="2448735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141</w:t>
            </w:r>
          </w:p>
        </w:tc>
        <w:tc>
          <w:tcPr>
            <w:tcW w:w="540" w:type="dxa"/>
            <w:vAlign w:val="center"/>
            <w:hideMark/>
          </w:tcPr>
          <w:p w14:paraId="0A7DEDC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50</w:t>
            </w:r>
          </w:p>
        </w:tc>
        <w:tc>
          <w:tcPr>
            <w:tcW w:w="540" w:type="dxa"/>
            <w:vMerge/>
            <w:vAlign w:val="center"/>
            <w:hideMark/>
          </w:tcPr>
          <w:p w14:paraId="1C18D4D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7FA9661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20BE461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5971</w:t>
            </w:r>
          </w:p>
        </w:tc>
        <w:tc>
          <w:tcPr>
            <w:tcW w:w="1440" w:type="dxa"/>
            <w:vAlign w:val="center"/>
            <w:hideMark/>
          </w:tcPr>
          <w:p w14:paraId="3E94A49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Administración de Seguridad de Usuarios y Perfiles</w:t>
            </w:r>
          </w:p>
        </w:tc>
        <w:tc>
          <w:tcPr>
            <w:tcW w:w="360" w:type="dxa"/>
            <w:vAlign w:val="center"/>
            <w:hideMark/>
          </w:tcPr>
          <w:p w14:paraId="677A4D4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59F4822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$250,000.00</w:t>
            </w:r>
          </w:p>
        </w:tc>
        <w:tc>
          <w:tcPr>
            <w:tcW w:w="540" w:type="dxa"/>
            <w:vAlign w:val="center"/>
            <w:hideMark/>
          </w:tcPr>
          <w:p w14:paraId="1430E8D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3360F9B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Protección de equipos personales mediante un modelo en que se el usuario y también se verifique el dispositivo que utiliza, permitiendo que los usuarios accedan de forma segura a los recursos del Ipejal.</w:t>
            </w:r>
            <w:r w:rsidRPr="00FA5684">
              <w:rPr>
                <w:rFonts w:ascii="Arial Nova Light" w:hAnsi="Arial Nova Light" w:cs="Arial"/>
                <w:i/>
                <w:iCs/>
                <w:sz w:val="12"/>
                <w:szCs w:val="12"/>
              </w:rPr>
              <w:br/>
              <w:t>Contribuyendo al objetivo de: Reforzar la seguridad informática de las operaciones del IPEJAL.</w:t>
            </w:r>
          </w:p>
        </w:tc>
      </w:tr>
      <w:tr w:rsidR="00943B5F" w:rsidRPr="00FA5684" w14:paraId="7E84691D" w14:textId="77777777" w:rsidTr="00FA5684">
        <w:trPr>
          <w:cantSplit/>
          <w:trHeight w:val="20"/>
        </w:trPr>
        <w:tc>
          <w:tcPr>
            <w:tcW w:w="355" w:type="dxa"/>
            <w:vAlign w:val="center"/>
            <w:hideMark/>
          </w:tcPr>
          <w:p w14:paraId="080FAA8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142</w:t>
            </w:r>
          </w:p>
        </w:tc>
        <w:tc>
          <w:tcPr>
            <w:tcW w:w="540" w:type="dxa"/>
            <w:vAlign w:val="center"/>
            <w:hideMark/>
          </w:tcPr>
          <w:p w14:paraId="5C0EEAF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51</w:t>
            </w:r>
          </w:p>
        </w:tc>
        <w:tc>
          <w:tcPr>
            <w:tcW w:w="540" w:type="dxa"/>
            <w:vMerge w:val="restart"/>
            <w:textDirection w:val="btLr"/>
            <w:vAlign w:val="center"/>
            <w:hideMark/>
          </w:tcPr>
          <w:p w14:paraId="4359F13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INFORMÁTICA Y SISTEMAS</w:t>
            </w:r>
          </w:p>
        </w:tc>
        <w:tc>
          <w:tcPr>
            <w:tcW w:w="720" w:type="dxa"/>
            <w:vMerge w:val="restart"/>
            <w:vAlign w:val="center"/>
            <w:hideMark/>
          </w:tcPr>
          <w:p w14:paraId="6C875D6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2017793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3171</w:t>
            </w:r>
          </w:p>
        </w:tc>
        <w:tc>
          <w:tcPr>
            <w:tcW w:w="1440" w:type="dxa"/>
            <w:vAlign w:val="center"/>
            <w:hideMark/>
          </w:tcPr>
          <w:p w14:paraId="3F91CE0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Autenticación ante el INE</w:t>
            </w:r>
          </w:p>
        </w:tc>
        <w:tc>
          <w:tcPr>
            <w:tcW w:w="360" w:type="dxa"/>
            <w:vAlign w:val="center"/>
            <w:hideMark/>
          </w:tcPr>
          <w:p w14:paraId="5799D25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4327076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$3,300,000.00</w:t>
            </w:r>
          </w:p>
        </w:tc>
        <w:tc>
          <w:tcPr>
            <w:tcW w:w="540" w:type="dxa"/>
            <w:vAlign w:val="center"/>
            <w:hideMark/>
          </w:tcPr>
          <w:p w14:paraId="4B5301C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ALTA</w:t>
            </w:r>
          </w:p>
        </w:tc>
        <w:tc>
          <w:tcPr>
            <w:tcW w:w="4505" w:type="dxa"/>
            <w:gridSpan w:val="2"/>
            <w:vAlign w:val="center"/>
            <w:hideMark/>
          </w:tcPr>
          <w:p w14:paraId="4A7844ED" w14:textId="72F560B0"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Salvaguardar la seguridad en el proceso de otorgamiento de las prestaciones, para que los afiliaos y pensionados no se vean afectados en su economía o patrimonio; evitando suplantación de identidad, en cualquiera de las prestaciones que otorga el IPEJAL; autenticando a las personas con la información registrada en el INE.</w:t>
            </w:r>
            <w:r w:rsidRPr="00FA5684">
              <w:rPr>
                <w:rFonts w:ascii="Arial Nova Light" w:hAnsi="Arial Nova Light" w:cs="Arial"/>
                <w:i/>
                <w:iCs/>
                <w:sz w:val="12"/>
                <w:szCs w:val="12"/>
              </w:rPr>
              <w:br/>
              <w:t>Contribuyendo al objetivo de Reforzar la seguridad informática de las operaciones del IPEJAL.</w:t>
            </w:r>
          </w:p>
        </w:tc>
      </w:tr>
      <w:tr w:rsidR="00943B5F" w:rsidRPr="00FA5684" w14:paraId="06FC680F" w14:textId="77777777" w:rsidTr="00FA5684">
        <w:trPr>
          <w:cantSplit/>
          <w:trHeight w:val="20"/>
        </w:trPr>
        <w:tc>
          <w:tcPr>
            <w:tcW w:w="355" w:type="dxa"/>
            <w:vAlign w:val="center"/>
            <w:hideMark/>
          </w:tcPr>
          <w:p w14:paraId="38C1844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143</w:t>
            </w:r>
          </w:p>
        </w:tc>
        <w:tc>
          <w:tcPr>
            <w:tcW w:w="540" w:type="dxa"/>
            <w:vAlign w:val="center"/>
            <w:hideMark/>
          </w:tcPr>
          <w:p w14:paraId="72FBA23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52</w:t>
            </w:r>
          </w:p>
        </w:tc>
        <w:tc>
          <w:tcPr>
            <w:tcW w:w="540" w:type="dxa"/>
            <w:vMerge/>
            <w:vAlign w:val="center"/>
            <w:hideMark/>
          </w:tcPr>
          <w:p w14:paraId="3A8B8B8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Merge/>
            <w:vAlign w:val="center"/>
            <w:hideMark/>
          </w:tcPr>
          <w:p w14:paraId="16736DD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540" w:type="dxa"/>
            <w:vAlign w:val="center"/>
            <w:hideMark/>
          </w:tcPr>
          <w:p w14:paraId="654A923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3331</w:t>
            </w:r>
          </w:p>
        </w:tc>
        <w:tc>
          <w:tcPr>
            <w:tcW w:w="1440" w:type="dxa"/>
            <w:vAlign w:val="center"/>
            <w:hideMark/>
          </w:tcPr>
          <w:p w14:paraId="78D9685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Análisis y consultoría de ciberseguridad</w:t>
            </w:r>
          </w:p>
        </w:tc>
        <w:tc>
          <w:tcPr>
            <w:tcW w:w="360" w:type="dxa"/>
            <w:vAlign w:val="center"/>
            <w:hideMark/>
          </w:tcPr>
          <w:p w14:paraId="4785535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60DBC44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$950,000.00</w:t>
            </w:r>
          </w:p>
        </w:tc>
        <w:tc>
          <w:tcPr>
            <w:tcW w:w="540" w:type="dxa"/>
            <w:vAlign w:val="center"/>
            <w:hideMark/>
          </w:tcPr>
          <w:p w14:paraId="6A05485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67B5BB3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Garantizar la integridad de la información que reside en la infraestructura de procesamiento y almacenamiento de datos y otros componentes de la red, mediante la detección de posibles vulnerabilidades en la infraestructura del Instituto; que permita elaborar planes con precisión para implementar alternativas de mitigación de riesgos.</w:t>
            </w:r>
            <w:r w:rsidRPr="00FA5684">
              <w:rPr>
                <w:rFonts w:ascii="Arial Nova Light" w:hAnsi="Arial Nova Light" w:cs="Arial"/>
                <w:i/>
                <w:iCs/>
                <w:sz w:val="12"/>
                <w:szCs w:val="12"/>
              </w:rPr>
              <w:br/>
              <w:t>Contribuyendo al objetivo de: Reforzar la seguridad informática de las operaciones del IPEJAL.</w:t>
            </w:r>
          </w:p>
        </w:tc>
      </w:tr>
      <w:tr w:rsidR="00943B5F" w:rsidRPr="00FA5684" w14:paraId="66688886" w14:textId="77777777" w:rsidTr="00FA5684">
        <w:trPr>
          <w:cantSplit/>
          <w:trHeight w:val="20"/>
        </w:trPr>
        <w:tc>
          <w:tcPr>
            <w:tcW w:w="355" w:type="dxa"/>
            <w:vAlign w:val="center"/>
            <w:hideMark/>
          </w:tcPr>
          <w:p w14:paraId="1C30B0B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144</w:t>
            </w:r>
          </w:p>
        </w:tc>
        <w:tc>
          <w:tcPr>
            <w:tcW w:w="540" w:type="dxa"/>
            <w:vAlign w:val="center"/>
            <w:hideMark/>
          </w:tcPr>
          <w:p w14:paraId="12F8F95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53</w:t>
            </w:r>
          </w:p>
        </w:tc>
        <w:tc>
          <w:tcPr>
            <w:tcW w:w="540" w:type="dxa"/>
            <w:vMerge/>
            <w:vAlign w:val="center"/>
            <w:hideMark/>
          </w:tcPr>
          <w:p w14:paraId="748308D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61F66EA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45FFDB0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3171</w:t>
            </w:r>
          </w:p>
        </w:tc>
        <w:tc>
          <w:tcPr>
            <w:tcW w:w="1440" w:type="dxa"/>
            <w:vAlign w:val="center"/>
            <w:hideMark/>
          </w:tcPr>
          <w:p w14:paraId="0381832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BlockChain-Inmutabilidad fondo acumulado</w:t>
            </w:r>
          </w:p>
        </w:tc>
        <w:tc>
          <w:tcPr>
            <w:tcW w:w="360" w:type="dxa"/>
            <w:vAlign w:val="center"/>
            <w:hideMark/>
          </w:tcPr>
          <w:p w14:paraId="1A90C46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3ECAC84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$1,500,000.00</w:t>
            </w:r>
          </w:p>
        </w:tc>
        <w:tc>
          <w:tcPr>
            <w:tcW w:w="540" w:type="dxa"/>
            <w:vAlign w:val="center"/>
            <w:hideMark/>
          </w:tcPr>
          <w:p w14:paraId="047336F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BAJA</w:t>
            </w:r>
          </w:p>
        </w:tc>
        <w:tc>
          <w:tcPr>
            <w:tcW w:w="4505" w:type="dxa"/>
            <w:gridSpan w:val="2"/>
            <w:vAlign w:val="center"/>
            <w:hideMark/>
          </w:tcPr>
          <w:p w14:paraId="5310B1B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Implementar medidas de seguridad y trazabilidad en el fondo de aportaciones, ya que las prestaciones que ofrece el IPEJAL dependen de variables como el tiempo de aportación y de los montos acumulados de las mismas; por lo que es necesario una gestión de transacciones, confiable, segura y transparente. Mediante el cifrado de transacciones enlazadas (blockchain).</w:t>
            </w:r>
            <w:r w:rsidRPr="00FA5684">
              <w:rPr>
                <w:rFonts w:ascii="Arial Nova Light" w:hAnsi="Arial Nova Light" w:cs="Arial"/>
                <w:i/>
                <w:iCs/>
                <w:sz w:val="12"/>
                <w:szCs w:val="12"/>
              </w:rPr>
              <w:br/>
              <w:t>Contribuyendo al objetivo de: Reforzar la seguridad informática de las operaciones del IPEJAL. Contrato trianual por la totalidad de 4.5 mdp.</w:t>
            </w:r>
          </w:p>
        </w:tc>
      </w:tr>
      <w:tr w:rsidR="00943B5F" w:rsidRPr="00FA5684" w14:paraId="09BED4C1" w14:textId="77777777" w:rsidTr="00FA5684">
        <w:trPr>
          <w:cantSplit/>
          <w:trHeight w:val="20"/>
        </w:trPr>
        <w:tc>
          <w:tcPr>
            <w:tcW w:w="355" w:type="dxa"/>
            <w:vAlign w:val="center"/>
            <w:hideMark/>
          </w:tcPr>
          <w:p w14:paraId="534A692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145</w:t>
            </w:r>
          </w:p>
        </w:tc>
        <w:tc>
          <w:tcPr>
            <w:tcW w:w="540" w:type="dxa"/>
            <w:vAlign w:val="center"/>
            <w:hideMark/>
          </w:tcPr>
          <w:p w14:paraId="68B1BDC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54</w:t>
            </w:r>
          </w:p>
        </w:tc>
        <w:tc>
          <w:tcPr>
            <w:tcW w:w="540" w:type="dxa"/>
            <w:vMerge/>
            <w:vAlign w:val="center"/>
            <w:hideMark/>
          </w:tcPr>
          <w:p w14:paraId="05CAAB1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4B11D6B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0665EF2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3331</w:t>
            </w:r>
          </w:p>
        </w:tc>
        <w:tc>
          <w:tcPr>
            <w:tcW w:w="1440" w:type="dxa"/>
            <w:vAlign w:val="center"/>
            <w:hideMark/>
          </w:tcPr>
          <w:p w14:paraId="0F94CDD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Calificación de riesgo crediticio</w:t>
            </w:r>
          </w:p>
        </w:tc>
        <w:tc>
          <w:tcPr>
            <w:tcW w:w="360" w:type="dxa"/>
            <w:vAlign w:val="center"/>
            <w:hideMark/>
          </w:tcPr>
          <w:p w14:paraId="5AA971B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317B832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$0.00</w:t>
            </w:r>
          </w:p>
        </w:tc>
        <w:tc>
          <w:tcPr>
            <w:tcW w:w="540" w:type="dxa"/>
            <w:vAlign w:val="center"/>
            <w:hideMark/>
          </w:tcPr>
          <w:p w14:paraId="6A63E9B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160A6DFF"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Contar con una herramienta que permita evaluar de forma previa, el nivel de riesgo de recuperación al otorgar un préstamo al afiliado o pensionado, analizando su historial crediticio ante el Ipejal; proporcionando información para definir las características bajo las cuales se les otorgará el préstamo; disminuyendo los riesgos de recuperación, administrar tasas conforme al historial de cumplimiento, disminuir la cartera vencida, ahorrar gastos en la recuperación de la cartera.</w:t>
            </w:r>
            <w:r w:rsidRPr="00FA5684">
              <w:rPr>
                <w:rFonts w:ascii="Arial Nova Light" w:hAnsi="Arial Nova Light" w:cs="Arial"/>
                <w:i/>
                <w:iCs/>
                <w:sz w:val="12"/>
                <w:szCs w:val="12"/>
              </w:rPr>
              <w:br/>
              <w:t xml:space="preserve">Contribuir a la colocación de productos financieros y servicios a los afiliados y pensionados. </w:t>
            </w:r>
            <w:r w:rsidRPr="00FA5684">
              <w:rPr>
                <w:rFonts w:ascii="Arial Nova Light" w:hAnsi="Arial Nova Light" w:cs="Arial"/>
                <w:i/>
                <w:iCs/>
                <w:sz w:val="12"/>
                <w:szCs w:val="12"/>
              </w:rPr>
              <w:br/>
              <w:t xml:space="preserve">Optimizar el uso de las plataformas tecnológicas del IPEJAL. </w:t>
            </w:r>
            <w:r w:rsidRPr="00FA5684">
              <w:rPr>
                <w:rFonts w:ascii="Arial Nova Light" w:hAnsi="Arial Nova Light" w:cs="Arial"/>
                <w:i/>
                <w:iCs/>
                <w:sz w:val="12"/>
                <w:szCs w:val="12"/>
              </w:rPr>
              <w:br/>
              <w:t>El costo del proceso se incluye en el de la fila 133, numeral 42 por ser un proceso en conjunto.</w:t>
            </w:r>
          </w:p>
        </w:tc>
      </w:tr>
      <w:tr w:rsidR="00943B5F" w:rsidRPr="00FA5684" w14:paraId="584C2C49" w14:textId="77777777" w:rsidTr="00FA5684">
        <w:trPr>
          <w:cantSplit/>
          <w:trHeight w:val="20"/>
        </w:trPr>
        <w:tc>
          <w:tcPr>
            <w:tcW w:w="355" w:type="dxa"/>
            <w:vAlign w:val="center"/>
            <w:hideMark/>
          </w:tcPr>
          <w:p w14:paraId="78F4B0A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146</w:t>
            </w:r>
          </w:p>
        </w:tc>
        <w:tc>
          <w:tcPr>
            <w:tcW w:w="540" w:type="dxa"/>
            <w:vAlign w:val="center"/>
            <w:hideMark/>
          </w:tcPr>
          <w:p w14:paraId="5E28D30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55</w:t>
            </w:r>
          </w:p>
        </w:tc>
        <w:tc>
          <w:tcPr>
            <w:tcW w:w="540" w:type="dxa"/>
            <w:vMerge/>
            <w:vAlign w:val="center"/>
            <w:hideMark/>
          </w:tcPr>
          <w:p w14:paraId="5F34726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7A15E8D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3592002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3571</w:t>
            </w:r>
          </w:p>
        </w:tc>
        <w:tc>
          <w:tcPr>
            <w:tcW w:w="1440" w:type="dxa"/>
            <w:vMerge w:val="restart"/>
            <w:vAlign w:val="center"/>
            <w:hideMark/>
          </w:tcPr>
          <w:p w14:paraId="3D1DC59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Circuito Cerrado de Televisión (CCTV) para el Ipejal</w:t>
            </w:r>
          </w:p>
        </w:tc>
        <w:tc>
          <w:tcPr>
            <w:tcW w:w="360" w:type="dxa"/>
            <w:vAlign w:val="center"/>
            <w:hideMark/>
          </w:tcPr>
          <w:p w14:paraId="3A322CB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31EB244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$870,000.00</w:t>
            </w:r>
          </w:p>
        </w:tc>
        <w:tc>
          <w:tcPr>
            <w:tcW w:w="540" w:type="dxa"/>
            <w:vAlign w:val="center"/>
            <w:hideMark/>
          </w:tcPr>
          <w:p w14:paraId="24DC8F6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3C76AF7F" w14:textId="21175A2A"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Renovar la infraestructura del circuito cerrado de televisión, en la actualidad es de tecnología análoga tecnología y se pretende reemplazar por tecnología </w:t>
            </w:r>
            <w:r w:rsidR="00350C6A" w:rsidRPr="00FA5684">
              <w:rPr>
                <w:rFonts w:ascii="Arial Nova Light" w:hAnsi="Arial Nova Light" w:cs="Arial"/>
                <w:i/>
                <w:iCs/>
                <w:sz w:val="12"/>
                <w:szCs w:val="12"/>
              </w:rPr>
              <w:t>IP; además</w:t>
            </w:r>
            <w:r w:rsidRPr="00FA5684">
              <w:rPr>
                <w:rFonts w:ascii="Arial Nova Light" w:hAnsi="Arial Nova Light" w:cs="Arial"/>
                <w:i/>
                <w:iCs/>
                <w:sz w:val="12"/>
                <w:szCs w:val="12"/>
              </w:rPr>
              <w:t xml:space="preserve"> de contar con cobertura en las zonas con puntos estratégicos para video vigila de tal forma que se incremente la seguridad del personal, los bienes del Ipejal, así como, de sus afiliados y pensionados que asisten al instituto. Debido a que ya no es funcional continuar con la infraestructura actual analógica, dado que el 74% de las cámaras no funcionan y el Video Grabador Digital (DVR) sólo soporta 16 cámaras; por lo que es conveniente reemplazarlos por tecnología digital además de ser insuficiente.</w:t>
            </w:r>
            <w:r w:rsidRPr="00FA5684">
              <w:rPr>
                <w:rFonts w:ascii="Arial Nova Light" w:hAnsi="Arial Nova Light" w:cs="Arial"/>
                <w:i/>
                <w:iCs/>
                <w:sz w:val="12"/>
                <w:szCs w:val="12"/>
              </w:rPr>
              <w:br/>
              <w:t xml:space="preserve">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p>
        </w:tc>
      </w:tr>
      <w:tr w:rsidR="00943B5F" w:rsidRPr="00FA5684" w14:paraId="1EE99E4B" w14:textId="77777777" w:rsidTr="00FA5684">
        <w:trPr>
          <w:cantSplit/>
          <w:trHeight w:val="20"/>
        </w:trPr>
        <w:tc>
          <w:tcPr>
            <w:tcW w:w="355" w:type="dxa"/>
            <w:vAlign w:val="center"/>
            <w:hideMark/>
          </w:tcPr>
          <w:p w14:paraId="7D4BD81D"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147</w:t>
            </w:r>
          </w:p>
        </w:tc>
        <w:tc>
          <w:tcPr>
            <w:tcW w:w="540" w:type="dxa"/>
            <w:vAlign w:val="center"/>
            <w:hideMark/>
          </w:tcPr>
          <w:p w14:paraId="61AECA7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56</w:t>
            </w:r>
          </w:p>
        </w:tc>
        <w:tc>
          <w:tcPr>
            <w:tcW w:w="540" w:type="dxa"/>
            <w:vMerge/>
            <w:vAlign w:val="center"/>
            <w:hideMark/>
          </w:tcPr>
          <w:p w14:paraId="09993F4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571D1B5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12AE102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5191</w:t>
            </w:r>
          </w:p>
        </w:tc>
        <w:tc>
          <w:tcPr>
            <w:tcW w:w="1440" w:type="dxa"/>
            <w:vMerge/>
            <w:vAlign w:val="center"/>
            <w:hideMark/>
          </w:tcPr>
          <w:p w14:paraId="3AAE693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360" w:type="dxa"/>
            <w:vAlign w:val="center"/>
            <w:hideMark/>
          </w:tcPr>
          <w:p w14:paraId="5006E334"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334730A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$1,590,000.00</w:t>
            </w:r>
          </w:p>
        </w:tc>
        <w:tc>
          <w:tcPr>
            <w:tcW w:w="540" w:type="dxa"/>
            <w:vAlign w:val="center"/>
            <w:hideMark/>
          </w:tcPr>
          <w:p w14:paraId="4D21A28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1E64C932" w14:textId="7BF460EB"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Renovar la infraestructura del circuito cerrado de televisión, en la actualidad es de tecnología análoga tecnología y se pretende reemplazar por tecnología </w:t>
            </w:r>
            <w:r w:rsidR="0061183B" w:rsidRPr="00FA5684">
              <w:rPr>
                <w:rFonts w:ascii="Arial Nova Light" w:hAnsi="Arial Nova Light" w:cs="Arial"/>
                <w:i/>
                <w:iCs/>
                <w:sz w:val="12"/>
                <w:szCs w:val="12"/>
              </w:rPr>
              <w:t>IP; además</w:t>
            </w:r>
            <w:r w:rsidRPr="00FA5684">
              <w:rPr>
                <w:rFonts w:ascii="Arial Nova Light" w:hAnsi="Arial Nova Light" w:cs="Arial"/>
                <w:i/>
                <w:iCs/>
                <w:sz w:val="12"/>
                <w:szCs w:val="12"/>
              </w:rPr>
              <w:t xml:space="preserve"> de contar con cobertura en las zonas con puntos estratégicos para video vigila de tal forma que se incremente la seguridad del personal, los bienes del Ipejal, así como, de sus afiliados y pensionados que asisten al instituto. Debido a que ya no es funcional continuar con la infraestructura actual analógica, dado que el 74% de las cámaras no funcionan y el Video Grabador Digital (DVR) sólo soporta 16 cámaras; por lo que es conveniente reemplazarlos por tecnología digital además de ser insuficiente.</w:t>
            </w:r>
            <w:r w:rsidRPr="00FA5684">
              <w:rPr>
                <w:rFonts w:ascii="Arial Nova Light" w:hAnsi="Arial Nova Light" w:cs="Arial"/>
                <w:i/>
                <w:iCs/>
                <w:sz w:val="12"/>
                <w:szCs w:val="12"/>
              </w:rPr>
              <w:br/>
            </w:r>
            <w:r w:rsidRPr="00FA5684">
              <w:rPr>
                <w:rFonts w:ascii="Arial Nova Light" w:hAnsi="Arial Nova Light" w:cs="Arial"/>
                <w:i/>
                <w:iCs/>
                <w:sz w:val="12"/>
                <w:szCs w:val="12"/>
              </w:rPr>
              <w:lastRenderedPageBreak/>
              <w:t xml:space="preserve">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p>
        </w:tc>
      </w:tr>
      <w:tr w:rsidR="00943B5F" w:rsidRPr="00FA5684" w14:paraId="78E1FA5B" w14:textId="77777777" w:rsidTr="00FA5684">
        <w:trPr>
          <w:cantSplit/>
          <w:trHeight w:val="20"/>
        </w:trPr>
        <w:tc>
          <w:tcPr>
            <w:tcW w:w="355" w:type="dxa"/>
            <w:vAlign w:val="center"/>
            <w:hideMark/>
          </w:tcPr>
          <w:p w14:paraId="036A6EA1"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lastRenderedPageBreak/>
              <w:t>148</w:t>
            </w:r>
          </w:p>
        </w:tc>
        <w:tc>
          <w:tcPr>
            <w:tcW w:w="540" w:type="dxa"/>
            <w:vAlign w:val="center"/>
            <w:hideMark/>
          </w:tcPr>
          <w:p w14:paraId="2522BFA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57</w:t>
            </w:r>
          </w:p>
        </w:tc>
        <w:tc>
          <w:tcPr>
            <w:tcW w:w="540" w:type="dxa"/>
            <w:vMerge w:val="restart"/>
            <w:textDirection w:val="btLr"/>
            <w:vAlign w:val="center"/>
            <w:hideMark/>
          </w:tcPr>
          <w:p w14:paraId="411E2C4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DIRECCIÓN GENERAL DE INFORMÁTICA Y SISTEMAS</w:t>
            </w:r>
          </w:p>
        </w:tc>
        <w:tc>
          <w:tcPr>
            <w:tcW w:w="720" w:type="dxa"/>
            <w:vAlign w:val="center"/>
            <w:hideMark/>
          </w:tcPr>
          <w:p w14:paraId="3D9465E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0115E97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5651</w:t>
            </w:r>
          </w:p>
        </w:tc>
        <w:tc>
          <w:tcPr>
            <w:tcW w:w="1440" w:type="dxa"/>
            <w:vAlign w:val="center"/>
            <w:hideMark/>
          </w:tcPr>
          <w:p w14:paraId="40A9796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Circuito Cerrado de Televisión (CCTV) para el Ipejal</w:t>
            </w:r>
          </w:p>
        </w:tc>
        <w:tc>
          <w:tcPr>
            <w:tcW w:w="360" w:type="dxa"/>
            <w:vAlign w:val="center"/>
            <w:hideMark/>
          </w:tcPr>
          <w:p w14:paraId="40A4419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7874E783"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$510,000.00</w:t>
            </w:r>
          </w:p>
        </w:tc>
        <w:tc>
          <w:tcPr>
            <w:tcW w:w="540" w:type="dxa"/>
            <w:vAlign w:val="center"/>
            <w:hideMark/>
          </w:tcPr>
          <w:p w14:paraId="37E28C7E"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09349A04" w14:textId="2456ADC5"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 xml:space="preserve">Renovar la infraestructura del circuito cerrado de televisión, en la actualidad es de tecnología análoga tecnología y se pretende reemplazar por tecnología </w:t>
            </w:r>
            <w:r w:rsidR="00350C6A" w:rsidRPr="00FA5684">
              <w:rPr>
                <w:rFonts w:ascii="Arial Nova Light" w:hAnsi="Arial Nova Light" w:cs="Arial"/>
                <w:i/>
                <w:iCs/>
                <w:sz w:val="12"/>
                <w:szCs w:val="12"/>
              </w:rPr>
              <w:t>IP; además</w:t>
            </w:r>
            <w:r w:rsidRPr="00FA5684">
              <w:rPr>
                <w:rFonts w:ascii="Arial Nova Light" w:hAnsi="Arial Nova Light" w:cs="Arial"/>
                <w:i/>
                <w:iCs/>
                <w:sz w:val="12"/>
                <w:szCs w:val="12"/>
              </w:rPr>
              <w:t xml:space="preserve"> de contar con cobertura en las zonas con puntos estratégicos para video vigila de tal forma que se incremente la seguridad del personal, los bienes del Ipejal, así como, de sus afiliados y pensionados que asisten al instituto. Debido a que ya no es funcional continuar con la infraestructura actual analógica, dado que el 74% de las cámaras no funcionan y el Video Grabador Digital (DVR) sólo soporta 16 cámaras; por lo que es conveniente reemplazarlos por tecnología digital además de ser insuficiente.</w:t>
            </w:r>
            <w:r w:rsidRPr="00FA5684">
              <w:rPr>
                <w:rFonts w:ascii="Arial Nova Light" w:hAnsi="Arial Nova Light" w:cs="Arial"/>
                <w:i/>
                <w:iCs/>
                <w:sz w:val="12"/>
                <w:szCs w:val="12"/>
              </w:rPr>
              <w:br/>
              <w:t xml:space="preserve">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p>
        </w:tc>
      </w:tr>
      <w:tr w:rsidR="00943B5F" w:rsidRPr="00FA5684" w14:paraId="2B27A3F9" w14:textId="77777777" w:rsidTr="00FA5684">
        <w:trPr>
          <w:cantSplit/>
          <w:trHeight w:val="20"/>
        </w:trPr>
        <w:tc>
          <w:tcPr>
            <w:tcW w:w="355" w:type="dxa"/>
            <w:vAlign w:val="center"/>
            <w:hideMark/>
          </w:tcPr>
          <w:p w14:paraId="104E6B8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149</w:t>
            </w:r>
          </w:p>
        </w:tc>
        <w:tc>
          <w:tcPr>
            <w:tcW w:w="540" w:type="dxa"/>
            <w:vAlign w:val="center"/>
            <w:hideMark/>
          </w:tcPr>
          <w:p w14:paraId="2B7FADE7"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58</w:t>
            </w:r>
          </w:p>
        </w:tc>
        <w:tc>
          <w:tcPr>
            <w:tcW w:w="540" w:type="dxa"/>
            <w:vMerge/>
            <w:vAlign w:val="center"/>
            <w:hideMark/>
          </w:tcPr>
          <w:p w14:paraId="5C3F2F9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7F108D7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390EF1A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5151</w:t>
            </w:r>
          </w:p>
        </w:tc>
        <w:tc>
          <w:tcPr>
            <w:tcW w:w="1440" w:type="dxa"/>
            <w:vMerge w:val="restart"/>
            <w:vAlign w:val="center"/>
            <w:hideMark/>
          </w:tcPr>
          <w:p w14:paraId="0D5895B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Impresión láser en consultorios UNIMEF´s</w:t>
            </w:r>
          </w:p>
        </w:tc>
        <w:tc>
          <w:tcPr>
            <w:tcW w:w="360" w:type="dxa"/>
            <w:vAlign w:val="center"/>
            <w:hideMark/>
          </w:tcPr>
          <w:p w14:paraId="1A745A5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00</w:t>
            </w:r>
          </w:p>
        </w:tc>
        <w:tc>
          <w:tcPr>
            <w:tcW w:w="1260" w:type="dxa"/>
            <w:vAlign w:val="center"/>
            <w:hideMark/>
          </w:tcPr>
          <w:p w14:paraId="7CBB3CD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$590,000.00</w:t>
            </w:r>
          </w:p>
        </w:tc>
        <w:tc>
          <w:tcPr>
            <w:tcW w:w="540" w:type="dxa"/>
            <w:vAlign w:val="center"/>
            <w:hideMark/>
          </w:tcPr>
          <w:p w14:paraId="3619A72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112F1D20"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Sustituir el modelo de impresión en los consultorios médicos de las Unidades Médicas Familiares, que actualmente es de matriz de puntos con formas preimpresas a dos tantos con autocopiado al momento de imprimirse; el cual se pretende cambiar por impresión láser monocromática, por ser más eficiente en tiempo de impresión y calidad en la resolución; con un costo similar al actual en matriz de puntos.</w:t>
            </w:r>
            <w:r w:rsidRPr="00FA5684">
              <w:rPr>
                <w:rFonts w:ascii="Arial Nova Light" w:hAnsi="Arial Nova Light" w:cs="Arial"/>
                <w:i/>
                <w:iCs/>
                <w:sz w:val="12"/>
                <w:szCs w:val="12"/>
              </w:rPr>
              <w:br/>
              <w:t xml:space="preserve">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r w:rsidRPr="00FA5684">
              <w:rPr>
                <w:rFonts w:ascii="Arial Nova Light" w:hAnsi="Arial Nova Light" w:cs="Arial"/>
                <w:i/>
                <w:iCs/>
                <w:sz w:val="12"/>
                <w:szCs w:val="12"/>
              </w:rPr>
              <w:br/>
              <w:t>NOTA: Al tratarse de un tema relacionado con la operación del día a día, el presupuesto se requiere en los procesos y no la creación de una estructura presupuestal de proyecto.</w:t>
            </w:r>
            <w:r w:rsidRPr="00FA5684">
              <w:rPr>
                <w:rFonts w:ascii="Arial Nova Light" w:hAnsi="Arial Nova Light" w:cs="Arial"/>
                <w:i/>
                <w:iCs/>
                <w:sz w:val="12"/>
                <w:szCs w:val="12"/>
              </w:rPr>
              <w:br/>
              <w:t xml:space="preserve">La partida 5151 se requiere en el PR10 ejecutora 69 destino 00 y </w:t>
            </w:r>
            <w:r w:rsidRPr="00FA5684">
              <w:rPr>
                <w:rFonts w:ascii="Arial Nova Light" w:hAnsi="Arial Nova Light" w:cs="Arial"/>
                <w:i/>
                <w:iCs/>
                <w:sz w:val="12"/>
                <w:szCs w:val="12"/>
              </w:rPr>
              <w:br/>
              <w:t>La partida 2141 se requiere en el PR15 ejecutora 80 destino 02</w:t>
            </w:r>
          </w:p>
        </w:tc>
      </w:tr>
      <w:tr w:rsidR="00943B5F" w:rsidRPr="00FA5684" w14:paraId="5E9BEA45" w14:textId="77777777" w:rsidTr="00FA5684">
        <w:trPr>
          <w:cantSplit/>
          <w:trHeight w:val="20"/>
        </w:trPr>
        <w:tc>
          <w:tcPr>
            <w:tcW w:w="355" w:type="dxa"/>
            <w:vAlign w:val="center"/>
            <w:hideMark/>
          </w:tcPr>
          <w:p w14:paraId="2ACA497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150</w:t>
            </w:r>
          </w:p>
        </w:tc>
        <w:tc>
          <w:tcPr>
            <w:tcW w:w="540" w:type="dxa"/>
            <w:vAlign w:val="center"/>
            <w:hideMark/>
          </w:tcPr>
          <w:p w14:paraId="2D717269"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59</w:t>
            </w:r>
          </w:p>
        </w:tc>
        <w:tc>
          <w:tcPr>
            <w:tcW w:w="540" w:type="dxa"/>
            <w:vMerge/>
            <w:vAlign w:val="center"/>
            <w:hideMark/>
          </w:tcPr>
          <w:p w14:paraId="743EFC9C"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720" w:type="dxa"/>
            <w:vAlign w:val="center"/>
            <w:hideMark/>
          </w:tcPr>
          <w:p w14:paraId="2F6DDE0A"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Tecnologías De Información</w:t>
            </w:r>
          </w:p>
        </w:tc>
        <w:tc>
          <w:tcPr>
            <w:tcW w:w="540" w:type="dxa"/>
            <w:vAlign w:val="center"/>
            <w:hideMark/>
          </w:tcPr>
          <w:p w14:paraId="24EBF8BB"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2141</w:t>
            </w:r>
          </w:p>
        </w:tc>
        <w:tc>
          <w:tcPr>
            <w:tcW w:w="1440" w:type="dxa"/>
            <w:vMerge/>
            <w:vAlign w:val="center"/>
            <w:hideMark/>
          </w:tcPr>
          <w:p w14:paraId="0BB1E246"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p>
        </w:tc>
        <w:tc>
          <w:tcPr>
            <w:tcW w:w="360" w:type="dxa"/>
            <w:vAlign w:val="center"/>
            <w:hideMark/>
          </w:tcPr>
          <w:p w14:paraId="42423DB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02</w:t>
            </w:r>
          </w:p>
        </w:tc>
        <w:tc>
          <w:tcPr>
            <w:tcW w:w="1260" w:type="dxa"/>
            <w:vAlign w:val="center"/>
            <w:hideMark/>
          </w:tcPr>
          <w:p w14:paraId="02468EB8"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$1,303,000.00</w:t>
            </w:r>
          </w:p>
        </w:tc>
        <w:tc>
          <w:tcPr>
            <w:tcW w:w="540" w:type="dxa"/>
            <w:vAlign w:val="center"/>
            <w:hideMark/>
          </w:tcPr>
          <w:p w14:paraId="67DDD845"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MEDIA</w:t>
            </w:r>
          </w:p>
        </w:tc>
        <w:tc>
          <w:tcPr>
            <w:tcW w:w="4505" w:type="dxa"/>
            <w:gridSpan w:val="2"/>
            <w:vAlign w:val="center"/>
            <w:hideMark/>
          </w:tcPr>
          <w:p w14:paraId="44BECE72" w14:textId="77777777" w:rsidR="001A0B7D" w:rsidRPr="00FA5684" w:rsidRDefault="001A0B7D"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Sustituir el modelo de impresión en los consultorios médicos de las Unidades Médicas Familiares, que actualmente es de matriz de puntos con formas preimpresas a dos tantos con autocopiado al momento de imprimirse; el cual se pretende cambiar por impresión láser monocromática, por ser más eficiente en tiempo de impresión y calidad en la resolución; con un costo similar al actual en matriz de puntos.</w:t>
            </w:r>
            <w:r w:rsidRPr="00FA5684">
              <w:rPr>
                <w:rFonts w:ascii="Arial Nova Light" w:hAnsi="Arial Nova Light" w:cs="Arial"/>
                <w:i/>
                <w:iCs/>
                <w:sz w:val="12"/>
                <w:szCs w:val="12"/>
              </w:rPr>
              <w:br/>
              <w:t xml:space="preserve">En cumplimiento a lo estipulado en la “LEY PARA LOS SERVIDORES PÚBLICOS DEL ESTADO DE JALISCO Y SUS MUNICIPIOS” en su TÍTULO TERCERO, CAPÍTULO I “DE LAS OBLIGACIONES DE LAS ENTIDADES PÚBLICAS” en su Artículo 56, fracción V, que al pie de la letra dice: </w:t>
            </w:r>
            <w:r w:rsidRPr="00FA5684">
              <w:rPr>
                <w:rFonts w:ascii="Arial Nova Light" w:hAnsi="Arial Nova Light" w:cs="Arial"/>
                <w:i/>
                <w:iCs/>
                <w:sz w:val="12"/>
                <w:szCs w:val="12"/>
              </w:rPr>
              <w:br/>
              <w:t>V. Proporcionar a los servidores públicos los útiles, instrumentos y materiales necesarios para el desempeño normal de su trabajo.</w:t>
            </w:r>
            <w:r w:rsidRPr="00FA5684">
              <w:rPr>
                <w:rFonts w:ascii="Arial Nova Light" w:hAnsi="Arial Nova Light" w:cs="Arial"/>
                <w:i/>
                <w:iCs/>
                <w:sz w:val="12"/>
                <w:szCs w:val="12"/>
              </w:rPr>
              <w:br/>
              <w:t>NOTA: Al tratarse de un tema relacionado con la operación del día a día, el presupuesto se requiere en los procesos y no la creación de una estructura presupuestal de proyecto.</w:t>
            </w:r>
            <w:r w:rsidRPr="00FA5684">
              <w:rPr>
                <w:rFonts w:ascii="Arial Nova Light" w:hAnsi="Arial Nova Light" w:cs="Arial"/>
                <w:i/>
                <w:iCs/>
                <w:sz w:val="12"/>
                <w:szCs w:val="12"/>
              </w:rPr>
              <w:br/>
              <w:t xml:space="preserve">La partida 5151 se requiere en el PR10 ejecutora 69 destino 00 y </w:t>
            </w:r>
            <w:r w:rsidRPr="00FA5684">
              <w:rPr>
                <w:rFonts w:ascii="Arial Nova Light" w:hAnsi="Arial Nova Light" w:cs="Arial"/>
                <w:i/>
                <w:iCs/>
                <w:sz w:val="12"/>
                <w:szCs w:val="12"/>
              </w:rPr>
              <w:br/>
              <w:t>La partida 2141 se requiere en el PR15 ejecutora 80 destino 02</w:t>
            </w:r>
          </w:p>
        </w:tc>
      </w:tr>
      <w:tr w:rsidR="00152F70" w:rsidRPr="00FA5684" w14:paraId="10CA65D1" w14:textId="77777777" w:rsidTr="00FA5684">
        <w:trPr>
          <w:cantSplit/>
          <w:trHeight w:val="20"/>
        </w:trPr>
        <w:tc>
          <w:tcPr>
            <w:tcW w:w="10800" w:type="dxa"/>
            <w:gridSpan w:val="11"/>
            <w:vAlign w:val="center"/>
            <w:hideMark/>
          </w:tcPr>
          <w:p w14:paraId="151DA5CA" w14:textId="2D6E03D3" w:rsidR="00152F70" w:rsidRPr="00FA5684" w:rsidRDefault="00152F70"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TOTAL</w:t>
            </w:r>
          </w:p>
          <w:p w14:paraId="487322F4" w14:textId="18F549D1" w:rsidR="00152F70" w:rsidRPr="00FA5684" w:rsidRDefault="00152F70"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$46,971,600.00</w:t>
            </w:r>
          </w:p>
        </w:tc>
      </w:tr>
      <w:tr w:rsidR="00152F70" w:rsidRPr="00FA5684" w14:paraId="34503027" w14:textId="77777777" w:rsidTr="00FA5684">
        <w:trPr>
          <w:cantSplit/>
          <w:trHeight w:val="726"/>
        </w:trPr>
        <w:tc>
          <w:tcPr>
            <w:tcW w:w="10800" w:type="dxa"/>
            <w:gridSpan w:val="11"/>
            <w:vAlign w:val="center"/>
            <w:hideMark/>
          </w:tcPr>
          <w:p w14:paraId="66DBD929" w14:textId="4D8D26E0" w:rsidR="00152F70" w:rsidRPr="00FA5684" w:rsidRDefault="00152F70" w:rsidP="00943B5F">
            <w:pPr>
              <w:pBdr>
                <w:top w:val="nil"/>
                <w:left w:val="nil"/>
                <w:bottom w:val="nil"/>
                <w:right w:val="nil"/>
                <w:between w:val="nil"/>
              </w:pBdr>
              <w:rPr>
                <w:rFonts w:ascii="Arial Nova Light" w:hAnsi="Arial Nova Light" w:cs="Arial"/>
                <w:i/>
                <w:iCs/>
                <w:sz w:val="12"/>
                <w:szCs w:val="12"/>
              </w:rPr>
            </w:pPr>
          </w:p>
          <w:p w14:paraId="4CE8A22F" w14:textId="5114E5DA" w:rsidR="00152F70" w:rsidRPr="00FA5684" w:rsidRDefault="0061183B"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TOTAL,</w:t>
            </w:r>
            <w:r w:rsidR="00152F70" w:rsidRPr="00FA5684">
              <w:rPr>
                <w:rFonts w:ascii="Arial Nova Light" w:hAnsi="Arial Nova Light" w:cs="Arial"/>
                <w:i/>
                <w:iCs/>
                <w:sz w:val="12"/>
                <w:szCs w:val="12"/>
              </w:rPr>
              <w:t xml:space="preserve"> </w:t>
            </w:r>
            <w:r w:rsidR="00152F70" w:rsidRPr="00FA5684">
              <w:rPr>
                <w:rFonts w:ascii="Arial Nova Light" w:hAnsi="Arial Nova Light" w:cs="Arial"/>
                <w:i/>
                <w:iCs/>
                <w:sz w:val="12"/>
                <w:szCs w:val="12"/>
              </w:rPr>
              <w:t>GENERAL</w:t>
            </w:r>
          </w:p>
          <w:p w14:paraId="6EE5E82A" w14:textId="052739FF" w:rsidR="00152F70" w:rsidRPr="00FA5684" w:rsidRDefault="00152F70" w:rsidP="00943B5F">
            <w:pPr>
              <w:pBdr>
                <w:top w:val="nil"/>
                <w:left w:val="nil"/>
                <w:bottom w:val="nil"/>
                <w:right w:val="nil"/>
                <w:between w:val="nil"/>
              </w:pBdr>
              <w:jc w:val="center"/>
              <w:rPr>
                <w:rFonts w:ascii="Arial Nova Light" w:hAnsi="Arial Nova Light" w:cs="Arial"/>
                <w:i/>
                <w:iCs/>
                <w:sz w:val="12"/>
                <w:szCs w:val="12"/>
              </w:rPr>
            </w:pPr>
            <w:r w:rsidRPr="00FA5684">
              <w:rPr>
                <w:rFonts w:ascii="Arial Nova Light" w:hAnsi="Arial Nova Light" w:cs="Arial"/>
                <w:i/>
                <w:iCs/>
                <w:sz w:val="12"/>
                <w:szCs w:val="12"/>
              </w:rPr>
              <w:t>$850,142,799.00</w:t>
            </w:r>
          </w:p>
        </w:tc>
      </w:tr>
    </w:tbl>
    <w:p w14:paraId="63F1439F" w14:textId="77777777" w:rsidR="00FA5684" w:rsidRDefault="00D8461B" w:rsidP="00943B5F">
      <w:pPr>
        <w:spacing w:after="0" w:line="240" w:lineRule="auto"/>
        <w:jc w:val="both"/>
        <w:rPr>
          <w:rFonts w:ascii="Arial Nova Light" w:hAnsi="Arial Nova Light" w:cs="Arial"/>
          <w:iCs/>
          <w:sz w:val="24"/>
          <w:szCs w:val="24"/>
          <w:lang w:val="es-ES_tradnl"/>
        </w:rPr>
      </w:pPr>
      <w:r>
        <w:rPr>
          <w:rFonts w:ascii="Arial Nova Light" w:hAnsi="Arial Nova Light" w:cs="Arial"/>
          <w:sz w:val="24"/>
          <w:szCs w:val="24"/>
          <w:lang w:val="es-ES_tradnl"/>
        </w:rPr>
        <w:br w:type="textWrapping" w:clear="all"/>
      </w:r>
    </w:p>
    <w:p w14:paraId="43E5564C" w14:textId="35171559" w:rsidR="00FA5684" w:rsidRPr="008B4E8C" w:rsidRDefault="00FA5684" w:rsidP="00FA5684">
      <w:pPr>
        <w:pStyle w:val="Sinespaciado"/>
        <w:jc w:val="both"/>
        <w:rPr>
          <w:rFonts w:ascii="Arial Nova Light" w:hAnsi="Arial Nova Light" w:cs="Arial"/>
          <w:sz w:val="24"/>
          <w:szCs w:val="24"/>
        </w:rPr>
      </w:pPr>
      <w:r>
        <w:rPr>
          <w:rFonts w:ascii="Arial Nova Light" w:hAnsi="Arial Nova Light" w:cs="Arial"/>
          <w:iCs/>
          <w:sz w:val="24"/>
          <w:szCs w:val="24"/>
          <w:lang w:val="es-ES_tradnl"/>
        </w:rPr>
        <w:br w:type="page"/>
      </w:r>
      <w:r w:rsidR="00B613F7" w:rsidRPr="003817CC">
        <w:rPr>
          <w:rFonts w:ascii="Arial Nova Light" w:hAnsi="Arial Nova Light" w:cs="Arial"/>
          <w:iCs/>
          <w:sz w:val="24"/>
          <w:szCs w:val="24"/>
          <w:lang w:val="es-ES_tradnl"/>
        </w:rPr>
        <w:lastRenderedPageBreak/>
        <w:t xml:space="preserve">El </w:t>
      </w:r>
      <w:r w:rsidR="00B613F7" w:rsidRPr="003817CC">
        <w:rPr>
          <w:rFonts w:ascii="Arial Nova Light" w:hAnsi="Arial Nova Light" w:cs="Arial"/>
          <w:b/>
          <w:bCs/>
          <w:sz w:val="24"/>
          <w:szCs w:val="24"/>
        </w:rPr>
        <w:t xml:space="preserve">Secretario de Actas del Consejo Directivo, </w:t>
      </w:r>
      <w:r w:rsidR="00B613F7" w:rsidRPr="003817CC">
        <w:rPr>
          <w:rFonts w:ascii="Arial Nova Light" w:hAnsi="Arial Nova Light" w:cs="Arial"/>
          <w:sz w:val="24"/>
          <w:szCs w:val="24"/>
        </w:rPr>
        <w:t>pregunta a los Consejeros si existe alguna observación a este punto, al no haber ninguna duda y una</w:t>
      </w:r>
      <w:r w:rsidR="00B613F7" w:rsidRPr="003817CC">
        <w:rPr>
          <w:rFonts w:ascii="Arial Nova Light" w:hAnsi="Arial Nova Light" w:cs="Arial"/>
          <w:sz w:val="24"/>
          <w:szCs w:val="24"/>
          <w:lang w:val="es-ES_tradnl" w:eastAsia="en-US"/>
        </w:rPr>
        <w:t xml:space="preserve"> vez analizado el </w:t>
      </w:r>
      <w:r w:rsidR="00B613F7" w:rsidRPr="003817CC">
        <w:rPr>
          <w:rFonts w:ascii="Arial Nova Light" w:hAnsi="Arial Nova Light" w:cs="Arial"/>
          <w:b/>
          <w:bCs/>
          <w:iCs/>
          <w:sz w:val="24"/>
          <w:szCs w:val="24"/>
        </w:rPr>
        <w:t>Anteproyecto del Plan Anual de Adquisiciones 2022 del Instituto de Pensiones del Estado de Jalisco</w:t>
      </w:r>
      <w:r w:rsidR="00B613F7" w:rsidRPr="003817CC">
        <w:rPr>
          <w:rFonts w:ascii="Arial Nova Light" w:hAnsi="Arial Nova Light" w:cs="Arial"/>
          <w:sz w:val="24"/>
          <w:szCs w:val="24"/>
          <w:lang w:val="es-ES_tradnl" w:eastAsia="en-US"/>
        </w:rPr>
        <w:t xml:space="preserve"> </w:t>
      </w:r>
      <w:r w:rsidR="00462A1A">
        <w:rPr>
          <w:rFonts w:ascii="Arial Nova Light" w:hAnsi="Arial Nova Light" w:cs="Arial"/>
          <w:sz w:val="24"/>
          <w:szCs w:val="24"/>
          <w:lang w:val="es-ES_tradnl" w:eastAsia="en-US"/>
        </w:rPr>
        <w:t xml:space="preserve">el cual deberá ajustarse de acuerdo a las cifras presentadas en el Proyecto de Presupuesto del Ejercicio Fiscal 2022, por lo que </w:t>
      </w:r>
      <w:r w:rsidR="002448D8">
        <w:rPr>
          <w:rFonts w:ascii="Arial Nova Light" w:hAnsi="Arial Nova Light" w:cs="Arial"/>
          <w:sz w:val="24"/>
          <w:szCs w:val="24"/>
          <w:lang w:val="es-ES_tradnl" w:eastAsia="en-US"/>
        </w:rPr>
        <w:t>los miembros del Consejo Directivo</w:t>
      </w:r>
      <w:r w:rsidR="00943B5F">
        <w:rPr>
          <w:rFonts w:ascii="Arial Nova Light" w:hAnsi="Arial Nova Light" w:cs="Arial"/>
          <w:sz w:val="24"/>
          <w:szCs w:val="24"/>
          <w:lang w:val="es-ES_tradnl" w:eastAsia="en-US"/>
        </w:rPr>
        <w:t xml:space="preserve"> </w:t>
      </w:r>
      <w:r w:rsidR="002448D8">
        <w:rPr>
          <w:rFonts w:ascii="Arial Nova Light" w:hAnsi="Arial Nova Light" w:cs="Arial"/>
          <w:b/>
          <w:sz w:val="24"/>
          <w:szCs w:val="24"/>
          <w:lang w:val="es-ES_tradnl" w:eastAsia="en-US"/>
        </w:rPr>
        <w:t>Aprueban</w:t>
      </w:r>
      <w:r w:rsidR="00943B5F" w:rsidRPr="003817CC">
        <w:rPr>
          <w:rFonts w:ascii="Arial Nova Light" w:hAnsi="Arial Nova Light" w:cs="Arial"/>
          <w:b/>
          <w:sz w:val="24"/>
          <w:szCs w:val="24"/>
          <w:lang w:val="es-ES_tradnl" w:eastAsia="en-US"/>
        </w:rPr>
        <w:t xml:space="preserve"> por unanimidad</w:t>
      </w:r>
      <w:r>
        <w:rPr>
          <w:rFonts w:ascii="Arial Nova Light" w:hAnsi="Arial Nova Light" w:cs="Arial"/>
          <w:b/>
          <w:sz w:val="24"/>
          <w:szCs w:val="24"/>
          <w:lang w:val="es-ES_tradnl" w:eastAsia="en-US"/>
        </w:rPr>
        <w:t xml:space="preserve">, </w:t>
      </w:r>
      <w:r w:rsidR="00462A1A">
        <w:rPr>
          <w:rFonts w:ascii="Arial Nova Light" w:hAnsi="Arial Nova Light" w:cs="Arial"/>
          <w:bCs/>
          <w:sz w:val="24"/>
          <w:szCs w:val="24"/>
          <w:lang w:val="es-ES_tradnl" w:eastAsia="en-US"/>
        </w:rPr>
        <w:t xml:space="preserve">con fundamento en el artículo </w:t>
      </w:r>
      <w:r w:rsidR="00462A1A" w:rsidRPr="008B4E8C">
        <w:rPr>
          <w:rFonts w:ascii="Arial Nova Light" w:hAnsi="Arial Nova Light" w:cs="Arial"/>
          <w:sz w:val="24"/>
          <w:szCs w:val="24"/>
        </w:rPr>
        <w:t xml:space="preserve">153 fracción </w:t>
      </w:r>
      <w:r w:rsidR="00462A1A">
        <w:rPr>
          <w:rFonts w:ascii="Arial Nova Light" w:hAnsi="Arial Nova Light" w:cs="Arial"/>
          <w:sz w:val="24"/>
          <w:szCs w:val="24"/>
        </w:rPr>
        <w:t>IV</w:t>
      </w:r>
      <w:r w:rsidR="00462A1A" w:rsidRPr="008B4E8C">
        <w:rPr>
          <w:rFonts w:ascii="Arial Nova Light" w:hAnsi="Arial Nova Light" w:cs="Arial"/>
          <w:sz w:val="24"/>
          <w:szCs w:val="24"/>
        </w:rPr>
        <w:t xml:space="preserve"> de la Ley</w:t>
      </w:r>
      <w:r w:rsidR="00462A1A">
        <w:rPr>
          <w:rFonts w:ascii="Arial Nova Light" w:hAnsi="Arial Nova Light" w:cs="Arial"/>
          <w:sz w:val="24"/>
          <w:szCs w:val="24"/>
        </w:rPr>
        <w:t xml:space="preserve"> del Instituto de Pensiones del Estado de Jalisco</w:t>
      </w:r>
      <w:r w:rsidR="00462A1A">
        <w:rPr>
          <w:rFonts w:ascii="Arial Nova Light" w:hAnsi="Arial Nova Light" w:cs="Arial"/>
          <w:sz w:val="24"/>
          <w:szCs w:val="24"/>
        </w:rPr>
        <w:t xml:space="preserve"> y de conformidad a</w:t>
      </w:r>
      <w:r w:rsidRPr="008B4E8C">
        <w:rPr>
          <w:rFonts w:ascii="Arial Nova Light" w:hAnsi="Arial Nova Light" w:cs="Arial"/>
          <w:sz w:val="24"/>
          <w:szCs w:val="24"/>
        </w:rPr>
        <w:t xml:space="preserve"> la información presentada por el Instituto,</w:t>
      </w:r>
      <w:r>
        <w:rPr>
          <w:rFonts w:ascii="Arial Nova Light" w:hAnsi="Arial Nova Light" w:cs="Arial"/>
          <w:sz w:val="24"/>
          <w:szCs w:val="24"/>
        </w:rPr>
        <w:t xml:space="preserve"> la cual deberá estar debidamente firmada por las áreas que intervienen y avalan dicha información</w:t>
      </w:r>
      <w:r w:rsidR="00462A1A">
        <w:rPr>
          <w:rFonts w:ascii="Arial Nova Light" w:hAnsi="Arial Nova Light" w:cs="Arial"/>
          <w:sz w:val="24"/>
          <w:szCs w:val="24"/>
        </w:rPr>
        <w:t xml:space="preserve">. </w:t>
      </w:r>
    </w:p>
    <w:p w14:paraId="24302042" w14:textId="502C7AA0" w:rsidR="00943B5F" w:rsidRPr="00FA5684" w:rsidRDefault="00943B5F" w:rsidP="00FA5684">
      <w:pPr>
        <w:spacing w:after="0" w:line="240" w:lineRule="auto"/>
        <w:jc w:val="both"/>
        <w:rPr>
          <w:rFonts w:ascii="Arial Nova Light" w:hAnsi="Arial Nova Light" w:cs="Arial"/>
          <w:iCs/>
          <w:sz w:val="24"/>
          <w:szCs w:val="24"/>
          <w:lang w:val="es-ES_tradnl"/>
        </w:rPr>
      </w:pPr>
    </w:p>
    <w:p w14:paraId="1B3974C9" w14:textId="6061E907" w:rsidR="00B613F7" w:rsidRDefault="002448D8" w:rsidP="005A2BE1">
      <w:pPr>
        <w:spacing w:after="0" w:line="240" w:lineRule="auto"/>
        <w:jc w:val="both"/>
        <w:rPr>
          <w:rFonts w:ascii="Arial Nova Light" w:hAnsi="Arial Nova Light" w:cs="Arial"/>
          <w:sz w:val="24"/>
          <w:szCs w:val="24"/>
        </w:rPr>
      </w:pPr>
      <w:r>
        <w:rPr>
          <w:rFonts w:ascii="Arial Nova Light" w:hAnsi="Arial Nova Light" w:cs="Arial"/>
          <w:sz w:val="24"/>
          <w:szCs w:val="24"/>
          <w:lang w:val="es-ES_tradnl"/>
        </w:rPr>
        <w:t xml:space="preserve">Pasando al </w:t>
      </w:r>
      <w:r w:rsidRPr="002448D8">
        <w:rPr>
          <w:rFonts w:ascii="Arial Nova Light" w:hAnsi="Arial Nova Light" w:cs="Arial"/>
          <w:b/>
          <w:bCs/>
          <w:sz w:val="24"/>
          <w:szCs w:val="24"/>
          <w:lang w:val="es-ES_tradnl"/>
        </w:rPr>
        <w:t>punto d</w:t>
      </w:r>
      <w:r>
        <w:rPr>
          <w:rFonts w:ascii="Arial Nova Light" w:hAnsi="Arial Nova Light" w:cs="Arial"/>
          <w:b/>
          <w:bCs/>
          <w:sz w:val="24"/>
          <w:szCs w:val="24"/>
          <w:lang w:val="es-ES_tradnl"/>
        </w:rPr>
        <w:t xml:space="preserve">oce </w:t>
      </w:r>
      <w:r>
        <w:rPr>
          <w:rFonts w:ascii="Arial Nova Light" w:hAnsi="Arial Nova Light" w:cs="Arial"/>
          <w:sz w:val="24"/>
          <w:szCs w:val="24"/>
          <w:lang w:val="es-ES_tradnl"/>
        </w:rPr>
        <w:t xml:space="preserve">del orden del día, referente a </w:t>
      </w:r>
      <w:r w:rsidRPr="00701BF4">
        <w:rPr>
          <w:rFonts w:ascii="Arial Nova Light" w:hAnsi="Arial Nova Light" w:cs="Arial"/>
          <w:b/>
          <w:bCs/>
          <w:sz w:val="24"/>
          <w:szCs w:val="24"/>
          <w:lang w:val="es-ES_tradnl"/>
        </w:rPr>
        <w:t>Asuntos Varios</w:t>
      </w:r>
      <w:r w:rsidR="00701BF4">
        <w:rPr>
          <w:rFonts w:ascii="Arial Nova Light" w:hAnsi="Arial Nova Light" w:cs="Arial"/>
          <w:b/>
          <w:bCs/>
          <w:sz w:val="24"/>
          <w:szCs w:val="24"/>
          <w:lang w:val="es-ES_tradnl"/>
        </w:rPr>
        <w:t xml:space="preserve">, </w:t>
      </w:r>
      <w:r w:rsidR="00701BF4">
        <w:rPr>
          <w:rFonts w:ascii="Arial Nova Light" w:hAnsi="Arial Nova Light" w:cs="Arial"/>
          <w:sz w:val="24"/>
          <w:szCs w:val="24"/>
          <w:lang w:val="es-ES_tradnl"/>
        </w:rPr>
        <w:t>e</w:t>
      </w:r>
      <w:r w:rsidR="00B613F7" w:rsidRPr="003817CC">
        <w:rPr>
          <w:rFonts w:ascii="Arial Nova Light" w:hAnsi="Arial Nova Light" w:cs="Arial"/>
          <w:iCs/>
          <w:sz w:val="24"/>
          <w:szCs w:val="24"/>
          <w:lang w:val="es-ES_tradnl"/>
        </w:rPr>
        <w:t xml:space="preserve">l </w:t>
      </w:r>
      <w:r w:rsidR="00B613F7" w:rsidRPr="003817CC">
        <w:rPr>
          <w:rFonts w:ascii="Arial Nova Light" w:hAnsi="Arial Nova Light" w:cs="Arial"/>
          <w:b/>
          <w:bCs/>
          <w:sz w:val="24"/>
          <w:szCs w:val="24"/>
        </w:rPr>
        <w:t>Secretario de Actas del Consejo Directivo David Antonio Wong Avilés</w:t>
      </w:r>
      <w:r w:rsidR="00701BF4">
        <w:rPr>
          <w:rFonts w:ascii="Arial Nova Light" w:hAnsi="Arial Nova Light" w:cs="Arial"/>
          <w:b/>
          <w:bCs/>
          <w:sz w:val="24"/>
          <w:szCs w:val="24"/>
        </w:rPr>
        <w:t xml:space="preserve"> </w:t>
      </w:r>
      <w:r w:rsidR="00701BF4">
        <w:rPr>
          <w:rFonts w:ascii="Arial Nova Light" w:hAnsi="Arial Nova Light" w:cs="Arial"/>
          <w:sz w:val="24"/>
          <w:szCs w:val="24"/>
        </w:rPr>
        <w:t>presenta</w:t>
      </w:r>
      <w:r w:rsidR="00B613F7" w:rsidRPr="003817CC">
        <w:rPr>
          <w:rFonts w:ascii="Arial Nova Light" w:hAnsi="Arial Nova Light" w:cs="Arial"/>
          <w:b/>
          <w:bCs/>
          <w:sz w:val="24"/>
          <w:szCs w:val="24"/>
        </w:rPr>
        <w:t xml:space="preserve"> </w:t>
      </w:r>
      <w:r w:rsidR="00701BF4">
        <w:rPr>
          <w:rFonts w:ascii="Arial Nova Light" w:hAnsi="Arial Nova Light" w:cs="Arial"/>
          <w:bCs/>
          <w:sz w:val="24"/>
          <w:szCs w:val="24"/>
        </w:rPr>
        <w:t>como primer asunto la</w:t>
      </w:r>
      <w:r w:rsidR="00B613F7" w:rsidRPr="003817CC">
        <w:rPr>
          <w:rFonts w:ascii="Arial Nova Light" w:hAnsi="Arial Nova Light" w:cs="Arial"/>
          <w:bCs/>
          <w:sz w:val="24"/>
          <w:szCs w:val="24"/>
        </w:rPr>
        <w:t xml:space="preserve"> </w:t>
      </w:r>
      <w:r w:rsidR="00FA5684" w:rsidRPr="00FA5684">
        <w:rPr>
          <w:rFonts w:ascii="Arial Nova Light" w:hAnsi="Arial Nova Light" w:cs="Arial" w:hint="cs"/>
          <w:i/>
          <w:iCs/>
          <w:sz w:val="24"/>
          <w:szCs w:val="24"/>
        </w:rPr>
        <w:t>Discusión y en su caso Autorización del Cambio de Comprador de los predios denominado El Nabo- Querétaro conforme a lo Autorizado en Sesión Ordinaria 08/202</w:t>
      </w:r>
      <w:r w:rsidR="00FA5684">
        <w:rPr>
          <w:rFonts w:ascii="Arial Nova Light" w:hAnsi="Arial Nova Light" w:cs="Arial"/>
          <w:i/>
          <w:iCs/>
          <w:sz w:val="24"/>
          <w:szCs w:val="24"/>
        </w:rPr>
        <w:t>1</w:t>
      </w:r>
      <w:r w:rsidR="00B613F7" w:rsidRPr="00701BF4">
        <w:rPr>
          <w:rFonts w:ascii="Arial Nova Light" w:hAnsi="Arial Nova Light" w:cs="Arial"/>
          <w:i/>
          <w:iCs/>
          <w:sz w:val="24"/>
          <w:szCs w:val="24"/>
        </w:rPr>
        <w:t>,</w:t>
      </w:r>
      <w:r w:rsidR="00B613F7" w:rsidRPr="003817CC">
        <w:rPr>
          <w:rFonts w:ascii="Arial Nova Light" w:hAnsi="Arial Nova Light" w:cs="Arial"/>
          <w:sz w:val="24"/>
          <w:szCs w:val="24"/>
        </w:rPr>
        <w:t xml:space="preserve"> </w:t>
      </w:r>
      <w:r w:rsidR="005A2BE1">
        <w:rPr>
          <w:rFonts w:ascii="Arial Nova Light" w:hAnsi="Arial Nova Light" w:cs="Arial"/>
          <w:sz w:val="24"/>
          <w:szCs w:val="24"/>
        </w:rPr>
        <w:t>de acuerdo con la información presentada en mencionada sesión.</w:t>
      </w:r>
    </w:p>
    <w:p w14:paraId="5ED33578" w14:textId="77777777" w:rsidR="005A2BE1" w:rsidRPr="00462A1A" w:rsidRDefault="005A2BE1" w:rsidP="005A2BE1">
      <w:pPr>
        <w:spacing w:after="0" w:line="240" w:lineRule="auto"/>
        <w:jc w:val="both"/>
        <w:rPr>
          <w:rFonts w:ascii="Arial Nova Light" w:hAnsi="Arial Nova Light" w:cs="Arial"/>
        </w:rPr>
      </w:pPr>
    </w:p>
    <w:p w14:paraId="202130BC" w14:textId="108AE012" w:rsidR="008349BE" w:rsidRPr="00874507" w:rsidRDefault="008349BE" w:rsidP="008349BE">
      <w:pPr>
        <w:pStyle w:val="Sinespaciado"/>
        <w:jc w:val="both"/>
        <w:rPr>
          <w:rFonts w:ascii="Arial Nova Light" w:hAnsi="Arial Nova Light" w:cs="Arial"/>
          <w:sz w:val="24"/>
          <w:szCs w:val="24"/>
          <w:lang w:val="es-ES_tradnl"/>
        </w:rPr>
      </w:pPr>
      <w:r w:rsidRPr="00874507">
        <w:rPr>
          <w:rFonts w:ascii="Arial Nova Light" w:hAnsi="Arial Nova Light" w:cs="Arial"/>
          <w:sz w:val="24"/>
          <w:szCs w:val="24"/>
          <w:lang w:eastAsia="en-US"/>
        </w:rPr>
        <w:t>Con fundamento en el artículo 153 fracción VIII, de la Ley del Instituto de Pensiones del Estado de Jalisco,</w:t>
      </w:r>
      <w:r w:rsidRPr="00874507">
        <w:rPr>
          <w:rFonts w:ascii="Arial Nova Light" w:hAnsi="Arial Nova Light" w:cs="Arial"/>
          <w:bCs/>
          <w:sz w:val="24"/>
          <w:szCs w:val="24"/>
          <w:lang w:val="es-ES_tradnl"/>
        </w:rPr>
        <w:t xml:space="preserve"> por lo que</w:t>
      </w:r>
      <w:r w:rsidRPr="00874507">
        <w:rPr>
          <w:rFonts w:ascii="Arial Nova Light" w:hAnsi="Arial Nova Light" w:cs="Arial"/>
          <w:b/>
          <w:sz w:val="24"/>
          <w:szCs w:val="24"/>
          <w:lang w:val="es-ES_tradnl"/>
        </w:rPr>
        <w:t xml:space="preserve"> </w:t>
      </w:r>
      <w:r w:rsidRPr="00874507">
        <w:rPr>
          <w:rFonts w:ascii="Arial Nova Light" w:hAnsi="Arial Nova Light" w:cs="Arial"/>
          <w:sz w:val="24"/>
          <w:szCs w:val="24"/>
          <w:lang w:eastAsia="en-US"/>
        </w:rPr>
        <w:t xml:space="preserve">los miembros del Consejo Directivo </w:t>
      </w:r>
      <w:r w:rsidRPr="00874507">
        <w:rPr>
          <w:rFonts w:ascii="Arial Nova Light" w:hAnsi="Arial Nova Light" w:cs="Arial"/>
          <w:b/>
          <w:bCs/>
          <w:sz w:val="24"/>
          <w:szCs w:val="24"/>
          <w:lang w:eastAsia="en-US"/>
        </w:rPr>
        <w:t xml:space="preserve">aprueban por unanimidad </w:t>
      </w:r>
      <w:r w:rsidRPr="00874507">
        <w:rPr>
          <w:rFonts w:ascii="Arial Nova Light" w:hAnsi="Arial Nova Light" w:cs="Arial"/>
          <w:sz w:val="24"/>
          <w:szCs w:val="24"/>
          <w:lang w:val="es-ES_tradnl"/>
        </w:rPr>
        <w:t>a favor de la propuesta</w:t>
      </w:r>
      <w:r w:rsidRPr="00874507">
        <w:rPr>
          <w:rFonts w:ascii="Arial Nova Light" w:eastAsia="Arial" w:hAnsi="Arial Nova Light" w:cs="Arial"/>
          <w:sz w:val="24"/>
          <w:szCs w:val="24"/>
        </w:rPr>
        <w:t xml:space="preserve"> presentada por el comprador </w:t>
      </w:r>
      <w:r w:rsidR="008775B6" w:rsidRPr="00874507">
        <w:rPr>
          <w:rFonts w:ascii="Arial Nova Light" w:eastAsia="Arial" w:hAnsi="Arial Nova Light" w:cs="Arial"/>
          <w:sz w:val="24"/>
          <w:szCs w:val="24"/>
        </w:rPr>
        <w:t xml:space="preserve">Complejos Residenciales, S.A. de C.V. mediante su </w:t>
      </w:r>
      <w:r w:rsidR="00874507">
        <w:rPr>
          <w:rFonts w:ascii="Arial Nova Light" w:eastAsia="Arial" w:hAnsi="Arial Nova Light" w:cs="Arial"/>
          <w:sz w:val="24"/>
          <w:szCs w:val="24"/>
        </w:rPr>
        <w:t xml:space="preserve">Director o </w:t>
      </w:r>
      <w:r w:rsidR="008775B6" w:rsidRPr="00874507">
        <w:rPr>
          <w:rFonts w:ascii="Arial Nova Light" w:eastAsia="Arial" w:hAnsi="Arial Nova Light" w:cs="Arial"/>
          <w:sz w:val="24"/>
          <w:szCs w:val="24"/>
        </w:rPr>
        <w:t xml:space="preserve">representante legal y </w:t>
      </w:r>
      <w:r w:rsidRPr="00874507">
        <w:rPr>
          <w:rFonts w:ascii="Arial Nova Light" w:hAnsi="Arial Nova Light" w:cs="Arial"/>
          <w:sz w:val="24"/>
          <w:szCs w:val="24"/>
          <w:lang w:val="es-ES_tradnl"/>
        </w:rPr>
        <w:t xml:space="preserve">conforme a la información presentada por la </w:t>
      </w:r>
      <w:r w:rsidRPr="00874507">
        <w:rPr>
          <w:rFonts w:ascii="Arial Nova Light" w:hAnsi="Arial Nova Light" w:cs="Arial"/>
          <w:b/>
          <w:bCs/>
          <w:sz w:val="24"/>
          <w:szCs w:val="24"/>
          <w:lang w:val="es-ES_tradnl"/>
        </w:rPr>
        <w:t xml:space="preserve">Direccion General de Promoción y Vivienda </w:t>
      </w:r>
      <w:r w:rsidRPr="00874507">
        <w:rPr>
          <w:rFonts w:ascii="Arial Nova Light" w:hAnsi="Arial Nova Light" w:cs="Arial"/>
          <w:sz w:val="24"/>
          <w:szCs w:val="24"/>
          <w:lang w:val="es-ES_tradnl"/>
        </w:rPr>
        <w:t>y debidamente validada por las Direcciones que intervinieron en el análisis jurídico y financiero bajo los términos siguientes:</w:t>
      </w:r>
    </w:p>
    <w:p w14:paraId="34575ED6" w14:textId="77777777" w:rsidR="008349BE" w:rsidRPr="00874507" w:rsidRDefault="008349BE" w:rsidP="008349BE">
      <w:pPr>
        <w:pStyle w:val="Sinespaciado"/>
        <w:jc w:val="both"/>
        <w:rPr>
          <w:rFonts w:ascii="Arial Nova Light" w:hAnsi="Arial Nova Light" w:cs="Arial"/>
          <w:sz w:val="24"/>
          <w:szCs w:val="24"/>
          <w:lang w:val="es-ES_tradnl"/>
        </w:rPr>
      </w:pPr>
    </w:p>
    <w:p w14:paraId="16DDF69C" w14:textId="7E0DD93D" w:rsidR="008349BE" w:rsidRPr="00874507" w:rsidRDefault="008349BE" w:rsidP="008349BE">
      <w:pPr>
        <w:pStyle w:val="Sinespaciado"/>
        <w:jc w:val="both"/>
        <w:rPr>
          <w:rFonts w:ascii="Arial Nova Light" w:hAnsi="Arial Nova Light" w:cs="Arial"/>
          <w:sz w:val="24"/>
          <w:szCs w:val="24"/>
        </w:rPr>
      </w:pPr>
      <w:r w:rsidRPr="00874507">
        <w:rPr>
          <w:rFonts w:ascii="Arial Nova Light" w:hAnsi="Arial Nova Light" w:cs="Arial"/>
          <w:bCs/>
          <w:sz w:val="24"/>
          <w:szCs w:val="24"/>
          <w:lang w:val="es-ES_tradnl"/>
        </w:rPr>
        <w:t>1.-</w:t>
      </w:r>
      <w:r w:rsidRPr="00874507">
        <w:rPr>
          <w:rFonts w:ascii="Arial Nova Light" w:hAnsi="Arial Nova Light" w:cs="Arial"/>
          <w:sz w:val="24"/>
          <w:szCs w:val="24"/>
          <w:lang w:val="es-ES_tradnl"/>
        </w:rPr>
        <w:t xml:space="preserve"> El pago por la totalidad de los terrenos de cuando menos el valor comercial fijado en $</w:t>
      </w:r>
      <w:r w:rsidR="005A2BE1" w:rsidRPr="00874507">
        <w:rPr>
          <w:rFonts w:ascii="Arial Nova Light" w:hAnsi="Arial Nova Light" w:cs="Arial"/>
          <w:sz w:val="24"/>
          <w:szCs w:val="24"/>
          <w:lang w:val="es-ES_tradnl"/>
        </w:rPr>
        <w:t>92</w:t>
      </w:r>
      <w:r w:rsidRPr="00874507">
        <w:rPr>
          <w:rFonts w:ascii="Arial Nova Light" w:hAnsi="Arial Nova Light" w:cs="Arial"/>
          <w:sz w:val="24"/>
          <w:szCs w:val="24"/>
          <w:lang w:val="es-ES_tradnl"/>
        </w:rPr>
        <w:t>,</w:t>
      </w:r>
      <w:r w:rsidR="005A2BE1" w:rsidRPr="00874507">
        <w:rPr>
          <w:rFonts w:ascii="Arial Nova Light" w:hAnsi="Arial Nova Light" w:cs="Arial"/>
          <w:sz w:val="24"/>
          <w:szCs w:val="24"/>
          <w:lang w:val="es-ES_tradnl"/>
        </w:rPr>
        <w:t>13</w:t>
      </w:r>
      <w:r w:rsidRPr="00874507">
        <w:rPr>
          <w:rFonts w:ascii="Arial Nova Light" w:hAnsi="Arial Nova Light" w:cs="Arial"/>
          <w:sz w:val="24"/>
          <w:szCs w:val="24"/>
          <w:lang w:val="es-ES_tradnl"/>
        </w:rPr>
        <w:t>0,000.00 (</w:t>
      </w:r>
      <w:r w:rsidR="005A2BE1" w:rsidRPr="00874507">
        <w:rPr>
          <w:rFonts w:ascii="Arial Nova Light" w:hAnsi="Arial Nova Light" w:cs="Arial"/>
          <w:sz w:val="24"/>
          <w:szCs w:val="24"/>
        </w:rPr>
        <w:t xml:space="preserve">noventa y dos </w:t>
      </w:r>
      <w:r w:rsidRPr="00874507">
        <w:rPr>
          <w:rFonts w:ascii="Arial Nova Light" w:hAnsi="Arial Nova Light" w:cs="Arial"/>
          <w:sz w:val="24"/>
          <w:szCs w:val="24"/>
        </w:rPr>
        <w:t xml:space="preserve">millones </w:t>
      </w:r>
      <w:r w:rsidR="005A2BE1" w:rsidRPr="00874507">
        <w:rPr>
          <w:rFonts w:ascii="Arial Nova Light" w:hAnsi="Arial Nova Light" w:cs="Arial"/>
          <w:sz w:val="24"/>
          <w:szCs w:val="24"/>
        </w:rPr>
        <w:t>ciento treinta mil</w:t>
      </w:r>
      <w:r w:rsidRPr="00874507">
        <w:rPr>
          <w:rFonts w:ascii="Arial Nova Light" w:hAnsi="Arial Nova Light" w:cs="Arial"/>
          <w:sz w:val="24"/>
          <w:szCs w:val="24"/>
        </w:rPr>
        <w:t xml:space="preserve"> pesos 00/100 M.N.), pagando de contado en el momento que el Instituto de Pensiones del Estado lo indiqu</w:t>
      </w:r>
      <w:r w:rsidR="005A2BE1" w:rsidRPr="00874507">
        <w:rPr>
          <w:rFonts w:ascii="Arial Nova Light" w:hAnsi="Arial Nova Light" w:cs="Arial"/>
          <w:sz w:val="24"/>
          <w:szCs w:val="24"/>
        </w:rPr>
        <w:t xml:space="preserve">e y dentro de los cuales </w:t>
      </w:r>
      <w:r w:rsidR="008775B6" w:rsidRPr="00874507">
        <w:rPr>
          <w:rFonts w:ascii="Arial Nova Light" w:hAnsi="Arial Nova Light" w:cs="Arial"/>
          <w:sz w:val="24"/>
          <w:szCs w:val="24"/>
        </w:rPr>
        <w:t xml:space="preserve">se </w:t>
      </w:r>
      <w:r w:rsidR="005A2BE1" w:rsidRPr="00874507">
        <w:rPr>
          <w:rFonts w:ascii="Arial Nova Light" w:hAnsi="Arial Nova Light" w:cs="Arial"/>
          <w:sz w:val="24"/>
          <w:szCs w:val="24"/>
        </w:rPr>
        <w:t>deberá</w:t>
      </w:r>
      <w:r w:rsidR="00874507">
        <w:rPr>
          <w:rFonts w:ascii="Arial Nova Light" w:hAnsi="Arial Nova Light" w:cs="Arial"/>
          <w:sz w:val="24"/>
          <w:szCs w:val="24"/>
        </w:rPr>
        <w:t xml:space="preserve"> correr parte para</w:t>
      </w:r>
      <w:r w:rsidR="005A2BE1" w:rsidRPr="00874507">
        <w:rPr>
          <w:rFonts w:ascii="Arial Nova Light" w:hAnsi="Arial Nova Light" w:cs="Arial"/>
          <w:sz w:val="24"/>
          <w:szCs w:val="24"/>
        </w:rPr>
        <w:t>:</w:t>
      </w:r>
    </w:p>
    <w:p w14:paraId="747A1074" w14:textId="1A97820C" w:rsidR="005A2BE1" w:rsidRPr="00874507" w:rsidRDefault="008349BE" w:rsidP="008349BE">
      <w:pPr>
        <w:pStyle w:val="Sinespaciado"/>
        <w:jc w:val="both"/>
        <w:rPr>
          <w:rFonts w:ascii="Arial Nova Light" w:hAnsi="Arial Nova Light" w:cs="Arial"/>
          <w:sz w:val="24"/>
          <w:szCs w:val="24"/>
        </w:rPr>
      </w:pPr>
      <w:r w:rsidRPr="00874507">
        <w:rPr>
          <w:rFonts w:ascii="Arial Nova Light" w:hAnsi="Arial Nova Light" w:cs="Arial"/>
          <w:sz w:val="24"/>
          <w:szCs w:val="24"/>
        </w:rPr>
        <w:t>2.- Cubrir el pago de</w:t>
      </w:r>
      <w:r w:rsidR="00874507">
        <w:rPr>
          <w:rFonts w:ascii="Arial Nova Light" w:hAnsi="Arial Nova Light" w:cs="Arial"/>
          <w:sz w:val="24"/>
          <w:szCs w:val="24"/>
        </w:rPr>
        <w:t>l</w:t>
      </w:r>
      <w:r w:rsidRPr="00874507">
        <w:rPr>
          <w:rFonts w:ascii="Arial Nova Light" w:hAnsi="Arial Nova Light" w:cs="Arial"/>
          <w:sz w:val="24"/>
          <w:szCs w:val="24"/>
        </w:rPr>
        <w:t xml:space="preserve"> Impuesto Predial que adeuden los terrenos de los años anteriores y durante la compraventa que al momento representan 7.13 millones de pesos.</w:t>
      </w:r>
    </w:p>
    <w:p w14:paraId="5E3E8A16" w14:textId="07D0784B" w:rsidR="005A2BE1" w:rsidRPr="00874507" w:rsidRDefault="005A2BE1" w:rsidP="008349BE">
      <w:pPr>
        <w:pStyle w:val="Sinespaciado"/>
        <w:jc w:val="both"/>
        <w:rPr>
          <w:rFonts w:ascii="Arial Nova Light" w:hAnsi="Arial Nova Light" w:cs="Arial"/>
          <w:sz w:val="24"/>
          <w:szCs w:val="24"/>
        </w:rPr>
      </w:pPr>
      <w:r w:rsidRPr="00874507">
        <w:rPr>
          <w:rFonts w:ascii="Arial Nova Light" w:hAnsi="Arial Nova Light" w:cs="Arial"/>
          <w:sz w:val="24"/>
          <w:szCs w:val="24"/>
        </w:rPr>
        <w:t xml:space="preserve">3.- Dar vista al Órgano Interno de Control del IPEJAL respecto a la omisión </w:t>
      </w:r>
      <w:r w:rsidR="008775B6" w:rsidRPr="00874507">
        <w:rPr>
          <w:rFonts w:ascii="Arial Nova Light" w:hAnsi="Arial Nova Light" w:cs="Arial"/>
          <w:sz w:val="24"/>
          <w:szCs w:val="24"/>
        </w:rPr>
        <w:t>en el</w:t>
      </w:r>
      <w:r w:rsidRPr="00874507">
        <w:rPr>
          <w:rFonts w:ascii="Arial Nova Light" w:hAnsi="Arial Nova Light" w:cs="Arial"/>
          <w:sz w:val="24"/>
          <w:szCs w:val="24"/>
        </w:rPr>
        <w:t xml:space="preserve"> pago </w:t>
      </w:r>
      <w:r w:rsidR="008775B6" w:rsidRPr="00874507">
        <w:rPr>
          <w:rFonts w:ascii="Arial Nova Light" w:hAnsi="Arial Nova Light" w:cs="Arial"/>
          <w:sz w:val="24"/>
          <w:szCs w:val="24"/>
        </w:rPr>
        <w:t xml:space="preserve">del impuesto </w:t>
      </w:r>
      <w:r w:rsidRPr="00874507">
        <w:rPr>
          <w:rFonts w:ascii="Arial Nova Light" w:hAnsi="Arial Nova Light" w:cs="Arial"/>
          <w:sz w:val="24"/>
          <w:szCs w:val="24"/>
        </w:rPr>
        <w:t>predial.</w:t>
      </w:r>
    </w:p>
    <w:p w14:paraId="31517339" w14:textId="78F34D7E" w:rsidR="008349BE" w:rsidRPr="00874507" w:rsidRDefault="005A2BE1" w:rsidP="008349BE">
      <w:pPr>
        <w:pStyle w:val="Sinespaciado"/>
        <w:jc w:val="both"/>
        <w:rPr>
          <w:rFonts w:ascii="Arial Nova Light" w:hAnsi="Arial Nova Light" w:cs="Arial"/>
          <w:sz w:val="24"/>
          <w:szCs w:val="24"/>
          <w:lang w:val="es-ES_tradnl"/>
        </w:rPr>
      </w:pPr>
      <w:r w:rsidRPr="00874507">
        <w:rPr>
          <w:rFonts w:ascii="Arial Nova Light" w:hAnsi="Arial Nova Light" w:cs="Arial"/>
          <w:sz w:val="24"/>
          <w:szCs w:val="24"/>
        </w:rPr>
        <w:t>4</w:t>
      </w:r>
      <w:r w:rsidR="008349BE" w:rsidRPr="00874507">
        <w:rPr>
          <w:rFonts w:ascii="Arial Nova Light" w:hAnsi="Arial Nova Light" w:cs="Arial"/>
          <w:sz w:val="24"/>
          <w:szCs w:val="24"/>
        </w:rPr>
        <w:t xml:space="preserve">.- </w:t>
      </w:r>
      <w:r w:rsidR="008349BE" w:rsidRPr="00874507">
        <w:rPr>
          <w:rFonts w:ascii="Arial Nova Light" w:hAnsi="Arial Nova Light" w:cs="Arial"/>
          <w:sz w:val="24"/>
          <w:szCs w:val="24"/>
          <w:lang w:val="es-ES_tradnl"/>
        </w:rPr>
        <w:t>El comprador se obliga a cubrir los gastos de litigio para liberar los terrenos invadidos además de gestionar los accesos para transitar a dichas tierras, adecuándose al esquema de compraventa que el Instituto refiera.</w:t>
      </w:r>
    </w:p>
    <w:p w14:paraId="47E13636" w14:textId="77777777" w:rsidR="008775B6" w:rsidRPr="00874507" w:rsidRDefault="008775B6" w:rsidP="00701BF4">
      <w:pPr>
        <w:pStyle w:val="Sinespaciado"/>
        <w:jc w:val="both"/>
        <w:rPr>
          <w:rFonts w:ascii="Arial Nova Light" w:hAnsi="Arial Nova Light" w:cs="Arial"/>
          <w:sz w:val="24"/>
          <w:szCs w:val="24"/>
        </w:rPr>
      </w:pPr>
    </w:p>
    <w:p w14:paraId="4589DC81" w14:textId="77777777" w:rsidR="00874507" w:rsidRDefault="00701BF4" w:rsidP="00701BF4">
      <w:pPr>
        <w:pStyle w:val="Sinespaciado"/>
        <w:jc w:val="both"/>
        <w:rPr>
          <w:rFonts w:ascii="Arial Nova Light" w:hAnsi="Arial Nova Light" w:cs="Arial"/>
          <w:sz w:val="24"/>
          <w:szCs w:val="24"/>
          <w:lang w:val="es-ES_tradnl" w:eastAsia="en-US"/>
        </w:rPr>
      </w:pPr>
      <w:r w:rsidRPr="00874507">
        <w:rPr>
          <w:rFonts w:ascii="Arial Nova Light" w:hAnsi="Arial Nova Light" w:cs="Arial"/>
          <w:sz w:val="24"/>
          <w:szCs w:val="24"/>
        </w:rPr>
        <w:t xml:space="preserve">El </w:t>
      </w:r>
      <w:r w:rsidRPr="00874507">
        <w:rPr>
          <w:rFonts w:ascii="Arial Nova Light" w:hAnsi="Arial Nova Light" w:cs="Arial"/>
          <w:b/>
          <w:sz w:val="24"/>
          <w:szCs w:val="24"/>
        </w:rPr>
        <w:t>Director General del Instituto</w:t>
      </w:r>
      <w:r w:rsidRPr="00874507">
        <w:rPr>
          <w:rFonts w:ascii="Arial Nova Light" w:hAnsi="Arial Nova Light" w:cs="Arial"/>
          <w:sz w:val="24"/>
          <w:szCs w:val="24"/>
        </w:rPr>
        <w:t xml:space="preserve"> </w:t>
      </w:r>
      <w:r w:rsidRPr="00874507">
        <w:rPr>
          <w:rFonts w:ascii="Arial Nova Light" w:hAnsi="Arial Nova Light" w:cs="Arial"/>
          <w:b/>
          <w:sz w:val="24"/>
          <w:szCs w:val="24"/>
        </w:rPr>
        <w:t>Héctor Pizano Ramos</w:t>
      </w:r>
      <w:r w:rsidRPr="00874507">
        <w:rPr>
          <w:rFonts w:ascii="Arial Nova Light" w:hAnsi="Arial Nova Light" w:cs="Arial"/>
          <w:sz w:val="24"/>
          <w:szCs w:val="24"/>
        </w:rPr>
        <w:t xml:space="preserve">, </w:t>
      </w:r>
      <w:r w:rsidRPr="00874507">
        <w:rPr>
          <w:rFonts w:ascii="Arial Nova Light" w:hAnsi="Arial Nova Light" w:cs="Arial"/>
          <w:sz w:val="24"/>
          <w:szCs w:val="24"/>
          <w:lang w:eastAsia="en-US"/>
        </w:rPr>
        <w:t>pregunta si existe algún asunto que tratar, por lo que, en vista de no existir más asuntos por desahogar, conforme a lo dispuesto por el artículo 152 de la Ley de Pensiones del Estado de Jalisco, se tienen por validados los acuerdos logrados en la presente sesión quedando los registros de audios electrónicos, así como el acta válida de la presente sesión, suscrita por quien deba hacerlo, para su consulta en la Secretaría de Actas del Instituto.</w:t>
      </w:r>
      <w:r w:rsidR="00874507" w:rsidRPr="00874507">
        <w:rPr>
          <w:rFonts w:ascii="Arial Nova Light" w:hAnsi="Arial Nova Light" w:cs="Arial"/>
          <w:sz w:val="24"/>
          <w:szCs w:val="24"/>
          <w:lang w:val="es-ES_tradnl" w:eastAsia="en-US"/>
        </w:rPr>
        <w:t xml:space="preserve"> </w:t>
      </w:r>
    </w:p>
    <w:tbl>
      <w:tblPr>
        <w:tblStyle w:val="Tablaconcuadrcula1"/>
        <w:tblpPr w:leftFromText="141" w:rightFromText="141" w:vertAnchor="page" w:horzAnchor="margin" w:tblpXSpec="center" w:tblpY="2699"/>
        <w:tblW w:w="9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11"/>
        <w:gridCol w:w="4809"/>
      </w:tblGrid>
      <w:tr w:rsidR="00874507" w:rsidRPr="003817CC" w14:paraId="19C29C17" w14:textId="77777777" w:rsidTr="00874507">
        <w:trPr>
          <w:trHeight w:val="753"/>
        </w:trPr>
        <w:tc>
          <w:tcPr>
            <w:tcW w:w="4911" w:type="dxa"/>
            <w:vAlign w:val="bottom"/>
          </w:tcPr>
          <w:p w14:paraId="4ADDC7A1" w14:textId="77777777" w:rsidR="00874507" w:rsidRPr="003817CC" w:rsidRDefault="00874507" w:rsidP="00874507">
            <w:pPr>
              <w:spacing w:after="0" w:line="240" w:lineRule="auto"/>
              <w:jc w:val="center"/>
              <w:rPr>
                <w:rFonts w:ascii="Arial Nova Light" w:hAnsi="Arial Nova Light" w:cs="Arial"/>
                <w:sz w:val="24"/>
                <w:szCs w:val="24"/>
              </w:rPr>
            </w:pPr>
          </w:p>
          <w:p w14:paraId="394055D0" w14:textId="77777777" w:rsidR="00874507" w:rsidRPr="003817CC" w:rsidRDefault="00874507" w:rsidP="00874507">
            <w:pPr>
              <w:spacing w:after="0" w:line="240" w:lineRule="auto"/>
              <w:jc w:val="center"/>
              <w:rPr>
                <w:rFonts w:ascii="Arial Nova Light" w:hAnsi="Arial Nova Light" w:cs="Arial"/>
                <w:b/>
                <w:sz w:val="24"/>
                <w:szCs w:val="24"/>
                <w:lang w:eastAsia="en-US"/>
              </w:rPr>
            </w:pPr>
            <w:r w:rsidRPr="003817CC">
              <w:rPr>
                <w:rFonts w:ascii="Arial Nova Light" w:hAnsi="Arial Nova Light" w:cs="Arial"/>
                <w:b/>
                <w:sz w:val="24"/>
                <w:szCs w:val="24"/>
                <w:lang w:eastAsia="en-US"/>
              </w:rPr>
              <w:t>Juan Partida Morales</w:t>
            </w:r>
          </w:p>
          <w:p w14:paraId="7428DCBC" w14:textId="77777777" w:rsidR="00874507" w:rsidRPr="00FC2920" w:rsidRDefault="00874507" w:rsidP="00874507">
            <w:pPr>
              <w:spacing w:after="0" w:line="240" w:lineRule="auto"/>
              <w:jc w:val="center"/>
              <w:rPr>
                <w:rFonts w:ascii="Arial Nova Light" w:hAnsi="Arial Nova Light" w:cs="Arial"/>
                <w:bCs/>
                <w:sz w:val="24"/>
                <w:szCs w:val="24"/>
                <w:lang w:eastAsia="en-US"/>
              </w:rPr>
            </w:pPr>
            <w:r w:rsidRPr="00FC2920">
              <w:rPr>
                <w:rFonts w:ascii="Arial Nova Light" w:hAnsi="Arial Nova Light" w:cs="Arial"/>
                <w:bCs/>
                <w:sz w:val="24"/>
                <w:szCs w:val="24"/>
                <w:lang w:eastAsia="en-US"/>
              </w:rPr>
              <w:t>Presidente</w:t>
            </w:r>
          </w:p>
        </w:tc>
        <w:tc>
          <w:tcPr>
            <w:tcW w:w="4809" w:type="dxa"/>
            <w:vAlign w:val="bottom"/>
          </w:tcPr>
          <w:p w14:paraId="5EA8FFC5" w14:textId="77777777" w:rsidR="00874507" w:rsidRPr="003817CC" w:rsidRDefault="00874507" w:rsidP="00874507">
            <w:pPr>
              <w:spacing w:after="0" w:line="240" w:lineRule="auto"/>
              <w:jc w:val="center"/>
              <w:rPr>
                <w:rFonts w:ascii="Arial Nova Light" w:hAnsi="Arial Nova Light" w:cs="Arial"/>
                <w:b/>
                <w:sz w:val="24"/>
                <w:szCs w:val="24"/>
                <w:lang w:eastAsia="en-US"/>
              </w:rPr>
            </w:pPr>
          </w:p>
          <w:p w14:paraId="146922ED" w14:textId="77777777" w:rsidR="00874507" w:rsidRPr="003817CC" w:rsidRDefault="00874507" w:rsidP="00874507">
            <w:pPr>
              <w:spacing w:after="0" w:line="240" w:lineRule="auto"/>
              <w:jc w:val="center"/>
              <w:rPr>
                <w:rFonts w:ascii="Arial Nova Light" w:hAnsi="Arial Nova Light" w:cs="Arial"/>
                <w:b/>
                <w:sz w:val="24"/>
                <w:szCs w:val="24"/>
                <w:lang w:eastAsia="en-US"/>
              </w:rPr>
            </w:pPr>
          </w:p>
          <w:p w14:paraId="206DA954" w14:textId="77777777" w:rsidR="00874507" w:rsidRPr="003817CC" w:rsidRDefault="00874507" w:rsidP="00874507">
            <w:pPr>
              <w:spacing w:after="0" w:line="240" w:lineRule="auto"/>
              <w:jc w:val="center"/>
              <w:rPr>
                <w:rFonts w:ascii="Arial Nova Light" w:hAnsi="Arial Nova Light" w:cs="Arial"/>
                <w:b/>
                <w:sz w:val="24"/>
                <w:szCs w:val="24"/>
                <w:lang w:eastAsia="en-US"/>
              </w:rPr>
            </w:pPr>
          </w:p>
          <w:p w14:paraId="2A05BD14" w14:textId="77777777" w:rsidR="00874507" w:rsidRPr="003817CC" w:rsidRDefault="00874507" w:rsidP="00874507">
            <w:pPr>
              <w:spacing w:after="0" w:line="240" w:lineRule="auto"/>
              <w:jc w:val="center"/>
              <w:rPr>
                <w:rFonts w:ascii="Arial Nova Light" w:hAnsi="Arial Nova Light" w:cs="Arial"/>
                <w:b/>
                <w:sz w:val="24"/>
                <w:szCs w:val="24"/>
                <w:lang w:eastAsia="en-US"/>
              </w:rPr>
            </w:pPr>
          </w:p>
          <w:p w14:paraId="39337FA2" w14:textId="77777777" w:rsidR="00874507" w:rsidRPr="003817CC" w:rsidRDefault="00874507" w:rsidP="00874507">
            <w:pPr>
              <w:spacing w:after="0" w:line="240" w:lineRule="auto"/>
              <w:jc w:val="center"/>
              <w:rPr>
                <w:rFonts w:ascii="Arial Nova Light" w:hAnsi="Arial Nova Light" w:cs="Arial"/>
                <w:b/>
                <w:sz w:val="24"/>
                <w:szCs w:val="24"/>
                <w:lang w:eastAsia="en-US"/>
              </w:rPr>
            </w:pPr>
          </w:p>
          <w:p w14:paraId="453E8770" w14:textId="77777777" w:rsidR="00874507" w:rsidRPr="003817CC" w:rsidRDefault="00874507" w:rsidP="00874507">
            <w:pPr>
              <w:spacing w:after="0" w:line="240" w:lineRule="auto"/>
              <w:jc w:val="center"/>
              <w:rPr>
                <w:rFonts w:ascii="Arial Nova Light" w:hAnsi="Arial Nova Light" w:cs="Arial"/>
                <w:b/>
                <w:sz w:val="24"/>
                <w:szCs w:val="24"/>
                <w:lang w:eastAsia="en-US"/>
              </w:rPr>
            </w:pPr>
            <w:r>
              <w:rPr>
                <w:rFonts w:ascii="Arial Nova Light" w:hAnsi="Arial Nova Light" w:cs="Arial"/>
                <w:b/>
                <w:sz w:val="24"/>
                <w:szCs w:val="24"/>
                <w:lang w:eastAsia="en-US"/>
              </w:rPr>
              <w:t>Marisol Araujo Mota</w:t>
            </w:r>
          </w:p>
          <w:p w14:paraId="0ADEA091" w14:textId="77777777" w:rsidR="00874507" w:rsidRPr="00FC2920" w:rsidRDefault="00874507" w:rsidP="00874507">
            <w:pPr>
              <w:spacing w:after="0" w:line="240" w:lineRule="auto"/>
              <w:jc w:val="center"/>
              <w:rPr>
                <w:rFonts w:ascii="Arial Nova Light" w:hAnsi="Arial Nova Light" w:cs="Arial"/>
                <w:bCs/>
                <w:sz w:val="24"/>
                <w:szCs w:val="24"/>
                <w:lang w:eastAsia="en-US"/>
              </w:rPr>
            </w:pPr>
            <w:r w:rsidRPr="00FC2920">
              <w:rPr>
                <w:rFonts w:ascii="Arial Nova Light" w:hAnsi="Arial Nova Light" w:cs="Arial"/>
                <w:bCs/>
                <w:sz w:val="24"/>
                <w:szCs w:val="24"/>
                <w:lang w:eastAsia="en-US"/>
              </w:rPr>
              <w:t xml:space="preserve">Consejera </w:t>
            </w:r>
            <w:r>
              <w:rPr>
                <w:rFonts w:ascii="Arial Nova Light" w:hAnsi="Arial Nova Light" w:cs="Arial"/>
                <w:bCs/>
                <w:sz w:val="24"/>
                <w:szCs w:val="24"/>
                <w:lang w:eastAsia="en-US"/>
              </w:rPr>
              <w:t>Suplente</w:t>
            </w:r>
          </w:p>
        </w:tc>
      </w:tr>
      <w:tr w:rsidR="00874507" w:rsidRPr="003817CC" w14:paraId="5A5D68FF" w14:textId="77777777" w:rsidTr="00874507">
        <w:trPr>
          <w:trHeight w:val="864"/>
        </w:trPr>
        <w:tc>
          <w:tcPr>
            <w:tcW w:w="4911" w:type="dxa"/>
            <w:vAlign w:val="bottom"/>
          </w:tcPr>
          <w:p w14:paraId="59EAE7C9" w14:textId="77777777" w:rsidR="00874507" w:rsidRPr="003817CC" w:rsidRDefault="00874507" w:rsidP="00874507">
            <w:pPr>
              <w:spacing w:after="0" w:line="240" w:lineRule="auto"/>
              <w:jc w:val="center"/>
              <w:rPr>
                <w:rFonts w:ascii="Arial Nova Light" w:hAnsi="Arial Nova Light" w:cs="Arial"/>
                <w:b/>
                <w:sz w:val="24"/>
                <w:szCs w:val="24"/>
                <w:lang w:eastAsia="en-US"/>
              </w:rPr>
            </w:pPr>
          </w:p>
          <w:p w14:paraId="23CAE429" w14:textId="77777777" w:rsidR="00874507" w:rsidRPr="00FC2920" w:rsidRDefault="00874507" w:rsidP="00874507">
            <w:pPr>
              <w:spacing w:after="0" w:line="240" w:lineRule="auto"/>
              <w:jc w:val="center"/>
              <w:rPr>
                <w:rFonts w:ascii="Arial Nova Light" w:hAnsi="Arial Nova Light" w:cs="Arial"/>
                <w:b/>
                <w:sz w:val="24"/>
                <w:szCs w:val="24"/>
                <w:lang w:eastAsia="en-US"/>
              </w:rPr>
            </w:pPr>
            <w:r w:rsidRPr="00FC2920">
              <w:rPr>
                <w:rFonts w:ascii="Arial Nova Light" w:hAnsi="Arial Nova Light" w:cs="Arial"/>
                <w:b/>
                <w:sz w:val="24"/>
                <w:szCs w:val="24"/>
                <w:lang w:eastAsia="en-US"/>
              </w:rPr>
              <w:t>Héctor Pizano Ramos</w:t>
            </w:r>
          </w:p>
          <w:p w14:paraId="399FC014" w14:textId="77777777" w:rsidR="00874507" w:rsidRPr="00FC2920" w:rsidRDefault="00874507" w:rsidP="00874507">
            <w:pPr>
              <w:spacing w:after="0" w:line="240" w:lineRule="auto"/>
              <w:jc w:val="center"/>
              <w:rPr>
                <w:rFonts w:ascii="Arial Nova Light" w:hAnsi="Arial Nova Light" w:cs="Arial"/>
                <w:bCs/>
                <w:sz w:val="24"/>
                <w:szCs w:val="24"/>
                <w:lang w:eastAsia="en-US"/>
              </w:rPr>
            </w:pPr>
            <w:r w:rsidRPr="00FC2920">
              <w:rPr>
                <w:rFonts w:ascii="Arial Nova Light" w:hAnsi="Arial Nova Light" w:cs="Arial"/>
                <w:bCs/>
                <w:sz w:val="24"/>
                <w:szCs w:val="24"/>
                <w:lang w:eastAsia="en-US"/>
              </w:rPr>
              <w:t>Consejero Propietario</w:t>
            </w:r>
          </w:p>
        </w:tc>
        <w:tc>
          <w:tcPr>
            <w:tcW w:w="4809" w:type="dxa"/>
            <w:vAlign w:val="bottom"/>
          </w:tcPr>
          <w:p w14:paraId="4098882C" w14:textId="77777777" w:rsidR="00874507" w:rsidRPr="003817CC" w:rsidRDefault="00874507" w:rsidP="00874507">
            <w:pPr>
              <w:spacing w:after="0" w:line="240" w:lineRule="auto"/>
              <w:jc w:val="center"/>
              <w:rPr>
                <w:rFonts w:ascii="Arial Nova Light" w:hAnsi="Arial Nova Light" w:cs="Arial"/>
                <w:b/>
                <w:sz w:val="24"/>
                <w:szCs w:val="24"/>
                <w:lang w:eastAsia="en-US"/>
              </w:rPr>
            </w:pPr>
          </w:p>
          <w:p w14:paraId="36ACCFB5" w14:textId="77777777" w:rsidR="00874507" w:rsidRPr="003817CC" w:rsidRDefault="00874507" w:rsidP="00874507">
            <w:pPr>
              <w:spacing w:after="0" w:line="240" w:lineRule="auto"/>
              <w:jc w:val="center"/>
              <w:rPr>
                <w:rFonts w:ascii="Arial Nova Light" w:hAnsi="Arial Nova Light" w:cs="Arial"/>
                <w:b/>
                <w:sz w:val="24"/>
                <w:szCs w:val="24"/>
                <w:lang w:eastAsia="en-US"/>
              </w:rPr>
            </w:pPr>
          </w:p>
          <w:p w14:paraId="1EA936C9" w14:textId="77777777" w:rsidR="00874507" w:rsidRPr="003817CC" w:rsidRDefault="00874507" w:rsidP="00874507">
            <w:pPr>
              <w:spacing w:after="0" w:line="240" w:lineRule="auto"/>
              <w:jc w:val="center"/>
              <w:rPr>
                <w:rFonts w:ascii="Arial Nova Light" w:hAnsi="Arial Nova Light" w:cs="Arial"/>
                <w:b/>
                <w:sz w:val="24"/>
                <w:szCs w:val="24"/>
                <w:lang w:eastAsia="en-US"/>
              </w:rPr>
            </w:pPr>
          </w:p>
          <w:p w14:paraId="5CA7834D" w14:textId="77777777" w:rsidR="00874507" w:rsidRPr="003817CC" w:rsidRDefault="00874507" w:rsidP="00874507">
            <w:pPr>
              <w:spacing w:after="0" w:line="240" w:lineRule="auto"/>
              <w:jc w:val="center"/>
              <w:rPr>
                <w:rFonts w:ascii="Arial Nova Light" w:hAnsi="Arial Nova Light" w:cs="Arial"/>
                <w:b/>
                <w:sz w:val="24"/>
                <w:szCs w:val="24"/>
                <w:lang w:eastAsia="en-US"/>
              </w:rPr>
            </w:pPr>
          </w:p>
          <w:p w14:paraId="2165095A" w14:textId="77777777" w:rsidR="00874507" w:rsidRPr="003817CC" w:rsidRDefault="00874507" w:rsidP="00874507">
            <w:pPr>
              <w:spacing w:after="0" w:line="240" w:lineRule="auto"/>
              <w:jc w:val="center"/>
              <w:rPr>
                <w:rFonts w:ascii="Arial Nova Light" w:hAnsi="Arial Nova Light" w:cs="Arial"/>
                <w:b/>
                <w:sz w:val="24"/>
                <w:szCs w:val="24"/>
                <w:lang w:eastAsia="en-US"/>
              </w:rPr>
            </w:pPr>
          </w:p>
          <w:p w14:paraId="3C247625" w14:textId="77777777" w:rsidR="00874507" w:rsidRPr="003817CC" w:rsidRDefault="00874507" w:rsidP="00874507">
            <w:pPr>
              <w:spacing w:after="0" w:line="240" w:lineRule="auto"/>
              <w:jc w:val="center"/>
              <w:rPr>
                <w:rFonts w:ascii="Arial Nova Light" w:hAnsi="Arial Nova Light" w:cs="Arial"/>
                <w:b/>
                <w:sz w:val="24"/>
                <w:szCs w:val="24"/>
                <w:lang w:eastAsia="en-US"/>
              </w:rPr>
            </w:pPr>
            <w:r>
              <w:rPr>
                <w:rFonts w:ascii="Arial Nova Light" w:hAnsi="Arial Nova Light" w:cs="Arial"/>
                <w:b/>
                <w:sz w:val="24"/>
                <w:szCs w:val="24"/>
                <w:lang w:eastAsia="en-US"/>
              </w:rPr>
              <w:t>Luis García Sotelo</w:t>
            </w:r>
          </w:p>
          <w:p w14:paraId="5DD548F9" w14:textId="77777777" w:rsidR="00874507" w:rsidRPr="00FC2920" w:rsidRDefault="00874507" w:rsidP="00874507">
            <w:pPr>
              <w:spacing w:after="0" w:line="240" w:lineRule="auto"/>
              <w:jc w:val="center"/>
              <w:rPr>
                <w:rFonts w:ascii="Arial Nova Light" w:hAnsi="Arial Nova Light" w:cs="Arial"/>
                <w:bCs/>
                <w:sz w:val="24"/>
                <w:szCs w:val="24"/>
                <w:lang w:eastAsia="en-US"/>
              </w:rPr>
            </w:pPr>
            <w:r w:rsidRPr="00FC2920">
              <w:rPr>
                <w:rFonts w:ascii="Arial Nova Light" w:hAnsi="Arial Nova Light" w:cs="Arial"/>
                <w:bCs/>
                <w:sz w:val="24"/>
                <w:szCs w:val="24"/>
                <w:lang w:eastAsia="en-US"/>
              </w:rPr>
              <w:t>Consejera Propietaria</w:t>
            </w:r>
          </w:p>
        </w:tc>
      </w:tr>
      <w:tr w:rsidR="00874507" w:rsidRPr="003817CC" w14:paraId="18EE88DF" w14:textId="77777777" w:rsidTr="00874507">
        <w:trPr>
          <w:trHeight w:val="864"/>
        </w:trPr>
        <w:tc>
          <w:tcPr>
            <w:tcW w:w="4911" w:type="dxa"/>
            <w:vAlign w:val="bottom"/>
          </w:tcPr>
          <w:p w14:paraId="4C91F818" w14:textId="77777777" w:rsidR="00874507" w:rsidRPr="00FC2920" w:rsidRDefault="00874507" w:rsidP="00874507">
            <w:pPr>
              <w:spacing w:after="0" w:line="240" w:lineRule="auto"/>
              <w:jc w:val="center"/>
              <w:rPr>
                <w:rFonts w:ascii="Arial Nova Light" w:hAnsi="Arial Nova Light" w:cs="Arial"/>
                <w:b/>
                <w:bCs/>
                <w:sz w:val="24"/>
                <w:szCs w:val="24"/>
                <w:lang w:eastAsia="en-US"/>
              </w:rPr>
            </w:pPr>
            <w:r w:rsidRPr="00FC2920">
              <w:rPr>
                <w:rFonts w:ascii="Arial Nova Light" w:hAnsi="Arial Nova Light" w:cs="Arial"/>
                <w:b/>
                <w:bCs/>
                <w:i/>
                <w:iCs/>
                <w:sz w:val="24"/>
                <w:szCs w:val="24"/>
                <w:lang w:eastAsia="es-ES"/>
              </w:rPr>
              <w:t>Alisda Fabiola García Ibarra</w:t>
            </w:r>
          </w:p>
          <w:p w14:paraId="16E79B6B" w14:textId="77777777" w:rsidR="00874507" w:rsidRPr="00FC2920" w:rsidRDefault="00874507" w:rsidP="00874507">
            <w:pPr>
              <w:spacing w:after="0" w:line="240" w:lineRule="auto"/>
              <w:jc w:val="center"/>
              <w:rPr>
                <w:rFonts w:ascii="Arial Nova Light" w:hAnsi="Arial Nova Light" w:cs="Arial"/>
                <w:bCs/>
                <w:sz w:val="24"/>
                <w:szCs w:val="24"/>
                <w:lang w:eastAsia="en-US"/>
              </w:rPr>
            </w:pPr>
            <w:r w:rsidRPr="00FC2920">
              <w:rPr>
                <w:rFonts w:ascii="Arial Nova Light" w:hAnsi="Arial Nova Light" w:cs="Arial"/>
                <w:bCs/>
                <w:sz w:val="24"/>
                <w:szCs w:val="24"/>
                <w:lang w:eastAsia="en-US"/>
              </w:rPr>
              <w:t xml:space="preserve">Consejero </w:t>
            </w:r>
            <w:r>
              <w:rPr>
                <w:rFonts w:ascii="Arial Nova Light" w:hAnsi="Arial Nova Light" w:cs="Arial"/>
                <w:bCs/>
                <w:sz w:val="24"/>
                <w:szCs w:val="24"/>
                <w:lang w:eastAsia="en-US"/>
              </w:rPr>
              <w:t>Suplente</w:t>
            </w:r>
          </w:p>
        </w:tc>
        <w:tc>
          <w:tcPr>
            <w:tcW w:w="4809" w:type="dxa"/>
            <w:vAlign w:val="bottom"/>
          </w:tcPr>
          <w:p w14:paraId="4E422486" w14:textId="77777777" w:rsidR="00874507" w:rsidRPr="003817CC" w:rsidRDefault="00874507" w:rsidP="00874507">
            <w:pPr>
              <w:spacing w:after="0" w:line="240" w:lineRule="auto"/>
              <w:jc w:val="center"/>
              <w:rPr>
                <w:rFonts w:ascii="Arial Nova Light" w:hAnsi="Arial Nova Light" w:cs="Arial"/>
                <w:b/>
                <w:sz w:val="24"/>
                <w:szCs w:val="24"/>
                <w:lang w:eastAsia="en-US"/>
              </w:rPr>
            </w:pPr>
          </w:p>
          <w:p w14:paraId="5A7FFB8D" w14:textId="77777777" w:rsidR="00874507" w:rsidRPr="003817CC" w:rsidRDefault="00874507" w:rsidP="00874507">
            <w:pPr>
              <w:spacing w:after="0" w:line="240" w:lineRule="auto"/>
              <w:jc w:val="center"/>
              <w:rPr>
                <w:rFonts w:ascii="Arial Nova Light" w:hAnsi="Arial Nova Light" w:cs="Arial"/>
                <w:b/>
                <w:sz w:val="24"/>
                <w:szCs w:val="24"/>
                <w:lang w:val="es-ES_tradnl" w:eastAsia="en-US"/>
              </w:rPr>
            </w:pPr>
          </w:p>
          <w:p w14:paraId="7AE22603" w14:textId="77777777" w:rsidR="00874507" w:rsidRPr="003817CC" w:rsidRDefault="00874507" w:rsidP="00874507">
            <w:pPr>
              <w:spacing w:after="0" w:line="240" w:lineRule="auto"/>
              <w:jc w:val="center"/>
              <w:rPr>
                <w:rFonts w:ascii="Arial Nova Light" w:hAnsi="Arial Nova Light" w:cs="Arial"/>
                <w:b/>
                <w:sz w:val="24"/>
                <w:szCs w:val="24"/>
                <w:lang w:val="es-ES_tradnl" w:eastAsia="en-US"/>
              </w:rPr>
            </w:pPr>
          </w:p>
          <w:p w14:paraId="50D94078" w14:textId="77777777" w:rsidR="00874507" w:rsidRPr="003817CC" w:rsidRDefault="00874507" w:rsidP="00874507">
            <w:pPr>
              <w:spacing w:after="0" w:line="240" w:lineRule="auto"/>
              <w:jc w:val="center"/>
              <w:rPr>
                <w:rFonts w:ascii="Arial Nova Light" w:hAnsi="Arial Nova Light" w:cs="Arial"/>
                <w:b/>
                <w:sz w:val="24"/>
                <w:szCs w:val="24"/>
                <w:lang w:eastAsia="en-US"/>
              </w:rPr>
            </w:pPr>
          </w:p>
          <w:p w14:paraId="398B0D57" w14:textId="77777777" w:rsidR="00874507" w:rsidRPr="003817CC" w:rsidRDefault="00874507" w:rsidP="00874507">
            <w:pPr>
              <w:spacing w:after="0" w:line="240" w:lineRule="auto"/>
              <w:jc w:val="center"/>
              <w:rPr>
                <w:rFonts w:ascii="Arial Nova Light" w:hAnsi="Arial Nova Light" w:cs="Arial"/>
                <w:b/>
                <w:sz w:val="24"/>
                <w:szCs w:val="24"/>
                <w:lang w:eastAsia="en-US"/>
              </w:rPr>
            </w:pPr>
          </w:p>
          <w:p w14:paraId="268BA2F7" w14:textId="77777777" w:rsidR="00874507" w:rsidRPr="003817CC" w:rsidRDefault="00874507" w:rsidP="00874507">
            <w:pPr>
              <w:spacing w:after="0" w:line="240" w:lineRule="auto"/>
              <w:jc w:val="center"/>
              <w:rPr>
                <w:rFonts w:ascii="Arial Nova Light" w:hAnsi="Arial Nova Light" w:cs="Arial"/>
                <w:b/>
                <w:sz w:val="24"/>
                <w:szCs w:val="24"/>
                <w:lang w:eastAsia="en-US"/>
              </w:rPr>
            </w:pPr>
            <w:r>
              <w:rPr>
                <w:rFonts w:ascii="Arial Nova Light" w:hAnsi="Arial Nova Light" w:cs="Arial"/>
                <w:b/>
                <w:sz w:val="24"/>
                <w:szCs w:val="24"/>
                <w:lang w:eastAsia="en-US"/>
              </w:rPr>
              <w:t>César Armando Arce Prado</w:t>
            </w:r>
          </w:p>
          <w:p w14:paraId="55F7A7D5" w14:textId="77777777" w:rsidR="00874507" w:rsidRPr="00FC2920" w:rsidRDefault="00874507" w:rsidP="00874507">
            <w:pPr>
              <w:spacing w:after="0" w:line="240" w:lineRule="auto"/>
              <w:jc w:val="center"/>
              <w:rPr>
                <w:rFonts w:ascii="Arial Nova Light" w:eastAsia="MS Mincho" w:hAnsi="Arial Nova Light" w:cs="Arial"/>
                <w:bCs/>
                <w:sz w:val="24"/>
                <w:szCs w:val="24"/>
                <w:lang w:val="es-ES_tradnl" w:eastAsia="en-US"/>
              </w:rPr>
            </w:pPr>
            <w:r w:rsidRPr="00FC2920">
              <w:rPr>
                <w:rFonts w:ascii="Arial Nova Light" w:hAnsi="Arial Nova Light" w:cs="Arial"/>
                <w:bCs/>
                <w:sz w:val="24"/>
                <w:szCs w:val="24"/>
                <w:lang w:eastAsia="en-US"/>
              </w:rPr>
              <w:t xml:space="preserve">Consejero </w:t>
            </w:r>
            <w:r>
              <w:rPr>
                <w:rFonts w:ascii="Arial Nova Light" w:hAnsi="Arial Nova Light" w:cs="Arial"/>
                <w:bCs/>
                <w:sz w:val="24"/>
                <w:szCs w:val="24"/>
                <w:lang w:eastAsia="en-US"/>
              </w:rPr>
              <w:t>Suplente</w:t>
            </w:r>
          </w:p>
        </w:tc>
      </w:tr>
      <w:tr w:rsidR="00874507" w:rsidRPr="003817CC" w14:paraId="66674844" w14:textId="77777777" w:rsidTr="00874507">
        <w:trPr>
          <w:trHeight w:val="972"/>
        </w:trPr>
        <w:tc>
          <w:tcPr>
            <w:tcW w:w="4911" w:type="dxa"/>
            <w:vAlign w:val="bottom"/>
          </w:tcPr>
          <w:p w14:paraId="12059B78" w14:textId="77777777" w:rsidR="00874507" w:rsidRPr="003817CC" w:rsidRDefault="00874507" w:rsidP="00874507">
            <w:pPr>
              <w:spacing w:after="0" w:line="240" w:lineRule="auto"/>
              <w:jc w:val="center"/>
              <w:rPr>
                <w:rFonts w:ascii="Arial Nova Light" w:hAnsi="Arial Nova Light" w:cs="Arial"/>
                <w:b/>
                <w:sz w:val="24"/>
                <w:szCs w:val="24"/>
                <w:lang w:eastAsia="en-US"/>
              </w:rPr>
            </w:pPr>
            <w:r w:rsidRPr="003817CC">
              <w:rPr>
                <w:rFonts w:ascii="Arial Nova Light" w:hAnsi="Arial Nova Light" w:cs="Arial"/>
                <w:b/>
                <w:sz w:val="24"/>
                <w:szCs w:val="24"/>
                <w:lang w:eastAsia="en-US"/>
              </w:rPr>
              <w:t>David Antonio Wong Avilés</w:t>
            </w:r>
          </w:p>
          <w:p w14:paraId="7C2A16DE" w14:textId="77777777" w:rsidR="00874507" w:rsidRPr="003817CC" w:rsidRDefault="00874507" w:rsidP="00874507">
            <w:pPr>
              <w:spacing w:after="0" w:line="240" w:lineRule="auto"/>
              <w:jc w:val="center"/>
              <w:rPr>
                <w:rFonts w:ascii="Arial Nova Light" w:hAnsi="Arial Nova Light" w:cs="Arial"/>
                <w:b/>
                <w:sz w:val="24"/>
                <w:szCs w:val="24"/>
                <w:lang w:eastAsia="en-US"/>
              </w:rPr>
            </w:pPr>
            <w:r w:rsidRPr="00FC2920">
              <w:rPr>
                <w:rFonts w:ascii="Arial Nova Light" w:hAnsi="Arial Nova Light" w:cs="Arial"/>
                <w:bCs/>
                <w:sz w:val="24"/>
                <w:szCs w:val="24"/>
                <w:lang w:eastAsia="en-US"/>
              </w:rPr>
              <w:t>Secretario de Actas</w:t>
            </w:r>
          </w:p>
          <w:p w14:paraId="75BC3F67" w14:textId="77777777" w:rsidR="00874507" w:rsidRPr="003817CC" w:rsidRDefault="00874507" w:rsidP="00874507">
            <w:pPr>
              <w:spacing w:after="0" w:line="240" w:lineRule="auto"/>
              <w:jc w:val="center"/>
              <w:rPr>
                <w:rFonts w:ascii="Arial Nova Light" w:hAnsi="Arial Nova Light" w:cs="Arial"/>
                <w:b/>
                <w:sz w:val="24"/>
                <w:szCs w:val="24"/>
                <w:lang w:eastAsia="en-US"/>
              </w:rPr>
            </w:pPr>
          </w:p>
        </w:tc>
        <w:tc>
          <w:tcPr>
            <w:tcW w:w="4809" w:type="dxa"/>
            <w:vAlign w:val="bottom"/>
          </w:tcPr>
          <w:p w14:paraId="51D93CE4" w14:textId="77777777" w:rsidR="00874507" w:rsidRPr="00FC2920" w:rsidRDefault="00874507" w:rsidP="00874507">
            <w:pPr>
              <w:spacing w:after="0" w:line="240" w:lineRule="auto"/>
              <w:jc w:val="center"/>
              <w:rPr>
                <w:rFonts w:ascii="Arial Nova Light" w:hAnsi="Arial Nova Light" w:cs="Arial"/>
                <w:b/>
                <w:sz w:val="24"/>
                <w:szCs w:val="24"/>
                <w:highlight w:val="yellow"/>
                <w:lang w:eastAsia="en-US"/>
              </w:rPr>
            </w:pPr>
          </w:p>
          <w:p w14:paraId="1601D504" w14:textId="77777777" w:rsidR="00874507" w:rsidRPr="00FC2920" w:rsidRDefault="00874507" w:rsidP="00874507">
            <w:pPr>
              <w:spacing w:after="0" w:line="240" w:lineRule="auto"/>
              <w:jc w:val="center"/>
              <w:rPr>
                <w:rFonts w:ascii="Arial Nova Light" w:hAnsi="Arial Nova Light" w:cs="Arial"/>
                <w:b/>
                <w:sz w:val="24"/>
                <w:szCs w:val="24"/>
                <w:highlight w:val="yellow"/>
                <w:lang w:eastAsia="en-US"/>
              </w:rPr>
            </w:pPr>
          </w:p>
          <w:p w14:paraId="5F55BA4A" w14:textId="77777777" w:rsidR="00874507" w:rsidRPr="00FC2920" w:rsidRDefault="00874507" w:rsidP="00874507">
            <w:pPr>
              <w:spacing w:after="0" w:line="240" w:lineRule="auto"/>
              <w:jc w:val="center"/>
              <w:rPr>
                <w:rFonts w:ascii="Arial Nova Light" w:hAnsi="Arial Nova Light" w:cs="Arial"/>
                <w:b/>
                <w:sz w:val="24"/>
                <w:szCs w:val="24"/>
                <w:highlight w:val="yellow"/>
                <w:lang w:eastAsia="en-US"/>
              </w:rPr>
            </w:pPr>
          </w:p>
          <w:p w14:paraId="76D89FCA" w14:textId="77777777" w:rsidR="00874507" w:rsidRDefault="00874507" w:rsidP="00874507">
            <w:pPr>
              <w:spacing w:after="0" w:line="240" w:lineRule="auto"/>
              <w:jc w:val="center"/>
              <w:rPr>
                <w:rFonts w:ascii="Arial Nova Light" w:hAnsi="Arial Nova Light" w:cs="Arial"/>
                <w:b/>
                <w:sz w:val="24"/>
                <w:szCs w:val="24"/>
                <w:highlight w:val="yellow"/>
                <w:lang w:eastAsia="en-US"/>
              </w:rPr>
            </w:pPr>
          </w:p>
          <w:p w14:paraId="6F7712B3" w14:textId="77777777" w:rsidR="00874507" w:rsidRPr="00FC2920" w:rsidRDefault="00874507" w:rsidP="00874507">
            <w:pPr>
              <w:spacing w:after="0" w:line="240" w:lineRule="auto"/>
              <w:jc w:val="center"/>
              <w:rPr>
                <w:rFonts w:ascii="Arial Nova Light" w:hAnsi="Arial Nova Light" w:cs="Arial"/>
                <w:b/>
                <w:sz w:val="24"/>
                <w:szCs w:val="24"/>
                <w:highlight w:val="yellow"/>
                <w:lang w:eastAsia="en-US"/>
              </w:rPr>
            </w:pPr>
          </w:p>
          <w:p w14:paraId="461542DB" w14:textId="77777777" w:rsidR="00874507" w:rsidRPr="00FC2920" w:rsidRDefault="00874507" w:rsidP="00874507">
            <w:pPr>
              <w:spacing w:after="0" w:line="240" w:lineRule="auto"/>
              <w:jc w:val="center"/>
              <w:rPr>
                <w:rFonts w:ascii="Arial Nova Light" w:hAnsi="Arial Nova Light" w:cs="Arial"/>
                <w:b/>
                <w:sz w:val="24"/>
                <w:szCs w:val="24"/>
                <w:lang w:eastAsia="en-US"/>
              </w:rPr>
            </w:pPr>
          </w:p>
          <w:p w14:paraId="38B29FB4" w14:textId="77777777" w:rsidR="00874507" w:rsidRPr="00FC2920" w:rsidRDefault="00874507" w:rsidP="00874507">
            <w:pPr>
              <w:spacing w:after="0" w:line="240" w:lineRule="auto"/>
              <w:jc w:val="center"/>
              <w:rPr>
                <w:rFonts w:ascii="Arial Nova Light" w:hAnsi="Arial Nova Light" w:cs="Arial"/>
                <w:b/>
                <w:sz w:val="24"/>
                <w:szCs w:val="24"/>
                <w:lang w:eastAsia="en-US"/>
              </w:rPr>
            </w:pPr>
            <w:r w:rsidRPr="00FC2920">
              <w:rPr>
                <w:rFonts w:ascii="Arial Nova Light" w:hAnsi="Arial Nova Light" w:cs="Arial"/>
                <w:b/>
                <w:sz w:val="24"/>
                <w:szCs w:val="24"/>
                <w:lang w:eastAsia="en-US"/>
              </w:rPr>
              <w:t>Karina Livier Macías Guzmán</w:t>
            </w:r>
          </w:p>
          <w:p w14:paraId="37A5958E" w14:textId="77777777" w:rsidR="00874507" w:rsidRPr="00FC2920" w:rsidRDefault="00874507" w:rsidP="00874507">
            <w:pPr>
              <w:spacing w:after="0" w:line="240" w:lineRule="auto"/>
              <w:jc w:val="center"/>
              <w:rPr>
                <w:rFonts w:ascii="Arial Nova Light" w:hAnsi="Arial Nova Light" w:cs="Arial"/>
                <w:b/>
                <w:sz w:val="24"/>
                <w:szCs w:val="24"/>
                <w:highlight w:val="yellow"/>
                <w:lang w:eastAsia="en-US"/>
              </w:rPr>
            </w:pPr>
            <w:r w:rsidRPr="00FC2920">
              <w:rPr>
                <w:rFonts w:ascii="Arial Nova Light" w:hAnsi="Arial Nova Light" w:cs="Arial"/>
                <w:b/>
                <w:sz w:val="24"/>
                <w:szCs w:val="24"/>
                <w:lang w:eastAsia="en-US"/>
              </w:rPr>
              <w:t>Directora General de Prestaciones de IPEJAL</w:t>
            </w:r>
          </w:p>
        </w:tc>
      </w:tr>
      <w:tr w:rsidR="00874507" w:rsidRPr="003817CC" w14:paraId="75380552" w14:textId="77777777" w:rsidTr="00874507">
        <w:trPr>
          <w:trHeight w:val="972"/>
        </w:trPr>
        <w:tc>
          <w:tcPr>
            <w:tcW w:w="4911" w:type="dxa"/>
            <w:vAlign w:val="bottom"/>
          </w:tcPr>
          <w:p w14:paraId="234C572F" w14:textId="77777777" w:rsidR="00874507" w:rsidRPr="003817CC" w:rsidRDefault="00874507" w:rsidP="00874507">
            <w:pPr>
              <w:spacing w:after="0" w:line="240" w:lineRule="auto"/>
              <w:jc w:val="center"/>
              <w:rPr>
                <w:rFonts w:ascii="Arial Nova Light" w:hAnsi="Arial Nova Light" w:cs="Arial"/>
                <w:b/>
                <w:sz w:val="24"/>
                <w:szCs w:val="24"/>
                <w:lang w:eastAsia="en-US"/>
              </w:rPr>
            </w:pPr>
          </w:p>
          <w:p w14:paraId="42B970EE" w14:textId="77777777" w:rsidR="00874507" w:rsidRDefault="00874507" w:rsidP="00874507">
            <w:pPr>
              <w:spacing w:after="0" w:line="240" w:lineRule="auto"/>
              <w:jc w:val="center"/>
              <w:rPr>
                <w:rFonts w:ascii="Arial Nova Light" w:hAnsi="Arial Nova Light" w:cs="Arial"/>
                <w:b/>
                <w:sz w:val="24"/>
                <w:szCs w:val="24"/>
                <w:lang w:eastAsia="en-US"/>
              </w:rPr>
            </w:pPr>
          </w:p>
          <w:p w14:paraId="5F2E1F8B" w14:textId="77777777" w:rsidR="00874507" w:rsidRPr="003817CC" w:rsidRDefault="00874507" w:rsidP="00874507">
            <w:pPr>
              <w:spacing w:after="0" w:line="240" w:lineRule="auto"/>
              <w:jc w:val="center"/>
              <w:rPr>
                <w:rFonts w:ascii="Arial Nova Light" w:hAnsi="Arial Nova Light" w:cs="Arial"/>
                <w:b/>
                <w:sz w:val="24"/>
                <w:szCs w:val="24"/>
                <w:lang w:eastAsia="en-US"/>
              </w:rPr>
            </w:pPr>
          </w:p>
          <w:p w14:paraId="077D0379" w14:textId="77777777" w:rsidR="00874507" w:rsidRPr="003817CC" w:rsidRDefault="00874507" w:rsidP="00874507">
            <w:pPr>
              <w:spacing w:after="0" w:line="240" w:lineRule="auto"/>
              <w:jc w:val="center"/>
              <w:rPr>
                <w:rFonts w:ascii="Arial Nova Light" w:hAnsi="Arial Nova Light" w:cs="Arial"/>
                <w:b/>
                <w:sz w:val="24"/>
                <w:szCs w:val="24"/>
                <w:lang w:eastAsia="en-US"/>
              </w:rPr>
            </w:pPr>
          </w:p>
          <w:p w14:paraId="61FAE29E" w14:textId="77777777" w:rsidR="00874507" w:rsidRPr="003817CC" w:rsidRDefault="00874507" w:rsidP="00874507">
            <w:pPr>
              <w:spacing w:after="0" w:line="240" w:lineRule="auto"/>
              <w:jc w:val="center"/>
              <w:rPr>
                <w:rFonts w:ascii="Arial Nova Light" w:hAnsi="Arial Nova Light" w:cs="Arial"/>
                <w:b/>
                <w:sz w:val="24"/>
                <w:szCs w:val="24"/>
                <w:lang w:eastAsia="en-US"/>
              </w:rPr>
            </w:pPr>
            <w:r w:rsidRPr="003817CC">
              <w:rPr>
                <w:rFonts w:ascii="Arial Nova Light" w:hAnsi="Arial Nova Light" w:cs="Arial"/>
                <w:b/>
                <w:sz w:val="24"/>
                <w:szCs w:val="24"/>
                <w:lang w:eastAsia="en-US"/>
              </w:rPr>
              <w:t>Martín Ernesto Gudiño Chávez</w:t>
            </w:r>
          </w:p>
          <w:p w14:paraId="70D4A0EF" w14:textId="77777777" w:rsidR="00874507" w:rsidRPr="00FC2920" w:rsidRDefault="00874507" w:rsidP="00874507">
            <w:pPr>
              <w:spacing w:after="0" w:line="240" w:lineRule="auto"/>
              <w:jc w:val="center"/>
              <w:rPr>
                <w:rFonts w:ascii="Arial Nova Light" w:hAnsi="Arial Nova Light" w:cs="Arial"/>
                <w:bCs/>
                <w:sz w:val="24"/>
                <w:szCs w:val="24"/>
                <w:lang w:eastAsia="en-US"/>
              </w:rPr>
            </w:pPr>
            <w:r w:rsidRPr="00FC2920">
              <w:rPr>
                <w:rFonts w:ascii="Arial Nova Light" w:hAnsi="Arial Nova Light" w:cs="Arial"/>
                <w:bCs/>
                <w:sz w:val="24"/>
                <w:szCs w:val="24"/>
                <w:lang w:eastAsia="en-US"/>
              </w:rPr>
              <w:t>Director General de Finanzas de IPEJAL</w:t>
            </w:r>
          </w:p>
        </w:tc>
        <w:tc>
          <w:tcPr>
            <w:tcW w:w="4809" w:type="dxa"/>
            <w:vAlign w:val="bottom"/>
          </w:tcPr>
          <w:p w14:paraId="282EF35A" w14:textId="77777777" w:rsidR="00874507" w:rsidRDefault="00874507" w:rsidP="00874507">
            <w:pPr>
              <w:spacing w:after="0" w:line="240" w:lineRule="auto"/>
              <w:jc w:val="center"/>
              <w:rPr>
                <w:rFonts w:ascii="Arial Nova Light" w:hAnsi="Arial Nova Light" w:cs="Arial"/>
                <w:b/>
                <w:sz w:val="24"/>
                <w:szCs w:val="24"/>
                <w:lang w:eastAsia="en-US"/>
              </w:rPr>
            </w:pPr>
          </w:p>
          <w:p w14:paraId="2C3A875B" w14:textId="77777777" w:rsidR="00874507" w:rsidRDefault="00874507" w:rsidP="00874507">
            <w:pPr>
              <w:spacing w:after="0" w:line="240" w:lineRule="auto"/>
              <w:jc w:val="center"/>
              <w:rPr>
                <w:rFonts w:ascii="Arial Nova Light" w:hAnsi="Arial Nova Light" w:cs="Arial"/>
                <w:b/>
                <w:sz w:val="24"/>
                <w:szCs w:val="24"/>
                <w:lang w:eastAsia="en-US"/>
              </w:rPr>
            </w:pPr>
          </w:p>
          <w:p w14:paraId="5C6788B8" w14:textId="77777777" w:rsidR="00874507" w:rsidRPr="003817CC" w:rsidRDefault="00874507" w:rsidP="00874507">
            <w:pPr>
              <w:spacing w:after="0" w:line="240" w:lineRule="auto"/>
              <w:jc w:val="center"/>
              <w:rPr>
                <w:rFonts w:ascii="Arial Nova Light" w:hAnsi="Arial Nova Light" w:cs="Arial"/>
                <w:b/>
                <w:sz w:val="24"/>
                <w:szCs w:val="24"/>
                <w:lang w:eastAsia="en-US"/>
              </w:rPr>
            </w:pPr>
          </w:p>
          <w:p w14:paraId="0AF4F2CF" w14:textId="77777777" w:rsidR="00874507" w:rsidRPr="003817CC" w:rsidRDefault="00874507" w:rsidP="00874507">
            <w:pPr>
              <w:spacing w:after="0" w:line="240" w:lineRule="auto"/>
              <w:jc w:val="center"/>
              <w:rPr>
                <w:rFonts w:ascii="Arial Nova Light" w:hAnsi="Arial Nova Light" w:cs="Arial"/>
                <w:b/>
                <w:sz w:val="24"/>
                <w:szCs w:val="24"/>
                <w:lang w:eastAsia="en-US"/>
              </w:rPr>
            </w:pPr>
            <w:r w:rsidRPr="003817CC">
              <w:rPr>
                <w:rFonts w:ascii="Arial Nova Light" w:hAnsi="Arial Nova Light" w:cs="Arial"/>
                <w:b/>
                <w:sz w:val="24"/>
                <w:szCs w:val="24"/>
                <w:lang w:eastAsia="en-US"/>
              </w:rPr>
              <w:t>Gilberto Ortega Morales</w:t>
            </w:r>
          </w:p>
          <w:p w14:paraId="72139B41" w14:textId="77777777" w:rsidR="00874507" w:rsidRPr="00FC2920" w:rsidRDefault="00874507" w:rsidP="00874507">
            <w:pPr>
              <w:spacing w:after="0" w:line="240" w:lineRule="auto"/>
              <w:jc w:val="center"/>
              <w:rPr>
                <w:rFonts w:ascii="Arial Nova Light" w:hAnsi="Arial Nova Light" w:cs="Arial"/>
                <w:bCs/>
                <w:sz w:val="24"/>
                <w:szCs w:val="24"/>
                <w:lang w:eastAsia="en-US"/>
              </w:rPr>
            </w:pPr>
            <w:r w:rsidRPr="00FC2920">
              <w:rPr>
                <w:rFonts w:ascii="Arial Nova Light" w:hAnsi="Arial Nova Light" w:cs="Arial"/>
                <w:bCs/>
                <w:sz w:val="24"/>
                <w:szCs w:val="24"/>
                <w:lang w:eastAsia="en-US"/>
              </w:rPr>
              <w:t>Director General Administrativo de IPEJAL</w:t>
            </w:r>
          </w:p>
        </w:tc>
      </w:tr>
    </w:tbl>
    <w:p w14:paraId="4867503F" w14:textId="4AE4C5EC" w:rsidR="00701BF4" w:rsidRPr="00874507" w:rsidRDefault="00874507" w:rsidP="00701BF4">
      <w:pPr>
        <w:pStyle w:val="Sinespaciado"/>
        <w:jc w:val="both"/>
        <w:rPr>
          <w:rFonts w:ascii="Arial Nova Light" w:eastAsia="Arial" w:hAnsi="Arial Nova Light" w:cs="Arial"/>
          <w:b/>
          <w:sz w:val="24"/>
          <w:szCs w:val="24"/>
        </w:rPr>
      </w:pPr>
      <w:r w:rsidRPr="00874507">
        <w:rPr>
          <w:rFonts w:ascii="Arial Nova Light" w:hAnsi="Arial Nova Light" w:cs="Arial"/>
          <w:sz w:val="24"/>
          <w:szCs w:val="24"/>
          <w:lang w:val="es-ES_tradnl" w:eastAsia="en-US"/>
        </w:rPr>
        <w:t xml:space="preserve">Se da por terminada la sesión </w:t>
      </w:r>
      <w:r w:rsidRPr="00874507">
        <w:rPr>
          <w:rFonts w:ascii="Arial Nova Light" w:hAnsi="Arial Nova Light" w:cs="Arial"/>
          <w:sz w:val="24"/>
          <w:szCs w:val="24"/>
          <w:lang w:eastAsia="en-US"/>
        </w:rPr>
        <w:t>siendo las 17:45 diecisiete horas con cuarenta y cinco minutos del día 28 veintiocho de octubre de 2021 dos mil veintiuno</w:t>
      </w:r>
      <w:r w:rsidRPr="00874507">
        <w:rPr>
          <w:rFonts w:ascii="Arial Nova Light" w:hAnsi="Arial Nova Light" w:cs="Arial"/>
          <w:sz w:val="24"/>
          <w:szCs w:val="24"/>
          <w:lang w:val="es-ES_tradnl" w:eastAsia="en-US"/>
        </w:rPr>
        <w:t>, firmando la presente acta, los que en ella intervinieron y quisieron hacerlo.</w:t>
      </w:r>
    </w:p>
    <w:p w14:paraId="3E7E57E1" w14:textId="77777777" w:rsidR="00701BF4" w:rsidRPr="00874507" w:rsidRDefault="00701BF4" w:rsidP="00701BF4">
      <w:pPr>
        <w:spacing w:after="0" w:line="240" w:lineRule="auto"/>
        <w:jc w:val="both"/>
        <w:rPr>
          <w:rFonts w:ascii="Arial Nova Light" w:hAnsi="Arial Nova Light" w:cs="Arial"/>
          <w:sz w:val="24"/>
          <w:szCs w:val="24"/>
          <w:lang w:val="es-ES_tradnl" w:eastAsia="en-US"/>
        </w:rPr>
      </w:pPr>
    </w:p>
    <w:p w14:paraId="51B7536A" w14:textId="6800DD2B" w:rsidR="00B613F7" w:rsidRPr="00874507" w:rsidRDefault="00B613F7" w:rsidP="00B613F7">
      <w:pPr>
        <w:spacing w:after="0" w:line="240" w:lineRule="auto"/>
        <w:jc w:val="both"/>
        <w:rPr>
          <w:rFonts w:ascii="Arial Nova Light" w:hAnsi="Arial Nova Light" w:cs="Arial"/>
          <w:sz w:val="24"/>
          <w:szCs w:val="24"/>
          <w:lang w:val="es-ES_tradnl" w:eastAsia="en-US"/>
        </w:rPr>
      </w:pPr>
    </w:p>
    <w:p w14:paraId="04FBEFF2" w14:textId="60CBEE89" w:rsidR="00F07B7D" w:rsidRPr="00D97D08" w:rsidRDefault="00B613F7" w:rsidP="00D97D08">
      <w:pPr>
        <w:jc w:val="center"/>
        <w:rPr>
          <w:rFonts w:ascii="Arial Nova Light" w:hAnsi="Arial Nova Light" w:cs="Arial"/>
          <w:sz w:val="18"/>
          <w:szCs w:val="18"/>
          <w:lang w:eastAsia="en-US"/>
        </w:rPr>
      </w:pPr>
      <w:r w:rsidRPr="00D97D08">
        <w:rPr>
          <w:rFonts w:ascii="Arial Nova Light" w:eastAsia="MS Mincho" w:hAnsi="Arial Nova Light" w:cs="Arial"/>
          <w:i/>
          <w:sz w:val="18"/>
          <w:szCs w:val="18"/>
        </w:rPr>
        <w:t>Esta hoja de firmas pertenece al Acta de la Sesión Ordinaria del Consejo Directivo 10/2021 de fecha 28 de octubre de 2021.</w:t>
      </w:r>
    </w:p>
    <w:sectPr w:rsidR="00F07B7D" w:rsidRPr="00D97D08" w:rsidSect="00742A4D">
      <w:headerReference w:type="default" r:id="rId37"/>
      <w:footerReference w:type="default" r:id="rId38"/>
      <w:pgSz w:w="12240" w:h="15840"/>
      <w:pgMar w:top="1438" w:right="1620" w:bottom="1438" w:left="1620" w:header="1258" w:footer="101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A7F8DB" w14:textId="77777777" w:rsidR="006D037A" w:rsidRDefault="006D037A" w:rsidP="000372F1">
      <w:r>
        <w:separator/>
      </w:r>
    </w:p>
  </w:endnote>
  <w:endnote w:type="continuationSeparator" w:id="0">
    <w:p w14:paraId="35C4E321" w14:textId="77777777" w:rsidR="006D037A" w:rsidRDefault="006D037A" w:rsidP="000372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00000000"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Nova Light">
    <w:altName w:val="Arial Nova Light"/>
    <w:charset w:val="00"/>
    <w:family w:val="swiss"/>
    <w:pitch w:val="variable"/>
    <w:sig w:usb0="0000028F" w:usb1="00000002" w:usb2="0000000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A6A6A6" w:themeColor="background1" w:themeShade="A6"/>
      </w:rPr>
      <w:id w:val="1191340358"/>
      <w:docPartObj>
        <w:docPartGallery w:val="Page Numbers (Bottom of Page)"/>
        <w:docPartUnique/>
      </w:docPartObj>
    </w:sdtPr>
    <w:sdtEndPr>
      <w:rPr>
        <w:rFonts w:ascii="Arial Narrow" w:hAnsi="Arial Narrow" w:cs="Arial"/>
        <w:color w:val="BFBFBF" w:themeColor="background1" w:themeShade="BF"/>
        <w:sz w:val="18"/>
        <w:szCs w:val="20"/>
      </w:rPr>
    </w:sdtEndPr>
    <w:sdtContent>
      <w:sdt>
        <w:sdtPr>
          <w:rPr>
            <w:rFonts w:ascii="Arial Narrow" w:hAnsi="Arial Narrow" w:cs="Arial"/>
            <w:color w:val="BFBFBF" w:themeColor="background1" w:themeShade="BF"/>
            <w:sz w:val="18"/>
            <w:szCs w:val="20"/>
          </w:rPr>
          <w:id w:val="39249559"/>
          <w:docPartObj>
            <w:docPartGallery w:val="Page Numbers (Top of Page)"/>
            <w:docPartUnique/>
          </w:docPartObj>
        </w:sdtPr>
        <w:sdtEndPr/>
        <w:sdtContent>
          <w:p w14:paraId="3429BD1C" w14:textId="60A227A8" w:rsidR="00101434" w:rsidRPr="006E3B19" w:rsidRDefault="00742A4D" w:rsidP="00A31AA0">
            <w:pPr>
              <w:pStyle w:val="Piedepgina"/>
              <w:spacing w:after="0" w:line="240" w:lineRule="auto"/>
              <w:jc w:val="right"/>
              <w:rPr>
                <w:rFonts w:ascii="Arial Narrow" w:hAnsi="Arial Narrow" w:cs="Arial"/>
                <w:color w:val="BFBFBF" w:themeColor="background1" w:themeShade="BF"/>
                <w:sz w:val="18"/>
                <w:szCs w:val="20"/>
              </w:rPr>
            </w:pPr>
            <w:r>
              <w:rPr>
                <w:rFonts w:ascii="Arial Narrow" w:hAnsi="Arial Narrow" w:cs="Arial"/>
                <w:noProof/>
                <w:color w:val="BFBFBF" w:themeColor="background1" w:themeShade="BF"/>
                <w:sz w:val="18"/>
                <w:szCs w:val="20"/>
              </w:rPr>
              <w:drawing>
                <wp:anchor distT="0" distB="0" distL="114300" distR="114300" simplePos="0" relativeHeight="251659264" behindDoc="1" locked="0" layoutInCell="1" allowOverlap="1" wp14:anchorId="57CFCFAF" wp14:editId="48A9FFFB">
                  <wp:simplePos x="0" y="0"/>
                  <wp:positionH relativeFrom="column">
                    <wp:posOffset>-800100</wp:posOffset>
                  </wp:positionH>
                  <wp:positionV relativeFrom="paragraph">
                    <wp:posOffset>-239395</wp:posOffset>
                  </wp:positionV>
                  <wp:extent cx="843326" cy="937895"/>
                  <wp:effectExtent l="0" t="0" r="0"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3326" cy="937895"/>
                          </a:xfrm>
                          <a:prstGeom prst="rect">
                            <a:avLst/>
                          </a:prstGeom>
                          <a:noFill/>
                        </pic:spPr>
                      </pic:pic>
                    </a:graphicData>
                  </a:graphic>
                </wp:anchor>
              </w:drawing>
            </w:r>
            <w:r w:rsidR="00101434" w:rsidRPr="006E3B19">
              <w:rPr>
                <w:rFonts w:ascii="Arial Narrow" w:hAnsi="Arial Narrow" w:cs="Arial"/>
                <w:color w:val="BFBFBF" w:themeColor="background1" w:themeShade="BF"/>
                <w:sz w:val="18"/>
                <w:szCs w:val="20"/>
                <w:lang w:val="es-ES"/>
              </w:rPr>
              <w:t xml:space="preserve">Página </w:t>
            </w:r>
            <w:r w:rsidR="00101434" w:rsidRPr="006E3B19">
              <w:rPr>
                <w:rFonts w:ascii="Arial Narrow" w:hAnsi="Arial Narrow" w:cs="Arial"/>
                <w:b/>
                <w:bCs/>
                <w:color w:val="BFBFBF" w:themeColor="background1" w:themeShade="BF"/>
                <w:sz w:val="18"/>
                <w:szCs w:val="20"/>
              </w:rPr>
              <w:fldChar w:fldCharType="begin"/>
            </w:r>
            <w:r w:rsidR="00101434" w:rsidRPr="006E3B19">
              <w:rPr>
                <w:rFonts w:ascii="Arial Narrow" w:hAnsi="Arial Narrow" w:cs="Arial"/>
                <w:b/>
                <w:bCs/>
                <w:color w:val="BFBFBF" w:themeColor="background1" w:themeShade="BF"/>
                <w:sz w:val="18"/>
                <w:szCs w:val="20"/>
              </w:rPr>
              <w:instrText>PAGE</w:instrText>
            </w:r>
            <w:r w:rsidR="00101434" w:rsidRPr="006E3B19">
              <w:rPr>
                <w:rFonts w:ascii="Arial Narrow" w:hAnsi="Arial Narrow" w:cs="Arial"/>
                <w:b/>
                <w:bCs/>
                <w:color w:val="BFBFBF" w:themeColor="background1" w:themeShade="BF"/>
                <w:sz w:val="18"/>
                <w:szCs w:val="20"/>
              </w:rPr>
              <w:fldChar w:fldCharType="separate"/>
            </w:r>
            <w:r w:rsidR="0075321A">
              <w:rPr>
                <w:rFonts w:ascii="Arial Narrow" w:hAnsi="Arial Narrow" w:cs="Arial"/>
                <w:b/>
                <w:bCs/>
                <w:noProof/>
                <w:color w:val="BFBFBF" w:themeColor="background1" w:themeShade="BF"/>
                <w:sz w:val="18"/>
                <w:szCs w:val="20"/>
              </w:rPr>
              <w:t>15</w:t>
            </w:r>
            <w:r w:rsidR="00101434" w:rsidRPr="006E3B19">
              <w:rPr>
                <w:rFonts w:ascii="Arial Narrow" w:hAnsi="Arial Narrow" w:cs="Arial"/>
                <w:b/>
                <w:bCs/>
                <w:color w:val="BFBFBF" w:themeColor="background1" w:themeShade="BF"/>
                <w:sz w:val="18"/>
                <w:szCs w:val="20"/>
              </w:rPr>
              <w:fldChar w:fldCharType="end"/>
            </w:r>
            <w:r w:rsidR="00101434" w:rsidRPr="006E3B19">
              <w:rPr>
                <w:rFonts w:ascii="Arial Narrow" w:hAnsi="Arial Narrow" w:cs="Arial"/>
                <w:color w:val="BFBFBF" w:themeColor="background1" w:themeShade="BF"/>
                <w:sz w:val="18"/>
                <w:szCs w:val="20"/>
                <w:lang w:val="es-ES"/>
              </w:rPr>
              <w:t xml:space="preserve"> de </w:t>
            </w:r>
            <w:r w:rsidR="00101434" w:rsidRPr="006E3B19">
              <w:rPr>
                <w:rFonts w:ascii="Arial Narrow" w:hAnsi="Arial Narrow" w:cs="Arial"/>
                <w:b/>
                <w:bCs/>
                <w:color w:val="BFBFBF" w:themeColor="background1" w:themeShade="BF"/>
                <w:sz w:val="18"/>
                <w:szCs w:val="20"/>
              </w:rPr>
              <w:fldChar w:fldCharType="begin"/>
            </w:r>
            <w:r w:rsidR="00101434" w:rsidRPr="006E3B19">
              <w:rPr>
                <w:rFonts w:ascii="Arial Narrow" w:hAnsi="Arial Narrow" w:cs="Arial"/>
                <w:b/>
                <w:bCs/>
                <w:color w:val="BFBFBF" w:themeColor="background1" w:themeShade="BF"/>
                <w:sz w:val="18"/>
                <w:szCs w:val="20"/>
              </w:rPr>
              <w:instrText>NUMPAGES</w:instrText>
            </w:r>
            <w:r w:rsidR="00101434" w:rsidRPr="006E3B19">
              <w:rPr>
                <w:rFonts w:ascii="Arial Narrow" w:hAnsi="Arial Narrow" w:cs="Arial"/>
                <w:b/>
                <w:bCs/>
                <w:color w:val="BFBFBF" w:themeColor="background1" w:themeShade="BF"/>
                <w:sz w:val="18"/>
                <w:szCs w:val="20"/>
              </w:rPr>
              <w:fldChar w:fldCharType="separate"/>
            </w:r>
            <w:r w:rsidR="0075321A">
              <w:rPr>
                <w:rFonts w:ascii="Arial Narrow" w:hAnsi="Arial Narrow" w:cs="Arial"/>
                <w:b/>
                <w:bCs/>
                <w:noProof/>
                <w:color w:val="BFBFBF" w:themeColor="background1" w:themeShade="BF"/>
                <w:sz w:val="18"/>
                <w:szCs w:val="20"/>
              </w:rPr>
              <w:t>15</w:t>
            </w:r>
            <w:r w:rsidR="00101434" w:rsidRPr="006E3B19">
              <w:rPr>
                <w:rFonts w:ascii="Arial Narrow" w:hAnsi="Arial Narrow" w:cs="Arial"/>
                <w:b/>
                <w:bCs/>
                <w:color w:val="BFBFBF" w:themeColor="background1" w:themeShade="BF"/>
                <w:sz w:val="18"/>
                <w:szCs w:val="20"/>
              </w:rPr>
              <w:fldChar w:fldCharType="end"/>
            </w:r>
          </w:p>
        </w:sdtContent>
      </w:sdt>
    </w:sdtContent>
  </w:sdt>
  <w:p w14:paraId="4048A234" w14:textId="2A5A2DF7" w:rsidR="00101434" w:rsidRPr="006E3B19" w:rsidRDefault="00101434" w:rsidP="008D6EC6">
    <w:pPr>
      <w:pStyle w:val="Piedepgina"/>
      <w:spacing w:after="0" w:line="240" w:lineRule="auto"/>
      <w:jc w:val="right"/>
      <w:rPr>
        <w:rFonts w:ascii="Arial Narrow" w:hAnsi="Arial Narrow" w:cs="Arial"/>
        <w:color w:val="BFBFBF" w:themeColor="background1" w:themeShade="BF"/>
        <w:sz w:val="18"/>
        <w:szCs w:val="20"/>
      </w:rPr>
    </w:pPr>
    <w:r w:rsidRPr="006E3B19">
      <w:rPr>
        <w:rFonts w:ascii="Arial Narrow" w:hAnsi="Arial Narrow" w:cs="Arial"/>
        <w:color w:val="BFBFBF" w:themeColor="background1" w:themeShade="BF"/>
        <w:sz w:val="18"/>
        <w:szCs w:val="20"/>
      </w:rPr>
      <w:t>Acta de Consejo Directivo IPEJAL 0</w:t>
    </w:r>
    <w:r w:rsidR="00CD58B2">
      <w:rPr>
        <w:rFonts w:ascii="Arial Narrow" w:hAnsi="Arial Narrow" w:cs="Arial"/>
        <w:color w:val="BFBFBF" w:themeColor="background1" w:themeShade="BF"/>
        <w:sz w:val="18"/>
        <w:szCs w:val="20"/>
      </w:rPr>
      <w:t>9</w:t>
    </w:r>
    <w:r w:rsidRPr="006E3B19">
      <w:rPr>
        <w:rFonts w:ascii="Arial Narrow" w:hAnsi="Arial Narrow" w:cs="Arial"/>
        <w:color w:val="BFBFBF" w:themeColor="background1" w:themeShade="BF"/>
        <w:sz w:val="18"/>
        <w:szCs w:val="20"/>
      </w:rPr>
      <w:t>/2021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6E72EB" w14:textId="77777777" w:rsidR="006D037A" w:rsidRDefault="006D037A" w:rsidP="000372F1">
      <w:r>
        <w:separator/>
      </w:r>
    </w:p>
  </w:footnote>
  <w:footnote w:type="continuationSeparator" w:id="0">
    <w:p w14:paraId="63B0FDCB" w14:textId="77777777" w:rsidR="006D037A" w:rsidRDefault="006D037A" w:rsidP="000372F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A57124" w14:textId="3D6E35E1" w:rsidR="00742A4D" w:rsidRDefault="00742A4D" w:rsidP="00742A4D">
    <w:pPr>
      <w:pStyle w:val="Encabezado"/>
      <w:tabs>
        <w:tab w:val="clear" w:pos="4153"/>
        <w:tab w:val="clear" w:pos="8306"/>
        <w:tab w:val="left" w:pos="2655"/>
      </w:tabs>
    </w:pPr>
    <w:r>
      <w:rPr>
        <w:noProof/>
      </w:rPr>
      <w:drawing>
        <wp:anchor distT="0" distB="0" distL="114300" distR="114300" simplePos="0" relativeHeight="251658240" behindDoc="1" locked="0" layoutInCell="1" allowOverlap="1" wp14:anchorId="715D1943" wp14:editId="7689E487">
          <wp:simplePos x="0" y="0"/>
          <wp:positionH relativeFrom="column">
            <wp:posOffset>-1143000</wp:posOffset>
          </wp:positionH>
          <wp:positionV relativeFrom="paragraph">
            <wp:posOffset>-1141730</wp:posOffset>
          </wp:positionV>
          <wp:extent cx="7773035" cy="1450975"/>
          <wp:effectExtent l="0" t="0" r="0" b="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3035" cy="1450975"/>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3D1EC2"/>
    <w:multiLevelType w:val="hybridMultilevel"/>
    <w:tmpl w:val="459CF9C4"/>
    <w:lvl w:ilvl="0" w:tplc="080A0013">
      <w:start w:val="1"/>
      <w:numFmt w:val="upperRoman"/>
      <w:lvlText w:val="%1."/>
      <w:lvlJc w:val="right"/>
      <w:pPr>
        <w:ind w:left="1455" w:hanging="360"/>
      </w:pPr>
    </w:lvl>
    <w:lvl w:ilvl="1" w:tplc="080A0019" w:tentative="1">
      <w:start w:val="1"/>
      <w:numFmt w:val="lowerLetter"/>
      <w:lvlText w:val="%2."/>
      <w:lvlJc w:val="left"/>
      <w:pPr>
        <w:ind w:left="2175" w:hanging="360"/>
      </w:pPr>
    </w:lvl>
    <w:lvl w:ilvl="2" w:tplc="080A001B" w:tentative="1">
      <w:start w:val="1"/>
      <w:numFmt w:val="lowerRoman"/>
      <w:lvlText w:val="%3."/>
      <w:lvlJc w:val="right"/>
      <w:pPr>
        <w:ind w:left="2895" w:hanging="180"/>
      </w:pPr>
    </w:lvl>
    <w:lvl w:ilvl="3" w:tplc="080A000F" w:tentative="1">
      <w:start w:val="1"/>
      <w:numFmt w:val="decimal"/>
      <w:lvlText w:val="%4."/>
      <w:lvlJc w:val="left"/>
      <w:pPr>
        <w:ind w:left="3615" w:hanging="360"/>
      </w:pPr>
    </w:lvl>
    <w:lvl w:ilvl="4" w:tplc="080A0019" w:tentative="1">
      <w:start w:val="1"/>
      <w:numFmt w:val="lowerLetter"/>
      <w:lvlText w:val="%5."/>
      <w:lvlJc w:val="left"/>
      <w:pPr>
        <w:ind w:left="4335" w:hanging="360"/>
      </w:pPr>
    </w:lvl>
    <w:lvl w:ilvl="5" w:tplc="080A001B" w:tentative="1">
      <w:start w:val="1"/>
      <w:numFmt w:val="lowerRoman"/>
      <w:lvlText w:val="%6."/>
      <w:lvlJc w:val="right"/>
      <w:pPr>
        <w:ind w:left="5055" w:hanging="180"/>
      </w:pPr>
    </w:lvl>
    <w:lvl w:ilvl="6" w:tplc="080A000F" w:tentative="1">
      <w:start w:val="1"/>
      <w:numFmt w:val="decimal"/>
      <w:lvlText w:val="%7."/>
      <w:lvlJc w:val="left"/>
      <w:pPr>
        <w:ind w:left="5775" w:hanging="360"/>
      </w:pPr>
    </w:lvl>
    <w:lvl w:ilvl="7" w:tplc="080A0019" w:tentative="1">
      <w:start w:val="1"/>
      <w:numFmt w:val="lowerLetter"/>
      <w:lvlText w:val="%8."/>
      <w:lvlJc w:val="left"/>
      <w:pPr>
        <w:ind w:left="6495" w:hanging="360"/>
      </w:pPr>
    </w:lvl>
    <w:lvl w:ilvl="8" w:tplc="080A001B" w:tentative="1">
      <w:start w:val="1"/>
      <w:numFmt w:val="lowerRoman"/>
      <w:lvlText w:val="%9."/>
      <w:lvlJc w:val="right"/>
      <w:pPr>
        <w:ind w:left="7215" w:hanging="180"/>
      </w:pPr>
    </w:lvl>
  </w:abstractNum>
  <w:abstractNum w:abstractNumId="1" w15:restartNumberingAfterBreak="0">
    <w:nsid w:val="05AA0BAF"/>
    <w:multiLevelType w:val="hybridMultilevel"/>
    <w:tmpl w:val="AE789D62"/>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 w15:restartNumberingAfterBreak="0">
    <w:nsid w:val="0AC83DD8"/>
    <w:multiLevelType w:val="hybridMultilevel"/>
    <w:tmpl w:val="AC74813C"/>
    <w:lvl w:ilvl="0" w:tplc="080A0017">
      <w:start w:val="1"/>
      <w:numFmt w:val="lowerLetter"/>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3" w15:restartNumberingAfterBreak="0">
    <w:nsid w:val="13623C70"/>
    <w:multiLevelType w:val="hybridMultilevel"/>
    <w:tmpl w:val="AC74813C"/>
    <w:lvl w:ilvl="0" w:tplc="080A0017">
      <w:start w:val="1"/>
      <w:numFmt w:val="lowerLetter"/>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4" w15:restartNumberingAfterBreak="0">
    <w:nsid w:val="181C0CA4"/>
    <w:multiLevelType w:val="hybridMultilevel"/>
    <w:tmpl w:val="27123692"/>
    <w:lvl w:ilvl="0" w:tplc="6C768AAA">
      <w:start w:val="1"/>
      <w:numFmt w:val="upperRoman"/>
      <w:lvlText w:val="%1."/>
      <w:lvlJc w:val="left"/>
      <w:pPr>
        <w:ind w:left="1455" w:hanging="720"/>
      </w:pPr>
      <w:rPr>
        <w:rFonts w:hint="default"/>
      </w:rPr>
    </w:lvl>
    <w:lvl w:ilvl="1" w:tplc="080A0019" w:tentative="1">
      <w:start w:val="1"/>
      <w:numFmt w:val="lowerLetter"/>
      <w:lvlText w:val="%2."/>
      <w:lvlJc w:val="left"/>
      <w:pPr>
        <w:ind w:left="1815" w:hanging="360"/>
      </w:pPr>
    </w:lvl>
    <w:lvl w:ilvl="2" w:tplc="080A001B" w:tentative="1">
      <w:start w:val="1"/>
      <w:numFmt w:val="lowerRoman"/>
      <w:lvlText w:val="%3."/>
      <w:lvlJc w:val="right"/>
      <w:pPr>
        <w:ind w:left="2535" w:hanging="180"/>
      </w:pPr>
    </w:lvl>
    <w:lvl w:ilvl="3" w:tplc="080A000F" w:tentative="1">
      <w:start w:val="1"/>
      <w:numFmt w:val="decimal"/>
      <w:lvlText w:val="%4."/>
      <w:lvlJc w:val="left"/>
      <w:pPr>
        <w:ind w:left="3255" w:hanging="360"/>
      </w:pPr>
    </w:lvl>
    <w:lvl w:ilvl="4" w:tplc="080A0019" w:tentative="1">
      <w:start w:val="1"/>
      <w:numFmt w:val="lowerLetter"/>
      <w:lvlText w:val="%5."/>
      <w:lvlJc w:val="left"/>
      <w:pPr>
        <w:ind w:left="3975" w:hanging="360"/>
      </w:pPr>
    </w:lvl>
    <w:lvl w:ilvl="5" w:tplc="080A001B" w:tentative="1">
      <w:start w:val="1"/>
      <w:numFmt w:val="lowerRoman"/>
      <w:lvlText w:val="%6."/>
      <w:lvlJc w:val="right"/>
      <w:pPr>
        <w:ind w:left="4695" w:hanging="180"/>
      </w:pPr>
    </w:lvl>
    <w:lvl w:ilvl="6" w:tplc="080A000F" w:tentative="1">
      <w:start w:val="1"/>
      <w:numFmt w:val="decimal"/>
      <w:lvlText w:val="%7."/>
      <w:lvlJc w:val="left"/>
      <w:pPr>
        <w:ind w:left="5415" w:hanging="360"/>
      </w:pPr>
    </w:lvl>
    <w:lvl w:ilvl="7" w:tplc="080A0019" w:tentative="1">
      <w:start w:val="1"/>
      <w:numFmt w:val="lowerLetter"/>
      <w:lvlText w:val="%8."/>
      <w:lvlJc w:val="left"/>
      <w:pPr>
        <w:ind w:left="6135" w:hanging="360"/>
      </w:pPr>
    </w:lvl>
    <w:lvl w:ilvl="8" w:tplc="080A001B" w:tentative="1">
      <w:start w:val="1"/>
      <w:numFmt w:val="lowerRoman"/>
      <w:lvlText w:val="%9."/>
      <w:lvlJc w:val="right"/>
      <w:pPr>
        <w:ind w:left="6855" w:hanging="180"/>
      </w:pPr>
    </w:lvl>
  </w:abstractNum>
  <w:abstractNum w:abstractNumId="5" w15:restartNumberingAfterBreak="0">
    <w:nsid w:val="1A5C5F29"/>
    <w:multiLevelType w:val="hybridMultilevel"/>
    <w:tmpl w:val="DEBC4B92"/>
    <w:lvl w:ilvl="0" w:tplc="080A0013">
      <w:start w:val="1"/>
      <w:numFmt w:val="upperRoman"/>
      <w:lvlText w:val="%1."/>
      <w:lvlJc w:val="right"/>
      <w:pPr>
        <w:ind w:left="1455" w:hanging="360"/>
      </w:pPr>
    </w:lvl>
    <w:lvl w:ilvl="1" w:tplc="080A0019" w:tentative="1">
      <w:start w:val="1"/>
      <w:numFmt w:val="lowerLetter"/>
      <w:lvlText w:val="%2."/>
      <w:lvlJc w:val="left"/>
      <w:pPr>
        <w:ind w:left="2175" w:hanging="360"/>
      </w:pPr>
    </w:lvl>
    <w:lvl w:ilvl="2" w:tplc="080A001B" w:tentative="1">
      <w:start w:val="1"/>
      <w:numFmt w:val="lowerRoman"/>
      <w:lvlText w:val="%3."/>
      <w:lvlJc w:val="right"/>
      <w:pPr>
        <w:ind w:left="2895" w:hanging="180"/>
      </w:pPr>
    </w:lvl>
    <w:lvl w:ilvl="3" w:tplc="080A000F" w:tentative="1">
      <w:start w:val="1"/>
      <w:numFmt w:val="decimal"/>
      <w:lvlText w:val="%4."/>
      <w:lvlJc w:val="left"/>
      <w:pPr>
        <w:ind w:left="3615" w:hanging="360"/>
      </w:pPr>
    </w:lvl>
    <w:lvl w:ilvl="4" w:tplc="080A0019" w:tentative="1">
      <w:start w:val="1"/>
      <w:numFmt w:val="lowerLetter"/>
      <w:lvlText w:val="%5."/>
      <w:lvlJc w:val="left"/>
      <w:pPr>
        <w:ind w:left="4335" w:hanging="360"/>
      </w:pPr>
    </w:lvl>
    <w:lvl w:ilvl="5" w:tplc="080A001B" w:tentative="1">
      <w:start w:val="1"/>
      <w:numFmt w:val="lowerRoman"/>
      <w:lvlText w:val="%6."/>
      <w:lvlJc w:val="right"/>
      <w:pPr>
        <w:ind w:left="5055" w:hanging="180"/>
      </w:pPr>
    </w:lvl>
    <w:lvl w:ilvl="6" w:tplc="080A000F" w:tentative="1">
      <w:start w:val="1"/>
      <w:numFmt w:val="decimal"/>
      <w:lvlText w:val="%7."/>
      <w:lvlJc w:val="left"/>
      <w:pPr>
        <w:ind w:left="5775" w:hanging="360"/>
      </w:pPr>
    </w:lvl>
    <w:lvl w:ilvl="7" w:tplc="080A0019" w:tentative="1">
      <w:start w:val="1"/>
      <w:numFmt w:val="lowerLetter"/>
      <w:lvlText w:val="%8."/>
      <w:lvlJc w:val="left"/>
      <w:pPr>
        <w:ind w:left="6495" w:hanging="360"/>
      </w:pPr>
    </w:lvl>
    <w:lvl w:ilvl="8" w:tplc="080A001B" w:tentative="1">
      <w:start w:val="1"/>
      <w:numFmt w:val="lowerRoman"/>
      <w:lvlText w:val="%9."/>
      <w:lvlJc w:val="right"/>
      <w:pPr>
        <w:ind w:left="7215" w:hanging="180"/>
      </w:pPr>
    </w:lvl>
  </w:abstractNum>
  <w:abstractNum w:abstractNumId="6" w15:restartNumberingAfterBreak="0">
    <w:nsid w:val="1E6C5413"/>
    <w:multiLevelType w:val="multilevel"/>
    <w:tmpl w:val="4766897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 w15:restartNumberingAfterBreak="0">
    <w:nsid w:val="20BE40C3"/>
    <w:multiLevelType w:val="hybridMultilevel"/>
    <w:tmpl w:val="2FA05FA0"/>
    <w:lvl w:ilvl="0" w:tplc="E4704BD8">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2AE26C5F"/>
    <w:multiLevelType w:val="hybridMultilevel"/>
    <w:tmpl w:val="9626CB7E"/>
    <w:lvl w:ilvl="0" w:tplc="080A0013">
      <w:start w:val="1"/>
      <w:numFmt w:val="upperRoman"/>
      <w:lvlText w:val="%1."/>
      <w:lvlJc w:val="right"/>
      <w:pPr>
        <w:ind w:left="1455" w:hanging="360"/>
      </w:pPr>
    </w:lvl>
    <w:lvl w:ilvl="1" w:tplc="080A0019" w:tentative="1">
      <w:start w:val="1"/>
      <w:numFmt w:val="lowerLetter"/>
      <w:lvlText w:val="%2."/>
      <w:lvlJc w:val="left"/>
      <w:pPr>
        <w:ind w:left="2175" w:hanging="360"/>
      </w:pPr>
    </w:lvl>
    <w:lvl w:ilvl="2" w:tplc="080A001B" w:tentative="1">
      <w:start w:val="1"/>
      <w:numFmt w:val="lowerRoman"/>
      <w:lvlText w:val="%3."/>
      <w:lvlJc w:val="right"/>
      <w:pPr>
        <w:ind w:left="2895" w:hanging="180"/>
      </w:pPr>
    </w:lvl>
    <w:lvl w:ilvl="3" w:tplc="080A000F" w:tentative="1">
      <w:start w:val="1"/>
      <w:numFmt w:val="decimal"/>
      <w:lvlText w:val="%4."/>
      <w:lvlJc w:val="left"/>
      <w:pPr>
        <w:ind w:left="3615" w:hanging="360"/>
      </w:pPr>
    </w:lvl>
    <w:lvl w:ilvl="4" w:tplc="080A0019" w:tentative="1">
      <w:start w:val="1"/>
      <w:numFmt w:val="lowerLetter"/>
      <w:lvlText w:val="%5."/>
      <w:lvlJc w:val="left"/>
      <w:pPr>
        <w:ind w:left="4335" w:hanging="360"/>
      </w:pPr>
    </w:lvl>
    <w:lvl w:ilvl="5" w:tplc="080A001B" w:tentative="1">
      <w:start w:val="1"/>
      <w:numFmt w:val="lowerRoman"/>
      <w:lvlText w:val="%6."/>
      <w:lvlJc w:val="right"/>
      <w:pPr>
        <w:ind w:left="5055" w:hanging="180"/>
      </w:pPr>
    </w:lvl>
    <w:lvl w:ilvl="6" w:tplc="080A000F" w:tentative="1">
      <w:start w:val="1"/>
      <w:numFmt w:val="decimal"/>
      <w:lvlText w:val="%7."/>
      <w:lvlJc w:val="left"/>
      <w:pPr>
        <w:ind w:left="5775" w:hanging="360"/>
      </w:pPr>
    </w:lvl>
    <w:lvl w:ilvl="7" w:tplc="080A0019" w:tentative="1">
      <w:start w:val="1"/>
      <w:numFmt w:val="lowerLetter"/>
      <w:lvlText w:val="%8."/>
      <w:lvlJc w:val="left"/>
      <w:pPr>
        <w:ind w:left="6495" w:hanging="360"/>
      </w:pPr>
    </w:lvl>
    <w:lvl w:ilvl="8" w:tplc="080A001B" w:tentative="1">
      <w:start w:val="1"/>
      <w:numFmt w:val="lowerRoman"/>
      <w:lvlText w:val="%9."/>
      <w:lvlJc w:val="right"/>
      <w:pPr>
        <w:ind w:left="7215" w:hanging="180"/>
      </w:pPr>
    </w:lvl>
  </w:abstractNum>
  <w:abstractNum w:abstractNumId="9" w15:restartNumberingAfterBreak="0">
    <w:nsid w:val="2F1165FE"/>
    <w:multiLevelType w:val="hybridMultilevel"/>
    <w:tmpl w:val="351CD082"/>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0" w15:restartNumberingAfterBreak="0">
    <w:nsid w:val="30555CBA"/>
    <w:multiLevelType w:val="hybridMultilevel"/>
    <w:tmpl w:val="88A2156C"/>
    <w:lvl w:ilvl="0" w:tplc="35C4E814">
      <w:start w:val="1"/>
      <w:numFmt w:val="lowerLetter"/>
      <w:lvlText w:val="%1)"/>
      <w:lvlJc w:val="left"/>
      <w:pPr>
        <w:ind w:left="1095" w:hanging="360"/>
      </w:pPr>
      <w:rPr>
        <w:rFonts w:hint="default"/>
      </w:rPr>
    </w:lvl>
    <w:lvl w:ilvl="1" w:tplc="ABA8DA4A">
      <w:start w:val="1"/>
      <w:numFmt w:val="lowerRoman"/>
      <w:lvlText w:val="%2."/>
      <w:lvlJc w:val="left"/>
      <w:pPr>
        <w:ind w:left="1815" w:hanging="360"/>
      </w:pPr>
      <w:rPr>
        <w:rFonts w:hint="default"/>
      </w:rPr>
    </w:lvl>
    <w:lvl w:ilvl="2" w:tplc="080A001B" w:tentative="1">
      <w:start w:val="1"/>
      <w:numFmt w:val="lowerRoman"/>
      <w:lvlText w:val="%3."/>
      <w:lvlJc w:val="right"/>
      <w:pPr>
        <w:ind w:left="2535" w:hanging="180"/>
      </w:pPr>
    </w:lvl>
    <w:lvl w:ilvl="3" w:tplc="080A000F" w:tentative="1">
      <w:start w:val="1"/>
      <w:numFmt w:val="decimal"/>
      <w:lvlText w:val="%4."/>
      <w:lvlJc w:val="left"/>
      <w:pPr>
        <w:ind w:left="3255" w:hanging="360"/>
      </w:pPr>
    </w:lvl>
    <w:lvl w:ilvl="4" w:tplc="080A0019" w:tentative="1">
      <w:start w:val="1"/>
      <w:numFmt w:val="lowerLetter"/>
      <w:lvlText w:val="%5."/>
      <w:lvlJc w:val="left"/>
      <w:pPr>
        <w:ind w:left="3975" w:hanging="360"/>
      </w:pPr>
    </w:lvl>
    <w:lvl w:ilvl="5" w:tplc="080A001B" w:tentative="1">
      <w:start w:val="1"/>
      <w:numFmt w:val="lowerRoman"/>
      <w:lvlText w:val="%6."/>
      <w:lvlJc w:val="right"/>
      <w:pPr>
        <w:ind w:left="4695" w:hanging="180"/>
      </w:pPr>
    </w:lvl>
    <w:lvl w:ilvl="6" w:tplc="080A000F" w:tentative="1">
      <w:start w:val="1"/>
      <w:numFmt w:val="decimal"/>
      <w:lvlText w:val="%7."/>
      <w:lvlJc w:val="left"/>
      <w:pPr>
        <w:ind w:left="5415" w:hanging="360"/>
      </w:pPr>
    </w:lvl>
    <w:lvl w:ilvl="7" w:tplc="080A0019" w:tentative="1">
      <w:start w:val="1"/>
      <w:numFmt w:val="lowerLetter"/>
      <w:lvlText w:val="%8."/>
      <w:lvlJc w:val="left"/>
      <w:pPr>
        <w:ind w:left="6135" w:hanging="360"/>
      </w:pPr>
    </w:lvl>
    <w:lvl w:ilvl="8" w:tplc="080A001B" w:tentative="1">
      <w:start w:val="1"/>
      <w:numFmt w:val="lowerRoman"/>
      <w:lvlText w:val="%9."/>
      <w:lvlJc w:val="right"/>
      <w:pPr>
        <w:ind w:left="6855" w:hanging="180"/>
      </w:pPr>
    </w:lvl>
  </w:abstractNum>
  <w:abstractNum w:abstractNumId="11" w15:restartNumberingAfterBreak="0">
    <w:nsid w:val="32DD73D8"/>
    <w:multiLevelType w:val="hybridMultilevel"/>
    <w:tmpl w:val="5F444448"/>
    <w:lvl w:ilvl="0" w:tplc="A636E804">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34810589"/>
    <w:multiLevelType w:val="hybridMultilevel"/>
    <w:tmpl w:val="349A892E"/>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3" w15:restartNumberingAfterBreak="0">
    <w:nsid w:val="375A2696"/>
    <w:multiLevelType w:val="hybridMultilevel"/>
    <w:tmpl w:val="002861CA"/>
    <w:lvl w:ilvl="0" w:tplc="5FD604E0">
      <w:start w:val="1"/>
      <w:numFmt w:val="upperRoman"/>
      <w:lvlText w:val="%1."/>
      <w:lvlJc w:val="right"/>
      <w:pPr>
        <w:ind w:left="1455"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4561691D"/>
    <w:multiLevelType w:val="hybridMultilevel"/>
    <w:tmpl w:val="A9ACA81A"/>
    <w:lvl w:ilvl="0" w:tplc="6BDA2B12">
      <w:start w:val="1"/>
      <w:numFmt w:val="upperRoman"/>
      <w:lvlText w:val="%1."/>
      <w:lvlJc w:val="left"/>
      <w:pPr>
        <w:ind w:left="1455" w:hanging="720"/>
      </w:pPr>
      <w:rPr>
        <w:rFonts w:hint="default"/>
      </w:rPr>
    </w:lvl>
    <w:lvl w:ilvl="1" w:tplc="080A0019" w:tentative="1">
      <w:start w:val="1"/>
      <w:numFmt w:val="lowerLetter"/>
      <w:lvlText w:val="%2."/>
      <w:lvlJc w:val="left"/>
      <w:pPr>
        <w:ind w:left="1815" w:hanging="360"/>
      </w:pPr>
    </w:lvl>
    <w:lvl w:ilvl="2" w:tplc="080A001B" w:tentative="1">
      <w:start w:val="1"/>
      <w:numFmt w:val="lowerRoman"/>
      <w:lvlText w:val="%3."/>
      <w:lvlJc w:val="right"/>
      <w:pPr>
        <w:ind w:left="2535" w:hanging="180"/>
      </w:pPr>
    </w:lvl>
    <w:lvl w:ilvl="3" w:tplc="080A000F" w:tentative="1">
      <w:start w:val="1"/>
      <w:numFmt w:val="decimal"/>
      <w:lvlText w:val="%4."/>
      <w:lvlJc w:val="left"/>
      <w:pPr>
        <w:ind w:left="3255" w:hanging="360"/>
      </w:pPr>
    </w:lvl>
    <w:lvl w:ilvl="4" w:tplc="080A0019" w:tentative="1">
      <w:start w:val="1"/>
      <w:numFmt w:val="lowerLetter"/>
      <w:lvlText w:val="%5."/>
      <w:lvlJc w:val="left"/>
      <w:pPr>
        <w:ind w:left="3975" w:hanging="360"/>
      </w:pPr>
    </w:lvl>
    <w:lvl w:ilvl="5" w:tplc="080A001B" w:tentative="1">
      <w:start w:val="1"/>
      <w:numFmt w:val="lowerRoman"/>
      <w:lvlText w:val="%6."/>
      <w:lvlJc w:val="right"/>
      <w:pPr>
        <w:ind w:left="4695" w:hanging="180"/>
      </w:pPr>
    </w:lvl>
    <w:lvl w:ilvl="6" w:tplc="080A000F" w:tentative="1">
      <w:start w:val="1"/>
      <w:numFmt w:val="decimal"/>
      <w:lvlText w:val="%7."/>
      <w:lvlJc w:val="left"/>
      <w:pPr>
        <w:ind w:left="5415" w:hanging="360"/>
      </w:pPr>
    </w:lvl>
    <w:lvl w:ilvl="7" w:tplc="080A0019" w:tentative="1">
      <w:start w:val="1"/>
      <w:numFmt w:val="lowerLetter"/>
      <w:lvlText w:val="%8."/>
      <w:lvlJc w:val="left"/>
      <w:pPr>
        <w:ind w:left="6135" w:hanging="360"/>
      </w:pPr>
    </w:lvl>
    <w:lvl w:ilvl="8" w:tplc="080A001B" w:tentative="1">
      <w:start w:val="1"/>
      <w:numFmt w:val="lowerRoman"/>
      <w:lvlText w:val="%9."/>
      <w:lvlJc w:val="right"/>
      <w:pPr>
        <w:ind w:left="6855" w:hanging="180"/>
      </w:pPr>
    </w:lvl>
  </w:abstractNum>
  <w:abstractNum w:abstractNumId="15" w15:restartNumberingAfterBreak="0">
    <w:nsid w:val="45B271BC"/>
    <w:multiLevelType w:val="hybridMultilevel"/>
    <w:tmpl w:val="09A67C8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6" w15:restartNumberingAfterBreak="0">
    <w:nsid w:val="462C5181"/>
    <w:multiLevelType w:val="hybridMultilevel"/>
    <w:tmpl w:val="F892C2EE"/>
    <w:lvl w:ilvl="0" w:tplc="080A0013">
      <w:start w:val="1"/>
      <w:numFmt w:val="upperRoman"/>
      <w:lvlText w:val="%1."/>
      <w:lvlJc w:val="right"/>
      <w:pPr>
        <w:ind w:left="1455" w:hanging="360"/>
      </w:pPr>
    </w:lvl>
    <w:lvl w:ilvl="1" w:tplc="080A0019" w:tentative="1">
      <w:start w:val="1"/>
      <w:numFmt w:val="lowerLetter"/>
      <w:lvlText w:val="%2."/>
      <w:lvlJc w:val="left"/>
      <w:pPr>
        <w:ind w:left="2175" w:hanging="360"/>
      </w:pPr>
    </w:lvl>
    <w:lvl w:ilvl="2" w:tplc="080A001B" w:tentative="1">
      <w:start w:val="1"/>
      <w:numFmt w:val="lowerRoman"/>
      <w:lvlText w:val="%3."/>
      <w:lvlJc w:val="right"/>
      <w:pPr>
        <w:ind w:left="2895" w:hanging="180"/>
      </w:pPr>
    </w:lvl>
    <w:lvl w:ilvl="3" w:tplc="080A000F" w:tentative="1">
      <w:start w:val="1"/>
      <w:numFmt w:val="decimal"/>
      <w:lvlText w:val="%4."/>
      <w:lvlJc w:val="left"/>
      <w:pPr>
        <w:ind w:left="3615" w:hanging="360"/>
      </w:pPr>
    </w:lvl>
    <w:lvl w:ilvl="4" w:tplc="080A0019" w:tentative="1">
      <w:start w:val="1"/>
      <w:numFmt w:val="lowerLetter"/>
      <w:lvlText w:val="%5."/>
      <w:lvlJc w:val="left"/>
      <w:pPr>
        <w:ind w:left="4335" w:hanging="360"/>
      </w:pPr>
    </w:lvl>
    <w:lvl w:ilvl="5" w:tplc="080A001B" w:tentative="1">
      <w:start w:val="1"/>
      <w:numFmt w:val="lowerRoman"/>
      <w:lvlText w:val="%6."/>
      <w:lvlJc w:val="right"/>
      <w:pPr>
        <w:ind w:left="5055" w:hanging="180"/>
      </w:pPr>
    </w:lvl>
    <w:lvl w:ilvl="6" w:tplc="080A000F" w:tentative="1">
      <w:start w:val="1"/>
      <w:numFmt w:val="decimal"/>
      <w:lvlText w:val="%7."/>
      <w:lvlJc w:val="left"/>
      <w:pPr>
        <w:ind w:left="5775" w:hanging="360"/>
      </w:pPr>
    </w:lvl>
    <w:lvl w:ilvl="7" w:tplc="080A0019" w:tentative="1">
      <w:start w:val="1"/>
      <w:numFmt w:val="lowerLetter"/>
      <w:lvlText w:val="%8."/>
      <w:lvlJc w:val="left"/>
      <w:pPr>
        <w:ind w:left="6495" w:hanging="360"/>
      </w:pPr>
    </w:lvl>
    <w:lvl w:ilvl="8" w:tplc="080A001B" w:tentative="1">
      <w:start w:val="1"/>
      <w:numFmt w:val="lowerRoman"/>
      <w:lvlText w:val="%9."/>
      <w:lvlJc w:val="right"/>
      <w:pPr>
        <w:ind w:left="7215" w:hanging="180"/>
      </w:pPr>
    </w:lvl>
  </w:abstractNum>
  <w:abstractNum w:abstractNumId="17" w15:restartNumberingAfterBreak="0">
    <w:nsid w:val="476A6BDD"/>
    <w:multiLevelType w:val="hybridMultilevel"/>
    <w:tmpl w:val="21F03BC2"/>
    <w:lvl w:ilvl="0" w:tplc="B784C884">
      <w:numFmt w:val="bullet"/>
      <w:lvlText w:val=""/>
      <w:lvlJc w:val="left"/>
      <w:pPr>
        <w:ind w:left="720" w:hanging="360"/>
      </w:pPr>
      <w:rPr>
        <w:rFonts w:ascii="Symbol" w:eastAsia="Calibri" w:hAnsi="Symbol" w:cs="Calibr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4CA21688"/>
    <w:multiLevelType w:val="hybridMultilevel"/>
    <w:tmpl w:val="740A17D6"/>
    <w:lvl w:ilvl="0" w:tplc="B6DE0134">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4F0E0DBD"/>
    <w:multiLevelType w:val="hybridMultilevel"/>
    <w:tmpl w:val="4ED6F3A6"/>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4FBC3427"/>
    <w:multiLevelType w:val="hybridMultilevel"/>
    <w:tmpl w:val="F22076B0"/>
    <w:lvl w:ilvl="0" w:tplc="C7883F0A">
      <w:start w:val="1"/>
      <w:numFmt w:val="upperRoman"/>
      <w:lvlText w:val="%1."/>
      <w:lvlJc w:val="right"/>
      <w:pPr>
        <w:tabs>
          <w:tab w:val="num" w:pos="720"/>
        </w:tabs>
        <w:ind w:left="720" w:hanging="360"/>
      </w:pPr>
    </w:lvl>
    <w:lvl w:ilvl="1" w:tplc="EAC4E07C">
      <w:start w:val="1"/>
      <w:numFmt w:val="upperRoman"/>
      <w:lvlText w:val="%2."/>
      <w:lvlJc w:val="right"/>
      <w:pPr>
        <w:tabs>
          <w:tab w:val="num" w:pos="1440"/>
        </w:tabs>
        <w:ind w:left="1440" w:hanging="360"/>
      </w:pPr>
    </w:lvl>
    <w:lvl w:ilvl="2" w:tplc="7912310E" w:tentative="1">
      <w:start w:val="1"/>
      <w:numFmt w:val="upperRoman"/>
      <w:lvlText w:val="%3."/>
      <w:lvlJc w:val="right"/>
      <w:pPr>
        <w:tabs>
          <w:tab w:val="num" w:pos="2160"/>
        </w:tabs>
        <w:ind w:left="2160" w:hanging="360"/>
      </w:pPr>
    </w:lvl>
    <w:lvl w:ilvl="3" w:tplc="7520DBB8" w:tentative="1">
      <w:start w:val="1"/>
      <w:numFmt w:val="upperRoman"/>
      <w:lvlText w:val="%4."/>
      <w:lvlJc w:val="right"/>
      <w:pPr>
        <w:tabs>
          <w:tab w:val="num" w:pos="2880"/>
        </w:tabs>
        <w:ind w:left="2880" w:hanging="360"/>
      </w:pPr>
    </w:lvl>
    <w:lvl w:ilvl="4" w:tplc="CB6A20B2" w:tentative="1">
      <w:start w:val="1"/>
      <w:numFmt w:val="upperRoman"/>
      <w:lvlText w:val="%5."/>
      <w:lvlJc w:val="right"/>
      <w:pPr>
        <w:tabs>
          <w:tab w:val="num" w:pos="3600"/>
        </w:tabs>
        <w:ind w:left="3600" w:hanging="360"/>
      </w:pPr>
    </w:lvl>
    <w:lvl w:ilvl="5" w:tplc="8CF64B50" w:tentative="1">
      <w:start w:val="1"/>
      <w:numFmt w:val="upperRoman"/>
      <w:lvlText w:val="%6."/>
      <w:lvlJc w:val="right"/>
      <w:pPr>
        <w:tabs>
          <w:tab w:val="num" w:pos="4320"/>
        </w:tabs>
        <w:ind w:left="4320" w:hanging="360"/>
      </w:pPr>
    </w:lvl>
    <w:lvl w:ilvl="6" w:tplc="D1E4939E" w:tentative="1">
      <w:start w:val="1"/>
      <w:numFmt w:val="upperRoman"/>
      <w:lvlText w:val="%7."/>
      <w:lvlJc w:val="right"/>
      <w:pPr>
        <w:tabs>
          <w:tab w:val="num" w:pos="5040"/>
        </w:tabs>
        <w:ind w:left="5040" w:hanging="360"/>
      </w:pPr>
    </w:lvl>
    <w:lvl w:ilvl="7" w:tplc="AE301000" w:tentative="1">
      <w:start w:val="1"/>
      <w:numFmt w:val="upperRoman"/>
      <w:lvlText w:val="%8."/>
      <w:lvlJc w:val="right"/>
      <w:pPr>
        <w:tabs>
          <w:tab w:val="num" w:pos="5760"/>
        </w:tabs>
        <w:ind w:left="5760" w:hanging="360"/>
      </w:pPr>
    </w:lvl>
    <w:lvl w:ilvl="8" w:tplc="4FF4D182" w:tentative="1">
      <w:start w:val="1"/>
      <w:numFmt w:val="upperRoman"/>
      <w:lvlText w:val="%9."/>
      <w:lvlJc w:val="right"/>
      <w:pPr>
        <w:tabs>
          <w:tab w:val="num" w:pos="6480"/>
        </w:tabs>
        <w:ind w:left="6480" w:hanging="360"/>
      </w:pPr>
    </w:lvl>
  </w:abstractNum>
  <w:abstractNum w:abstractNumId="21" w15:restartNumberingAfterBreak="0">
    <w:nsid w:val="52927787"/>
    <w:multiLevelType w:val="hybridMultilevel"/>
    <w:tmpl w:val="9D2C08EA"/>
    <w:lvl w:ilvl="0" w:tplc="5568EE54">
      <w:start w:val="1"/>
      <w:numFmt w:val="decimal"/>
      <w:lvlText w:val="%1."/>
      <w:lvlJc w:val="left"/>
      <w:pPr>
        <w:tabs>
          <w:tab w:val="num" w:pos="720"/>
        </w:tabs>
        <w:ind w:left="720" w:hanging="360"/>
      </w:pPr>
    </w:lvl>
    <w:lvl w:ilvl="1" w:tplc="B0D2D5B2">
      <w:start w:val="1"/>
      <w:numFmt w:val="decimal"/>
      <w:lvlText w:val="%2."/>
      <w:lvlJc w:val="left"/>
      <w:pPr>
        <w:tabs>
          <w:tab w:val="num" w:pos="1440"/>
        </w:tabs>
        <w:ind w:left="1440" w:hanging="360"/>
      </w:pPr>
    </w:lvl>
    <w:lvl w:ilvl="2" w:tplc="AB9E4BD2" w:tentative="1">
      <w:start w:val="1"/>
      <w:numFmt w:val="decimal"/>
      <w:lvlText w:val="%3."/>
      <w:lvlJc w:val="left"/>
      <w:pPr>
        <w:tabs>
          <w:tab w:val="num" w:pos="2160"/>
        </w:tabs>
        <w:ind w:left="2160" w:hanging="360"/>
      </w:pPr>
    </w:lvl>
    <w:lvl w:ilvl="3" w:tplc="34FC2D24" w:tentative="1">
      <w:start w:val="1"/>
      <w:numFmt w:val="decimal"/>
      <w:lvlText w:val="%4."/>
      <w:lvlJc w:val="left"/>
      <w:pPr>
        <w:tabs>
          <w:tab w:val="num" w:pos="2880"/>
        </w:tabs>
        <w:ind w:left="2880" w:hanging="360"/>
      </w:pPr>
    </w:lvl>
    <w:lvl w:ilvl="4" w:tplc="3B6A9B66" w:tentative="1">
      <w:start w:val="1"/>
      <w:numFmt w:val="decimal"/>
      <w:lvlText w:val="%5."/>
      <w:lvlJc w:val="left"/>
      <w:pPr>
        <w:tabs>
          <w:tab w:val="num" w:pos="3600"/>
        </w:tabs>
        <w:ind w:left="3600" w:hanging="360"/>
      </w:pPr>
    </w:lvl>
    <w:lvl w:ilvl="5" w:tplc="3AE283DA" w:tentative="1">
      <w:start w:val="1"/>
      <w:numFmt w:val="decimal"/>
      <w:lvlText w:val="%6."/>
      <w:lvlJc w:val="left"/>
      <w:pPr>
        <w:tabs>
          <w:tab w:val="num" w:pos="4320"/>
        </w:tabs>
        <w:ind w:left="4320" w:hanging="360"/>
      </w:pPr>
    </w:lvl>
    <w:lvl w:ilvl="6" w:tplc="E7DC8060" w:tentative="1">
      <w:start w:val="1"/>
      <w:numFmt w:val="decimal"/>
      <w:lvlText w:val="%7."/>
      <w:lvlJc w:val="left"/>
      <w:pPr>
        <w:tabs>
          <w:tab w:val="num" w:pos="5040"/>
        </w:tabs>
        <w:ind w:left="5040" w:hanging="360"/>
      </w:pPr>
    </w:lvl>
    <w:lvl w:ilvl="7" w:tplc="88303C6C" w:tentative="1">
      <w:start w:val="1"/>
      <w:numFmt w:val="decimal"/>
      <w:lvlText w:val="%8."/>
      <w:lvlJc w:val="left"/>
      <w:pPr>
        <w:tabs>
          <w:tab w:val="num" w:pos="5760"/>
        </w:tabs>
        <w:ind w:left="5760" w:hanging="360"/>
      </w:pPr>
    </w:lvl>
    <w:lvl w:ilvl="8" w:tplc="60E824DE" w:tentative="1">
      <w:start w:val="1"/>
      <w:numFmt w:val="decimal"/>
      <w:lvlText w:val="%9."/>
      <w:lvlJc w:val="left"/>
      <w:pPr>
        <w:tabs>
          <w:tab w:val="num" w:pos="6480"/>
        </w:tabs>
        <w:ind w:left="6480" w:hanging="360"/>
      </w:pPr>
    </w:lvl>
  </w:abstractNum>
  <w:abstractNum w:abstractNumId="22" w15:restartNumberingAfterBreak="0">
    <w:nsid w:val="53ED606C"/>
    <w:multiLevelType w:val="hybridMultilevel"/>
    <w:tmpl w:val="0D26BB92"/>
    <w:lvl w:ilvl="0" w:tplc="0BB0C05C">
      <w:start w:val="1"/>
      <w:numFmt w:val="low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54B56D49"/>
    <w:multiLevelType w:val="multilevel"/>
    <w:tmpl w:val="66DC6F5E"/>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15:restartNumberingAfterBreak="0">
    <w:nsid w:val="55AD0C5D"/>
    <w:multiLevelType w:val="hybridMultilevel"/>
    <w:tmpl w:val="AC74813C"/>
    <w:lvl w:ilvl="0" w:tplc="080A0017">
      <w:start w:val="1"/>
      <w:numFmt w:val="lowerLetter"/>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5" w15:restartNumberingAfterBreak="0">
    <w:nsid w:val="56AC55E8"/>
    <w:multiLevelType w:val="hybridMultilevel"/>
    <w:tmpl w:val="DB305C00"/>
    <w:lvl w:ilvl="0" w:tplc="080A0013">
      <w:start w:val="1"/>
      <w:numFmt w:val="upperRoman"/>
      <w:lvlText w:val="%1."/>
      <w:lvlJc w:val="righ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6" w15:restartNumberingAfterBreak="0">
    <w:nsid w:val="57397094"/>
    <w:multiLevelType w:val="multilevel"/>
    <w:tmpl w:val="F0F215B0"/>
    <w:lvl w:ilvl="0">
      <w:start w:val="1"/>
      <w:numFmt w:val="decimal"/>
      <w:lvlText w:val="%1."/>
      <w:lvlJc w:val="left"/>
      <w:pPr>
        <w:ind w:left="720" w:hanging="360"/>
      </w:pPr>
      <w:rPr>
        <w:rFonts w:hint="default"/>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7" w15:restartNumberingAfterBreak="0">
    <w:nsid w:val="57BB5A0B"/>
    <w:multiLevelType w:val="multilevel"/>
    <w:tmpl w:val="F0F215B0"/>
    <w:lvl w:ilvl="0">
      <w:start w:val="1"/>
      <w:numFmt w:val="decimal"/>
      <w:lvlText w:val="%1."/>
      <w:lvlJc w:val="left"/>
      <w:pPr>
        <w:ind w:left="720" w:hanging="360"/>
      </w:pPr>
      <w:rPr>
        <w:rFonts w:hint="default"/>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8" w15:restartNumberingAfterBreak="0">
    <w:nsid w:val="5B493653"/>
    <w:multiLevelType w:val="multilevel"/>
    <w:tmpl w:val="87E6E5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5CB37F04"/>
    <w:multiLevelType w:val="hybridMultilevel"/>
    <w:tmpl w:val="37EA9A0C"/>
    <w:lvl w:ilvl="0" w:tplc="080A0013">
      <w:start w:val="1"/>
      <w:numFmt w:val="upperRoman"/>
      <w:lvlText w:val="%1."/>
      <w:lvlJc w:val="righ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30" w15:restartNumberingAfterBreak="0">
    <w:nsid w:val="5E0A7619"/>
    <w:multiLevelType w:val="hybridMultilevel"/>
    <w:tmpl w:val="FAC8693C"/>
    <w:lvl w:ilvl="0" w:tplc="080A0013">
      <w:start w:val="1"/>
      <w:numFmt w:val="upperRoman"/>
      <w:lvlText w:val="%1."/>
      <w:lvlJc w:val="right"/>
      <w:pPr>
        <w:ind w:left="1455" w:hanging="360"/>
      </w:pPr>
    </w:lvl>
    <w:lvl w:ilvl="1" w:tplc="080A0019" w:tentative="1">
      <w:start w:val="1"/>
      <w:numFmt w:val="lowerLetter"/>
      <w:lvlText w:val="%2."/>
      <w:lvlJc w:val="left"/>
      <w:pPr>
        <w:ind w:left="2175" w:hanging="360"/>
      </w:pPr>
    </w:lvl>
    <w:lvl w:ilvl="2" w:tplc="080A001B" w:tentative="1">
      <w:start w:val="1"/>
      <w:numFmt w:val="lowerRoman"/>
      <w:lvlText w:val="%3."/>
      <w:lvlJc w:val="right"/>
      <w:pPr>
        <w:ind w:left="2895" w:hanging="180"/>
      </w:pPr>
    </w:lvl>
    <w:lvl w:ilvl="3" w:tplc="080A000F" w:tentative="1">
      <w:start w:val="1"/>
      <w:numFmt w:val="decimal"/>
      <w:lvlText w:val="%4."/>
      <w:lvlJc w:val="left"/>
      <w:pPr>
        <w:ind w:left="3615" w:hanging="360"/>
      </w:pPr>
    </w:lvl>
    <w:lvl w:ilvl="4" w:tplc="080A0019" w:tentative="1">
      <w:start w:val="1"/>
      <w:numFmt w:val="lowerLetter"/>
      <w:lvlText w:val="%5."/>
      <w:lvlJc w:val="left"/>
      <w:pPr>
        <w:ind w:left="4335" w:hanging="360"/>
      </w:pPr>
    </w:lvl>
    <w:lvl w:ilvl="5" w:tplc="080A001B" w:tentative="1">
      <w:start w:val="1"/>
      <w:numFmt w:val="lowerRoman"/>
      <w:lvlText w:val="%6."/>
      <w:lvlJc w:val="right"/>
      <w:pPr>
        <w:ind w:left="5055" w:hanging="180"/>
      </w:pPr>
    </w:lvl>
    <w:lvl w:ilvl="6" w:tplc="080A000F" w:tentative="1">
      <w:start w:val="1"/>
      <w:numFmt w:val="decimal"/>
      <w:lvlText w:val="%7."/>
      <w:lvlJc w:val="left"/>
      <w:pPr>
        <w:ind w:left="5775" w:hanging="360"/>
      </w:pPr>
    </w:lvl>
    <w:lvl w:ilvl="7" w:tplc="080A0019" w:tentative="1">
      <w:start w:val="1"/>
      <w:numFmt w:val="lowerLetter"/>
      <w:lvlText w:val="%8."/>
      <w:lvlJc w:val="left"/>
      <w:pPr>
        <w:ind w:left="6495" w:hanging="360"/>
      </w:pPr>
    </w:lvl>
    <w:lvl w:ilvl="8" w:tplc="080A001B" w:tentative="1">
      <w:start w:val="1"/>
      <w:numFmt w:val="lowerRoman"/>
      <w:lvlText w:val="%9."/>
      <w:lvlJc w:val="right"/>
      <w:pPr>
        <w:ind w:left="7215" w:hanging="180"/>
      </w:pPr>
    </w:lvl>
  </w:abstractNum>
  <w:abstractNum w:abstractNumId="31" w15:restartNumberingAfterBreak="0">
    <w:nsid w:val="623F4E07"/>
    <w:multiLevelType w:val="hybridMultilevel"/>
    <w:tmpl w:val="5CA0FE7E"/>
    <w:lvl w:ilvl="0" w:tplc="080A0013">
      <w:start w:val="1"/>
      <w:numFmt w:val="upperRoman"/>
      <w:lvlText w:val="%1."/>
      <w:lvlJc w:val="right"/>
      <w:pPr>
        <w:ind w:left="1455" w:hanging="360"/>
      </w:pPr>
    </w:lvl>
    <w:lvl w:ilvl="1" w:tplc="080A0019" w:tentative="1">
      <w:start w:val="1"/>
      <w:numFmt w:val="lowerLetter"/>
      <w:lvlText w:val="%2."/>
      <w:lvlJc w:val="left"/>
      <w:pPr>
        <w:ind w:left="2175" w:hanging="360"/>
      </w:pPr>
    </w:lvl>
    <w:lvl w:ilvl="2" w:tplc="080A001B" w:tentative="1">
      <w:start w:val="1"/>
      <w:numFmt w:val="lowerRoman"/>
      <w:lvlText w:val="%3."/>
      <w:lvlJc w:val="right"/>
      <w:pPr>
        <w:ind w:left="2895" w:hanging="180"/>
      </w:pPr>
    </w:lvl>
    <w:lvl w:ilvl="3" w:tplc="080A000F" w:tentative="1">
      <w:start w:val="1"/>
      <w:numFmt w:val="decimal"/>
      <w:lvlText w:val="%4."/>
      <w:lvlJc w:val="left"/>
      <w:pPr>
        <w:ind w:left="3615" w:hanging="360"/>
      </w:pPr>
    </w:lvl>
    <w:lvl w:ilvl="4" w:tplc="080A0019" w:tentative="1">
      <w:start w:val="1"/>
      <w:numFmt w:val="lowerLetter"/>
      <w:lvlText w:val="%5."/>
      <w:lvlJc w:val="left"/>
      <w:pPr>
        <w:ind w:left="4335" w:hanging="360"/>
      </w:pPr>
    </w:lvl>
    <w:lvl w:ilvl="5" w:tplc="080A001B" w:tentative="1">
      <w:start w:val="1"/>
      <w:numFmt w:val="lowerRoman"/>
      <w:lvlText w:val="%6."/>
      <w:lvlJc w:val="right"/>
      <w:pPr>
        <w:ind w:left="5055" w:hanging="180"/>
      </w:pPr>
    </w:lvl>
    <w:lvl w:ilvl="6" w:tplc="080A000F" w:tentative="1">
      <w:start w:val="1"/>
      <w:numFmt w:val="decimal"/>
      <w:lvlText w:val="%7."/>
      <w:lvlJc w:val="left"/>
      <w:pPr>
        <w:ind w:left="5775" w:hanging="360"/>
      </w:pPr>
    </w:lvl>
    <w:lvl w:ilvl="7" w:tplc="080A0019" w:tentative="1">
      <w:start w:val="1"/>
      <w:numFmt w:val="lowerLetter"/>
      <w:lvlText w:val="%8."/>
      <w:lvlJc w:val="left"/>
      <w:pPr>
        <w:ind w:left="6495" w:hanging="360"/>
      </w:pPr>
    </w:lvl>
    <w:lvl w:ilvl="8" w:tplc="080A001B" w:tentative="1">
      <w:start w:val="1"/>
      <w:numFmt w:val="lowerRoman"/>
      <w:lvlText w:val="%9."/>
      <w:lvlJc w:val="right"/>
      <w:pPr>
        <w:ind w:left="7215" w:hanging="180"/>
      </w:pPr>
    </w:lvl>
  </w:abstractNum>
  <w:abstractNum w:abstractNumId="32" w15:restartNumberingAfterBreak="0">
    <w:nsid w:val="642E7FBF"/>
    <w:multiLevelType w:val="hybridMultilevel"/>
    <w:tmpl w:val="F3B63E68"/>
    <w:lvl w:ilvl="0" w:tplc="ABA8DA4A">
      <w:start w:val="1"/>
      <w:numFmt w:val="low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4FD78F2"/>
    <w:multiLevelType w:val="hybridMultilevel"/>
    <w:tmpl w:val="7DCEC504"/>
    <w:lvl w:ilvl="0" w:tplc="3A5AF1EE">
      <w:start w:val="1"/>
      <w:numFmt w:val="upperRoman"/>
      <w:lvlText w:val="%1."/>
      <w:lvlJc w:val="right"/>
      <w:pPr>
        <w:ind w:left="1455"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669A79E3"/>
    <w:multiLevelType w:val="hybridMultilevel"/>
    <w:tmpl w:val="7C428042"/>
    <w:lvl w:ilvl="0" w:tplc="080A0013">
      <w:start w:val="1"/>
      <w:numFmt w:val="upperRoman"/>
      <w:lvlText w:val="%1."/>
      <w:lvlJc w:val="right"/>
      <w:pPr>
        <w:ind w:left="1455" w:hanging="360"/>
      </w:pPr>
    </w:lvl>
    <w:lvl w:ilvl="1" w:tplc="080A0019" w:tentative="1">
      <w:start w:val="1"/>
      <w:numFmt w:val="lowerLetter"/>
      <w:lvlText w:val="%2."/>
      <w:lvlJc w:val="left"/>
      <w:pPr>
        <w:ind w:left="2175" w:hanging="360"/>
      </w:pPr>
    </w:lvl>
    <w:lvl w:ilvl="2" w:tplc="080A001B" w:tentative="1">
      <w:start w:val="1"/>
      <w:numFmt w:val="lowerRoman"/>
      <w:lvlText w:val="%3."/>
      <w:lvlJc w:val="right"/>
      <w:pPr>
        <w:ind w:left="2895" w:hanging="180"/>
      </w:pPr>
    </w:lvl>
    <w:lvl w:ilvl="3" w:tplc="080A000F" w:tentative="1">
      <w:start w:val="1"/>
      <w:numFmt w:val="decimal"/>
      <w:lvlText w:val="%4."/>
      <w:lvlJc w:val="left"/>
      <w:pPr>
        <w:ind w:left="3615" w:hanging="360"/>
      </w:pPr>
    </w:lvl>
    <w:lvl w:ilvl="4" w:tplc="080A0019" w:tentative="1">
      <w:start w:val="1"/>
      <w:numFmt w:val="lowerLetter"/>
      <w:lvlText w:val="%5."/>
      <w:lvlJc w:val="left"/>
      <w:pPr>
        <w:ind w:left="4335" w:hanging="360"/>
      </w:pPr>
    </w:lvl>
    <w:lvl w:ilvl="5" w:tplc="080A001B" w:tentative="1">
      <w:start w:val="1"/>
      <w:numFmt w:val="lowerRoman"/>
      <w:lvlText w:val="%6."/>
      <w:lvlJc w:val="right"/>
      <w:pPr>
        <w:ind w:left="5055" w:hanging="180"/>
      </w:pPr>
    </w:lvl>
    <w:lvl w:ilvl="6" w:tplc="080A000F" w:tentative="1">
      <w:start w:val="1"/>
      <w:numFmt w:val="decimal"/>
      <w:lvlText w:val="%7."/>
      <w:lvlJc w:val="left"/>
      <w:pPr>
        <w:ind w:left="5775" w:hanging="360"/>
      </w:pPr>
    </w:lvl>
    <w:lvl w:ilvl="7" w:tplc="080A0019" w:tentative="1">
      <w:start w:val="1"/>
      <w:numFmt w:val="lowerLetter"/>
      <w:lvlText w:val="%8."/>
      <w:lvlJc w:val="left"/>
      <w:pPr>
        <w:ind w:left="6495" w:hanging="360"/>
      </w:pPr>
    </w:lvl>
    <w:lvl w:ilvl="8" w:tplc="080A001B" w:tentative="1">
      <w:start w:val="1"/>
      <w:numFmt w:val="lowerRoman"/>
      <w:lvlText w:val="%9."/>
      <w:lvlJc w:val="right"/>
      <w:pPr>
        <w:ind w:left="7215" w:hanging="180"/>
      </w:pPr>
    </w:lvl>
  </w:abstractNum>
  <w:abstractNum w:abstractNumId="35" w15:restartNumberingAfterBreak="0">
    <w:nsid w:val="6A743327"/>
    <w:multiLevelType w:val="multilevel"/>
    <w:tmpl w:val="F0F215B0"/>
    <w:lvl w:ilvl="0">
      <w:start w:val="1"/>
      <w:numFmt w:val="decimal"/>
      <w:lvlText w:val="%1."/>
      <w:lvlJc w:val="left"/>
      <w:pPr>
        <w:ind w:left="720" w:hanging="360"/>
      </w:pPr>
      <w:rPr>
        <w:rFonts w:hint="default"/>
      </w:rPr>
    </w:lvl>
    <w:lvl w:ilvl="1">
      <w:start w:va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6" w15:restartNumberingAfterBreak="0">
    <w:nsid w:val="6AE401E1"/>
    <w:multiLevelType w:val="hybridMultilevel"/>
    <w:tmpl w:val="91E4533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6D385756"/>
    <w:multiLevelType w:val="hybridMultilevel"/>
    <w:tmpl w:val="B0A2D1D6"/>
    <w:lvl w:ilvl="0" w:tplc="080A0013">
      <w:start w:val="1"/>
      <w:numFmt w:val="upperRoman"/>
      <w:lvlText w:val="%1."/>
      <w:lvlJc w:val="right"/>
      <w:pPr>
        <w:ind w:left="1455" w:hanging="360"/>
      </w:pPr>
    </w:lvl>
    <w:lvl w:ilvl="1" w:tplc="080A0019" w:tentative="1">
      <w:start w:val="1"/>
      <w:numFmt w:val="lowerLetter"/>
      <w:lvlText w:val="%2."/>
      <w:lvlJc w:val="left"/>
      <w:pPr>
        <w:ind w:left="2175" w:hanging="360"/>
      </w:pPr>
    </w:lvl>
    <w:lvl w:ilvl="2" w:tplc="080A001B" w:tentative="1">
      <w:start w:val="1"/>
      <w:numFmt w:val="lowerRoman"/>
      <w:lvlText w:val="%3."/>
      <w:lvlJc w:val="right"/>
      <w:pPr>
        <w:ind w:left="2895" w:hanging="180"/>
      </w:pPr>
    </w:lvl>
    <w:lvl w:ilvl="3" w:tplc="080A000F" w:tentative="1">
      <w:start w:val="1"/>
      <w:numFmt w:val="decimal"/>
      <w:lvlText w:val="%4."/>
      <w:lvlJc w:val="left"/>
      <w:pPr>
        <w:ind w:left="3615" w:hanging="360"/>
      </w:pPr>
    </w:lvl>
    <w:lvl w:ilvl="4" w:tplc="080A0019" w:tentative="1">
      <w:start w:val="1"/>
      <w:numFmt w:val="lowerLetter"/>
      <w:lvlText w:val="%5."/>
      <w:lvlJc w:val="left"/>
      <w:pPr>
        <w:ind w:left="4335" w:hanging="360"/>
      </w:pPr>
    </w:lvl>
    <w:lvl w:ilvl="5" w:tplc="080A001B" w:tentative="1">
      <w:start w:val="1"/>
      <w:numFmt w:val="lowerRoman"/>
      <w:lvlText w:val="%6."/>
      <w:lvlJc w:val="right"/>
      <w:pPr>
        <w:ind w:left="5055" w:hanging="180"/>
      </w:pPr>
    </w:lvl>
    <w:lvl w:ilvl="6" w:tplc="080A000F" w:tentative="1">
      <w:start w:val="1"/>
      <w:numFmt w:val="decimal"/>
      <w:lvlText w:val="%7."/>
      <w:lvlJc w:val="left"/>
      <w:pPr>
        <w:ind w:left="5775" w:hanging="360"/>
      </w:pPr>
    </w:lvl>
    <w:lvl w:ilvl="7" w:tplc="080A0019" w:tentative="1">
      <w:start w:val="1"/>
      <w:numFmt w:val="lowerLetter"/>
      <w:lvlText w:val="%8."/>
      <w:lvlJc w:val="left"/>
      <w:pPr>
        <w:ind w:left="6495" w:hanging="360"/>
      </w:pPr>
    </w:lvl>
    <w:lvl w:ilvl="8" w:tplc="080A001B" w:tentative="1">
      <w:start w:val="1"/>
      <w:numFmt w:val="lowerRoman"/>
      <w:lvlText w:val="%9."/>
      <w:lvlJc w:val="right"/>
      <w:pPr>
        <w:ind w:left="7215" w:hanging="180"/>
      </w:pPr>
    </w:lvl>
  </w:abstractNum>
  <w:abstractNum w:abstractNumId="38" w15:restartNumberingAfterBreak="0">
    <w:nsid w:val="714F22B1"/>
    <w:multiLevelType w:val="hybridMultilevel"/>
    <w:tmpl w:val="F522AB58"/>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9" w15:restartNumberingAfterBreak="0">
    <w:nsid w:val="73DD2F4F"/>
    <w:multiLevelType w:val="multilevel"/>
    <w:tmpl w:val="66DC6F5E"/>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15:restartNumberingAfterBreak="0">
    <w:nsid w:val="76CF44B8"/>
    <w:multiLevelType w:val="hybridMultilevel"/>
    <w:tmpl w:val="1C40362E"/>
    <w:lvl w:ilvl="0" w:tplc="F62459BC">
      <w:start w:val="1"/>
      <w:numFmt w:val="upperRoman"/>
      <w:lvlText w:val="%1."/>
      <w:lvlJc w:val="right"/>
      <w:pPr>
        <w:tabs>
          <w:tab w:val="num" w:pos="720"/>
        </w:tabs>
        <w:ind w:left="720" w:hanging="360"/>
      </w:pPr>
    </w:lvl>
    <w:lvl w:ilvl="1" w:tplc="0DE68A64">
      <w:start w:val="1"/>
      <w:numFmt w:val="upperRoman"/>
      <w:lvlText w:val="%2."/>
      <w:lvlJc w:val="right"/>
      <w:pPr>
        <w:tabs>
          <w:tab w:val="num" w:pos="1440"/>
        </w:tabs>
        <w:ind w:left="1440" w:hanging="360"/>
      </w:pPr>
    </w:lvl>
    <w:lvl w:ilvl="2" w:tplc="A7F4CA72" w:tentative="1">
      <w:start w:val="1"/>
      <w:numFmt w:val="upperRoman"/>
      <w:lvlText w:val="%3."/>
      <w:lvlJc w:val="right"/>
      <w:pPr>
        <w:tabs>
          <w:tab w:val="num" w:pos="2160"/>
        </w:tabs>
        <w:ind w:left="2160" w:hanging="360"/>
      </w:pPr>
    </w:lvl>
    <w:lvl w:ilvl="3" w:tplc="0D8620BA" w:tentative="1">
      <w:start w:val="1"/>
      <w:numFmt w:val="upperRoman"/>
      <w:lvlText w:val="%4."/>
      <w:lvlJc w:val="right"/>
      <w:pPr>
        <w:tabs>
          <w:tab w:val="num" w:pos="2880"/>
        </w:tabs>
        <w:ind w:left="2880" w:hanging="360"/>
      </w:pPr>
    </w:lvl>
    <w:lvl w:ilvl="4" w:tplc="C56AFBC4" w:tentative="1">
      <w:start w:val="1"/>
      <w:numFmt w:val="upperRoman"/>
      <w:lvlText w:val="%5."/>
      <w:lvlJc w:val="right"/>
      <w:pPr>
        <w:tabs>
          <w:tab w:val="num" w:pos="3600"/>
        </w:tabs>
        <w:ind w:left="3600" w:hanging="360"/>
      </w:pPr>
    </w:lvl>
    <w:lvl w:ilvl="5" w:tplc="41AA7AF8" w:tentative="1">
      <w:start w:val="1"/>
      <w:numFmt w:val="upperRoman"/>
      <w:lvlText w:val="%6."/>
      <w:lvlJc w:val="right"/>
      <w:pPr>
        <w:tabs>
          <w:tab w:val="num" w:pos="4320"/>
        </w:tabs>
        <w:ind w:left="4320" w:hanging="360"/>
      </w:pPr>
    </w:lvl>
    <w:lvl w:ilvl="6" w:tplc="EC1C963E" w:tentative="1">
      <w:start w:val="1"/>
      <w:numFmt w:val="upperRoman"/>
      <w:lvlText w:val="%7."/>
      <w:lvlJc w:val="right"/>
      <w:pPr>
        <w:tabs>
          <w:tab w:val="num" w:pos="5040"/>
        </w:tabs>
        <w:ind w:left="5040" w:hanging="360"/>
      </w:pPr>
    </w:lvl>
    <w:lvl w:ilvl="7" w:tplc="416C522E" w:tentative="1">
      <w:start w:val="1"/>
      <w:numFmt w:val="upperRoman"/>
      <w:lvlText w:val="%8."/>
      <w:lvlJc w:val="right"/>
      <w:pPr>
        <w:tabs>
          <w:tab w:val="num" w:pos="5760"/>
        </w:tabs>
        <w:ind w:left="5760" w:hanging="360"/>
      </w:pPr>
    </w:lvl>
    <w:lvl w:ilvl="8" w:tplc="22B4A9F8" w:tentative="1">
      <w:start w:val="1"/>
      <w:numFmt w:val="upperRoman"/>
      <w:lvlText w:val="%9."/>
      <w:lvlJc w:val="right"/>
      <w:pPr>
        <w:tabs>
          <w:tab w:val="num" w:pos="6480"/>
        </w:tabs>
        <w:ind w:left="6480" w:hanging="360"/>
      </w:pPr>
    </w:lvl>
  </w:abstractNum>
  <w:abstractNum w:abstractNumId="41" w15:restartNumberingAfterBreak="0">
    <w:nsid w:val="790E5AED"/>
    <w:multiLevelType w:val="hybridMultilevel"/>
    <w:tmpl w:val="EFA4166C"/>
    <w:lvl w:ilvl="0" w:tplc="080A0013">
      <w:start w:val="1"/>
      <w:numFmt w:val="upperRoman"/>
      <w:lvlText w:val="%1."/>
      <w:lvlJc w:val="right"/>
      <w:pPr>
        <w:ind w:left="1455" w:hanging="360"/>
      </w:pPr>
    </w:lvl>
    <w:lvl w:ilvl="1" w:tplc="080A0019">
      <w:start w:val="1"/>
      <w:numFmt w:val="lowerLetter"/>
      <w:lvlText w:val="%2."/>
      <w:lvlJc w:val="left"/>
      <w:pPr>
        <w:ind w:left="2175" w:hanging="360"/>
      </w:pPr>
    </w:lvl>
    <w:lvl w:ilvl="2" w:tplc="080A001B" w:tentative="1">
      <w:start w:val="1"/>
      <w:numFmt w:val="lowerRoman"/>
      <w:lvlText w:val="%3."/>
      <w:lvlJc w:val="right"/>
      <w:pPr>
        <w:ind w:left="2895" w:hanging="180"/>
      </w:pPr>
    </w:lvl>
    <w:lvl w:ilvl="3" w:tplc="080A000F" w:tentative="1">
      <w:start w:val="1"/>
      <w:numFmt w:val="decimal"/>
      <w:lvlText w:val="%4."/>
      <w:lvlJc w:val="left"/>
      <w:pPr>
        <w:ind w:left="3615" w:hanging="360"/>
      </w:pPr>
    </w:lvl>
    <w:lvl w:ilvl="4" w:tplc="080A0019" w:tentative="1">
      <w:start w:val="1"/>
      <w:numFmt w:val="lowerLetter"/>
      <w:lvlText w:val="%5."/>
      <w:lvlJc w:val="left"/>
      <w:pPr>
        <w:ind w:left="4335" w:hanging="360"/>
      </w:pPr>
    </w:lvl>
    <w:lvl w:ilvl="5" w:tplc="080A001B" w:tentative="1">
      <w:start w:val="1"/>
      <w:numFmt w:val="lowerRoman"/>
      <w:lvlText w:val="%6."/>
      <w:lvlJc w:val="right"/>
      <w:pPr>
        <w:ind w:left="5055" w:hanging="180"/>
      </w:pPr>
    </w:lvl>
    <w:lvl w:ilvl="6" w:tplc="080A000F" w:tentative="1">
      <w:start w:val="1"/>
      <w:numFmt w:val="decimal"/>
      <w:lvlText w:val="%7."/>
      <w:lvlJc w:val="left"/>
      <w:pPr>
        <w:ind w:left="5775" w:hanging="360"/>
      </w:pPr>
    </w:lvl>
    <w:lvl w:ilvl="7" w:tplc="080A0019" w:tentative="1">
      <w:start w:val="1"/>
      <w:numFmt w:val="lowerLetter"/>
      <w:lvlText w:val="%8."/>
      <w:lvlJc w:val="left"/>
      <w:pPr>
        <w:ind w:left="6495" w:hanging="360"/>
      </w:pPr>
    </w:lvl>
    <w:lvl w:ilvl="8" w:tplc="080A001B" w:tentative="1">
      <w:start w:val="1"/>
      <w:numFmt w:val="lowerRoman"/>
      <w:lvlText w:val="%9."/>
      <w:lvlJc w:val="right"/>
      <w:pPr>
        <w:ind w:left="7215" w:hanging="180"/>
      </w:pPr>
    </w:lvl>
  </w:abstractNum>
  <w:abstractNum w:abstractNumId="42" w15:restartNumberingAfterBreak="0">
    <w:nsid w:val="7A933ACB"/>
    <w:multiLevelType w:val="hybridMultilevel"/>
    <w:tmpl w:val="6C9C0F38"/>
    <w:lvl w:ilvl="0" w:tplc="080A0013">
      <w:start w:val="1"/>
      <w:numFmt w:val="upperRoman"/>
      <w:lvlText w:val="%1."/>
      <w:lvlJc w:val="right"/>
      <w:pPr>
        <w:ind w:left="1455" w:hanging="360"/>
      </w:pPr>
    </w:lvl>
    <w:lvl w:ilvl="1" w:tplc="080A0019" w:tentative="1">
      <w:start w:val="1"/>
      <w:numFmt w:val="lowerLetter"/>
      <w:lvlText w:val="%2."/>
      <w:lvlJc w:val="left"/>
      <w:pPr>
        <w:ind w:left="2175" w:hanging="360"/>
      </w:pPr>
    </w:lvl>
    <w:lvl w:ilvl="2" w:tplc="080A001B" w:tentative="1">
      <w:start w:val="1"/>
      <w:numFmt w:val="lowerRoman"/>
      <w:lvlText w:val="%3."/>
      <w:lvlJc w:val="right"/>
      <w:pPr>
        <w:ind w:left="2895" w:hanging="180"/>
      </w:pPr>
    </w:lvl>
    <w:lvl w:ilvl="3" w:tplc="080A000F" w:tentative="1">
      <w:start w:val="1"/>
      <w:numFmt w:val="decimal"/>
      <w:lvlText w:val="%4."/>
      <w:lvlJc w:val="left"/>
      <w:pPr>
        <w:ind w:left="3615" w:hanging="360"/>
      </w:pPr>
    </w:lvl>
    <w:lvl w:ilvl="4" w:tplc="080A0019" w:tentative="1">
      <w:start w:val="1"/>
      <w:numFmt w:val="lowerLetter"/>
      <w:lvlText w:val="%5."/>
      <w:lvlJc w:val="left"/>
      <w:pPr>
        <w:ind w:left="4335" w:hanging="360"/>
      </w:pPr>
    </w:lvl>
    <w:lvl w:ilvl="5" w:tplc="080A001B" w:tentative="1">
      <w:start w:val="1"/>
      <w:numFmt w:val="lowerRoman"/>
      <w:lvlText w:val="%6."/>
      <w:lvlJc w:val="right"/>
      <w:pPr>
        <w:ind w:left="5055" w:hanging="180"/>
      </w:pPr>
    </w:lvl>
    <w:lvl w:ilvl="6" w:tplc="080A000F" w:tentative="1">
      <w:start w:val="1"/>
      <w:numFmt w:val="decimal"/>
      <w:lvlText w:val="%7."/>
      <w:lvlJc w:val="left"/>
      <w:pPr>
        <w:ind w:left="5775" w:hanging="360"/>
      </w:pPr>
    </w:lvl>
    <w:lvl w:ilvl="7" w:tplc="080A0019" w:tentative="1">
      <w:start w:val="1"/>
      <w:numFmt w:val="lowerLetter"/>
      <w:lvlText w:val="%8."/>
      <w:lvlJc w:val="left"/>
      <w:pPr>
        <w:ind w:left="6495" w:hanging="360"/>
      </w:pPr>
    </w:lvl>
    <w:lvl w:ilvl="8" w:tplc="080A001B" w:tentative="1">
      <w:start w:val="1"/>
      <w:numFmt w:val="lowerRoman"/>
      <w:lvlText w:val="%9."/>
      <w:lvlJc w:val="right"/>
      <w:pPr>
        <w:ind w:left="7215" w:hanging="180"/>
      </w:pPr>
    </w:lvl>
  </w:abstractNum>
  <w:abstractNum w:abstractNumId="43" w15:restartNumberingAfterBreak="0">
    <w:nsid w:val="7E137FC7"/>
    <w:multiLevelType w:val="hybridMultilevel"/>
    <w:tmpl w:val="BC6E3BCA"/>
    <w:lvl w:ilvl="0" w:tplc="3350FE16">
      <w:start w:val="1"/>
      <w:numFmt w:val="decimal"/>
      <w:lvlText w:val="%1)"/>
      <w:lvlJc w:val="left"/>
      <w:pPr>
        <w:ind w:left="720" w:hanging="360"/>
      </w:pPr>
      <w:rPr>
        <w:rFonts w:hint="default"/>
        <w:i w:val="0"/>
        <w:color w:val="000000" w:themeColor="text1"/>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21"/>
  </w:num>
  <w:num w:numId="2">
    <w:abstractNumId w:val="38"/>
  </w:num>
  <w:num w:numId="3">
    <w:abstractNumId w:val="27"/>
  </w:num>
  <w:num w:numId="4">
    <w:abstractNumId w:val="15"/>
  </w:num>
  <w:num w:numId="5">
    <w:abstractNumId w:val="28"/>
  </w:num>
  <w:num w:numId="6">
    <w:abstractNumId w:val="6"/>
  </w:num>
  <w:num w:numId="7">
    <w:abstractNumId w:val="39"/>
  </w:num>
  <w:num w:numId="8">
    <w:abstractNumId w:val="17"/>
  </w:num>
  <w:num w:numId="9">
    <w:abstractNumId w:val="43"/>
  </w:num>
  <w:num w:numId="10">
    <w:abstractNumId w:val="23"/>
  </w:num>
  <w:num w:numId="11">
    <w:abstractNumId w:val="32"/>
  </w:num>
  <w:num w:numId="12">
    <w:abstractNumId w:val="22"/>
  </w:num>
  <w:num w:numId="13">
    <w:abstractNumId w:val="7"/>
  </w:num>
  <w:num w:numId="14">
    <w:abstractNumId w:val="19"/>
  </w:num>
  <w:num w:numId="15">
    <w:abstractNumId w:val="12"/>
  </w:num>
  <w:num w:numId="16">
    <w:abstractNumId w:val="36"/>
  </w:num>
  <w:num w:numId="17">
    <w:abstractNumId w:val="26"/>
  </w:num>
  <w:num w:numId="18">
    <w:abstractNumId w:val="10"/>
  </w:num>
  <w:num w:numId="19">
    <w:abstractNumId w:val="9"/>
  </w:num>
  <w:num w:numId="20">
    <w:abstractNumId w:val="1"/>
  </w:num>
  <w:num w:numId="21">
    <w:abstractNumId w:val="30"/>
  </w:num>
  <w:num w:numId="22">
    <w:abstractNumId w:val="42"/>
  </w:num>
  <w:num w:numId="23">
    <w:abstractNumId w:val="29"/>
  </w:num>
  <w:num w:numId="24">
    <w:abstractNumId w:val="25"/>
  </w:num>
  <w:num w:numId="25">
    <w:abstractNumId w:val="5"/>
  </w:num>
  <w:num w:numId="26">
    <w:abstractNumId w:val="0"/>
  </w:num>
  <w:num w:numId="27">
    <w:abstractNumId w:val="37"/>
  </w:num>
  <w:num w:numId="28">
    <w:abstractNumId w:val="16"/>
  </w:num>
  <w:num w:numId="29">
    <w:abstractNumId w:val="8"/>
  </w:num>
  <w:num w:numId="30">
    <w:abstractNumId w:val="34"/>
  </w:num>
  <w:num w:numId="31">
    <w:abstractNumId w:val="41"/>
  </w:num>
  <w:num w:numId="32">
    <w:abstractNumId w:val="31"/>
  </w:num>
  <w:num w:numId="33">
    <w:abstractNumId w:val="14"/>
  </w:num>
  <w:num w:numId="34">
    <w:abstractNumId w:val="4"/>
  </w:num>
  <w:num w:numId="35">
    <w:abstractNumId w:val="18"/>
  </w:num>
  <w:num w:numId="36">
    <w:abstractNumId w:val="11"/>
  </w:num>
  <w:num w:numId="37">
    <w:abstractNumId w:val="33"/>
  </w:num>
  <w:num w:numId="38">
    <w:abstractNumId w:val="2"/>
  </w:num>
  <w:num w:numId="39">
    <w:abstractNumId w:val="13"/>
  </w:num>
  <w:num w:numId="40">
    <w:abstractNumId w:val="24"/>
  </w:num>
  <w:num w:numId="41">
    <w:abstractNumId w:val="3"/>
  </w:num>
  <w:num w:numId="42">
    <w:abstractNumId w:val="35"/>
  </w:num>
  <w:num w:numId="43">
    <w:abstractNumId w:val="20"/>
  </w:num>
  <w:num w:numId="44">
    <w:abstractNumId w:val="4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7"/>
  <w:proofState w:spelling="clean" w:grammar="clean"/>
  <w:trackRevisions/>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72F1"/>
    <w:rsid w:val="0000005E"/>
    <w:rsid w:val="00000A98"/>
    <w:rsid w:val="00001809"/>
    <w:rsid w:val="000019B1"/>
    <w:rsid w:val="00001B85"/>
    <w:rsid w:val="00001DB3"/>
    <w:rsid w:val="00002B90"/>
    <w:rsid w:val="00004ADA"/>
    <w:rsid w:val="00004D04"/>
    <w:rsid w:val="000053A1"/>
    <w:rsid w:val="00005917"/>
    <w:rsid w:val="00006521"/>
    <w:rsid w:val="0000788B"/>
    <w:rsid w:val="0001191E"/>
    <w:rsid w:val="00012BDD"/>
    <w:rsid w:val="000149E3"/>
    <w:rsid w:val="00014C25"/>
    <w:rsid w:val="0001528C"/>
    <w:rsid w:val="00020F0C"/>
    <w:rsid w:val="00021401"/>
    <w:rsid w:val="00022D06"/>
    <w:rsid w:val="00023235"/>
    <w:rsid w:val="00023E7F"/>
    <w:rsid w:val="000266C4"/>
    <w:rsid w:val="00027DF8"/>
    <w:rsid w:val="00027F08"/>
    <w:rsid w:val="000304E4"/>
    <w:rsid w:val="0003083C"/>
    <w:rsid w:val="00030E64"/>
    <w:rsid w:val="000315F7"/>
    <w:rsid w:val="00031764"/>
    <w:rsid w:val="00031A86"/>
    <w:rsid w:val="00032A8C"/>
    <w:rsid w:val="00032F58"/>
    <w:rsid w:val="00033165"/>
    <w:rsid w:val="000331FE"/>
    <w:rsid w:val="0003338D"/>
    <w:rsid w:val="000348AF"/>
    <w:rsid w:val="00035080"/>
    <w:rsid w:val="000357A1"/>
    <w:rsid w:val="00036AC6"/>
    <w:rsid w:val="000372F1"/>
    <w:rsid w:val="00041513"/>
    <w:rsid w:val="000416D5"/>
    <w:rsid w:val="0004304A"/>
    <w:rsid w:val="0004672A"/>
    <w:rsid w:val="00046966"/>
    <w:rsid w:val="0004712B"/>
    <w:rsid w:val="00047684"/>
    <w:rsid w:val="0004779E"/>
    <w:rsid w:val="000505F6"/>
    <w:rsid w:val="00051249"/>
    <w:rsid w:val="0005159B"/>
    <w:rsid w:val="000519CD"/>
    <w:rsid w:val="00051BEE"/>
    <w:rsid w:val="0005383D"/>
    <w:rsid w:val="00053E60"/>
    <w:rsid w:val="00054CCB"/>
    <w:rsid w:val="000572D0"/>
    <w:rsid w:val="0005753E"/>
    <w:rsid w:val="00057651"/>
    <w:rsid w:val="00057A98"/>
    <w:rsid w:val="00060BC7"/>
    <w:rsid w:val="00060F65"/>
    <w:rsid w:val="00061CB3"/>
    <w:rsid w:val="00061DD7"/>
    <w:rsid w:val="000626CD"/>
    <w:rsid w:val="000629E3"/>
    <w:rsid w:val="000632BA"/>
    <w:rsid w:val="00064679"/>
    <w:rsid w:val="000649D4"/>
    <w:rsid w:val="00064AA0"/>
    <w:rsid w:val="00064F1B"/>
    <w:rsid w:val="00065651"/>
    <w:rsid w:val="000665C3"/>
    <w:rsid w:val="00067712"/>
    <w:rsid w:val="00067B28"/>
    <w:rsid w:val="000702E3"/>
    <w:rsid w:val="00070BDD"/>
    <w:rsid w:val="00070CD7"/>
    <w:rsid w:val="00073F1A"/>
    <w:rsid w:val="00074785"/>
    <w:rsid w:val="00074BDA"/>
    <w:rsid w:val="00074FAE"/>
    <w:rsid w:val="00075ACC"/>
    <w:rsid w:val="00082315"/>
    <w:rsid w:val="00083C92"/>
    <w:rsid w:val="000850D5"/>
    <w:rsid w:val="000877B9"/>
    <w:rsid w:val="00090E3A"/>
    <w:rsid w:val="00091416"/>
    <w:rsid w:val="000918F8"/>
    <w:rsid w:val="0009301A"/>
    <w:rsid w:val="000950E0"/>
    <w:rsid w:val="00095BC3"/>
    <w:rsid w:val="00096DDC"/>
    <w:rsid w:val="00096E42"/>
    <w:rsid w:val="00097187"/>
    <w:rsid w:val="000971F0"/>
    <w:rsid w:val="000A1F58"/>
    <w:rsid w:val="000A2569"/>
    <w:rsid w:val="000A32AC"/>
    <w:rsid w:val="000A3442"/>
    <w:rsid w:val="000A391C"/>
    <w:rsid w:val="000A3CC0"/>
    <w:rsid w:val="000A4871"/>
    <w:rsid w:val="000B13A5"/>
    <w:rsid w:val="000B15FA"/>
    <w:rsid w:val="000B3BB8"/>
    <w:rsid w:val="000B3F84"/>
    <w:rsid w:val="000B5CC7"/>
    <w:rsid w:val="000C24C6"/>
    <w:rsid w:val="000C2A13"/>
    <w:rsid w:val="000C3A59"/>
    <w:rsid w:val="000C48CD"/>
    <w:rsid w:val="000C6A2C"/>
    <w:rsid w:val="000D180E"/>
    <w:rsid w:val="000D271D"/>
    <w:rsid w:val="000D4B95"/>
    <w:rsid w:val="000D5328"/>
    <w:rsid w:val="000D5DFB"/>
    <w:rsid w:val="000D617E"/>
    <w:rsid w:val="000D62B3"/>
    <w:rsid w:val="000D66A1"/>
    <w:rsid w:val="000D70C7"/>
    <w:rsid w:val="000D7D3A"/>
    <w:rsid w:val="000E053F"/>
    <w:rsid w:val="000E0834"/>
    <w:rsid w:val="000E1AC9"/>
    <w:rsid w:val="000E1AF8"/>
    <w:rsid w:val="000E2086"/>
    <w:rsid w:val="000E3920"/>
    <w:rsid w:val="000E4B94"/>
    <w:rsid w:val="000E4B96"/>
    <w:rsid w:val="000E677B"/>
    <w:rsid w:val="000E690F"/>
    <w:rsid w:val="000E71B7"/>
    <w:rsid w:val="000F026A"/>
    <w:rsid w:val="000F134B"/>
    <w:rsid w:val="000F2EA1"/>
    <w:rsid w:val="000F2FF0"/>
    <w:rsid w:val="000F313A"/>
    <w:rsid w:val="000F3C0F"/>
    <w:rsid w:val="000F464E"/>
    <w:rsid w:val="000F48A5"/>
    <w:rsid w:val="000F4B2F"/>
    <w:rsid w:val="000F4F9C"/>
    <w:rsid w:val="000F5055"/>
    <w:rsid w:val="000F6A8D"/>
    <w:rsid w:val="000F6C8C"/>
    <w:rsid w:val="000F6E34"/>
    <w:rsid w:val="000F774A"/>
    <w:rsid w:val="000F7FE4"/>
    <w:rsid w:val="00101434"/>
    <w:rsid w:val="001022F5"/>
    <w:rsid w:val="0010339B"/>
    <w:rsid w:val="0010734C"/>
    <w:rsid w:val="0011183D"/>
    <w:rsid w:val="0011332F"/>
    <w:rsid w:val="00113F74"/>
    <w:rsid w:val="001152C7"/>
    <w:rsid w:val="0011609C"/>
    <w:rsid w:val="00116D80"/>
    <w:rsid w:val="00120667"/>
    <w:rsid w:val="001207E2"/>
    <w:rsid w:val="001214DC"/>
    <w:rsid w:val="00121C6C"/>
    <w:rsid w:val="00121CE2"/>
    <w:rsid w:val="00126260"/>
    <w:rsid w:val="001266CC"/>
    <w:rsid w:val="001279C4"/>
    <w:rsid w:val="001318E4"/>
    <w:rsid w:val="00131956"/>
    <w:rsid w:val="00131B41"/>
    <w:rsid w:val="00133C88"/>
    <w:rsid w:val="001347C9"/>
    <w:rsid w:val="00134C28"/>
    <w:rsid w:val="00134F4E"/>
    <w:rsid w:val="0013651F"/>
    <w:rsid w:val="001422D2"/>
    <w:rsid w:val="00142CC1"/>
    <w:rsid w:val="00144208"/>
    <w:rsid w:val="00144F28"/>
    <w:rsid w:val="00150337"/>
    <w:rsid w:val="001512B9"/>
    <w:rsid w:val="00151B41"/>
    <w:rsid w:val="00152F70"/>
    <w:rsid w:val="001533FE"/>
    <w:rsid w:val="00153A07"/>
    <w:rsid w:val="00154A49"/>
    <w:rsid w:val="0015501C"/>
    <w:rsid w:val="001555CE"/>
    <w:rsid w:val="00155B4C"/>
    <w:rsid w:val="00155F4E"/>
    <w:rsid w:val="00156374"/>
    <w:rsid w:val="00160131"/>
    <w:rsid w:val="0016350F"/>
    <w:rsid w:val="001639AD"/>
    <w:rsid w:val="001649B6"/>
    <w:rsid w:val="00166371"/>
    <w:rsid w:val="00166DAC"/>
    <w:rsid w:val="001670A7"/>
    <w:rsid w:val="001675E4"/>
    <w:rsid w:val="00170078"/>
    <w:rsid w:val="00172659"/>
    <w:rsid w:val="00172F6C"/>
    <w:rsid w:val="00173801"/>
    <w:rsid w:val="0017410B"/>
    <w:rsid w:val="001747B7"/>
    <w:rsid w:val="00176459"/>
    <w:rsid w:val="00176ACB"/>
    <w:rsid w:val="00176B4A"/>
    <w:rsid w:val="00177792"/>
    <w:rsid w:val="00180AB5"/>
    <w:rsid w:val="00183B55"/>
    <w:rsid w:val="00183CA8"/>
    <w:rsid w:val="00184233"/>
    <w:rsid w:val="0018542A"/>
    <w:rsid w:val="00185C23"/>
    <w:rsid w:val="0018680D"/>
    <w:rsid w:val="001876DB"/>
    <w:rsid w:val="00193FC4"/>
    <w:rsid w:val="001952A3"/>
    <w:rsid w:val="00195E74"/>
    <w:rsid w:val="0019652F"/>
    <w:rsid w:val="001A0793"/>
    <w:rsid w:val="001A09B8"/>
    <w:rsid w:val="001A0B7D"/>
    <w:rsid w:val="001A2C30"/>
    <w:rsid w:val="001A41FC"/>
    <w:rsid w:val="001A5609"/>
    <w:rsid w:val="001A5D71"/>
    <w:rsid w:val="001A700F"/>
    <w:rsid w:val="001B1347"/>
    <w:rsid w:val="001B1B4F"/>
    <w:rsid w:val="001B216A"/>
    <w:rsid w:val="001B2258"/>
    <w:rsid w:val="001B2F09"/>
    <w:rsid w:val="001B2F8C"/>
    <w:rsid w:val="001B3183"/>
    <w:rsid w:val="001B3B55"/>
    <w:rsid w:val="001B3E56"/>
    <w:rsid w:val="001B59F6"/>
    <w:rsid w:val="001B5BFA"/>
    <w:rsid w:val="001B7199"/>
    <w:rsid w:val="001B79A3"/>
    <w:rsid w:val="001B7B35"/>
    <w:rsid w:val="001C246C"/>
    <w:rsid w:val="001C24A7"/>
    <w:rsid w:val="001C4EB3"/>
    <w:rsid w:val="001C5B38"/>
    <w:rsid w:val="001C5B51"/>
    <w:rsid w:val="001C5D47"/>
    <w:rsid w:val="001C5E58"/>
    <w:rsid w:val="001C7DF8"/>
    <w:rsid w:val="001D0B5A"/>
    <w:rsid w:val="001D0E15"/>
    <w:rsid w:val="001D0F6A"/>
    <w:rsid w:val="001D2560"/>
    <w:rsid w:val="001D3406"/>
    <w:rsid w:val="001D54B3"/>
    <w:rsid w:val="001D5F4D"/>
    <w:rsid w:val="001E0E53"/>
    <w:rsid w:val="001E0FB1"/>
    <w:rsid w:val="001E2AA9"/>
    <w:rsid w:val="001E3FE4"/>
    <w:rsid w:val="001E6621"/>
    <w:rsid w:val="001E67AC"/>
    <w:rsid w:val="001F1314"/>
    <w:rsid w:val="001F225B"/>
    <w:rsid w:val="001F2AEA"/>
    <w:rsid w:val="001F423C"/>
    <w:rsid w:val="001F4878"/>
    <w:rsid w:val="001F5316"/>
    <w:rsid w:val="001F58E8"/>
    <w:rsid w:val="001F6452"/>
    <w:rsid w:val="001F7835"/>
    <w:rsid w:val="00200F66"/>
    <w:rsid w:val="00201B69"/>
    <w:rsid w:val="00202805"/>
    <w:rsid w:val="00203C0B"/>
    <w:rsid w:val="0020447B"/>
    <w:rsid w:val="0020589D"/>
    <w:rsid w:val="002066C2"/>
    <w:rsid w:val="0020688E"/>
    <w:rsid w:val="00207B17"/>
    <w:rsid w:val="00211169"/>
    <w:rsid w:val="0021150F"/>
    <w:rsid w:val="0021320B"/>
    <w:rsid w:val="00214916"/>
    <w:rsid w:val="00214B65"/>
    <w:rsid w:val="00214D2F"/>
    <w:rsid w:val="00215ED9"/>
    <w:rsid w:val="0021657A"/>
    <w:rsid w:val="002167E1"/>
    <w:rsid w:val="00217363"/>
    <w:rsid w:val="00217707"/>
    <w:rsid w:val="00217F12"/>
    <w:rsid w:val="00222255"/>
    <w:rsid w:val="002245E8"/>
    <w:rsid w:val="00226BFD"/>
    <w:rsid w:val="002275E8"/>
    <w:rsid w:val="00227BE0"/>
    <w:rsid w:val="00230116"/>
    <w:rsid w:val="00230695"/>
    <w:rsid w:val="0023090B"/>
    <w:rsid w:val="00230E2B"/>
    <w:rsid w:val="00232464"/>
    <w:rsid w:val="002328F3"/>
    <w:rsid w:val="00233A27"/>
    <w:rsid w:val="00234B34"/>
    <w:rsid w:val="0023539C"/>
    <w:rsid w:val="002362A3"/>
    <w:rsid w:val="002375E6"/>
    <w:rsid w:val="002404C8"/>
    <w:rsid w:val="002405AD"/>
    <w:rsid w:val="00241A01"/>
    <w:rsid w:val="00242CBA"/>
    <w:rsid w:val="0024398E"/>
    <w:rsid w:val="002448D8"/>
    <w:rsid w:val="00244A70"/>
    <w:rsid w:val="00244AE3"/>
    <w:rsid w:val="00244F77"/>
    <w:rsid w:val="00247DF6"/>
    <w:rsid w:val="00251171"/>
    <w:rsid w:val="0025121B"/>
    <w:rsid w:val="00253C23"/>
    <w:rsid w:val="0025471E"/>
    <w:rsid w:val="002556DC"/>
    <w:rsid w:val="00255B31"/>
    <w:rsid w:val="002565CF"/>
    <w:rsid w:val="00256C08"/>
    <w:rsid w:val="0025710B"/>
    <w:rsid w:val="0025771B"/>
    <w:rsid w:val="00260819"/>
    <w:rsid w:val="0026287A"/>
    <w:rsid w:val="00262DFD"/>
    <w:rsid w:val="0026344C"/>
    <w:rsid w:val="00263A40"/>
    <w:rsid w:val="002656C2"/>
    <w:rsid w:val="0026716B"/>
    <w:rsid w:val="002704ED"/>
    <w:rsid w:val="00270C78"/>
    <w:rsid w:val="00271BF4"/>
    <w:rsid w:val="00271CEE"/>
    <w:rsid w:val="002720F4"/>
    <w:rsid w:val="00273159"/>
    <w:rsid w:val="00273D90"/>
    <w:rsid w:val="00274E3C"/>
    <w:rsid w:val="00275E01"/>
    <w:rsid w:val="0027617F"/>
    <w:rsid w:val="00277CAF"/>
    <w:rsid w:val="00277E60"/>
    <w:rsid w:val="00280CB0"/>
    <w:rsid w:val="00280FE6"/>
    <w:rsid w:val="00281F12"/>
    <w:rsid w:val="00282E40"/>
    <w:rsid w:val="00284564"/>
    <w:rsid w:val="00284DC5"/>
    <w:rsid w:val="00285A56"/>
    <w:rsid w:val="00286B35"/>
    <w:rsid w:val="00286D32"/>
    <w:rsid w:val="002901B7"/>
    <w:rsid w:val="002909BA"/>
    <w:rsid w:val="00290E20"/>
    <w:rsid w:val="00291D1E"/>
    <w:rsid w:val="002928E1"/>
    <w:rsid w:val="002930C5"/>
    <w:rsid w:val="00295201"/>
    <w:rsid w:val="002956C5"/>
    <w:rsid w:val="00295AAC"/>
    <w:rsid w:val="0029612A"/>
    <w:rsid w:val="00296A66"/>
    <w:rsid w:val="00296C81"/>
    <w:rsid w:val="002A0128"/>
    <w:rsid w:val="002A01AF"/>
    <w:rsid w:val="002A191B"/>
    <w:rsid w:val="002B049F"/>
    <w:rsid w:val="002B1218"/>
    <w:rsid w:val="002B2371"/>
    <w:rsid w:val="002B434B"/>
    <w:rsid w:val="002B5BC4"/>
    <w:rsid w:val="002B5E9C"/>
    <w:rsid w:val="002B5EB2"/>
    <w:rsid w:val="002B6CE8"/>
    <w:rsid w:val="002B78EA"/>
    <w:rsid w:val="002C06CA"/>
    <w:rsid w:val="002C3794"/>
    <w:rsid w:val="002C4257"/>
    <w:rsid w:val="002C45C3"/>
    <w:rsid w:val="002C4D7A"/>
    <w:rsid w:val="002C5B09"/>
    <w:rsid w:val="002C648E"/>
    <w:rsid w:val="002D0F91"/>
    <w:rsid w:val="002D1BBC"/>
    <w:rsid w:val="002D2C79"/>
    <w:rsid w:val="002D39E4"/>
    <w:rsid w:val="002D5424"/>
    <w:rsid w:val="002D59A7"/>
    <w:rsid w:val="002E1603"/>
    <w:rsid w:val="002E1D23"/>
    <w:rsid w:val="002E3232"/>
    <w:rsid w:val="002E4065"/>
    <w:rsid w:val="002E5013"/>
    <w:rsid w:val="002E5188"/>
    <w:rsid w:val="002E6EC7"/>
    <w:rsid w:val="002E70F8"/>
    <w:rsid w:val="002E7B9B"/>
    <w:rsid w:val="002E7DCE"/>
    <w:rsid w:val="002E7F96"/>
    <w:rsid w:val="002F4CE7"/>
    <w:rsid w:val="002F7F71"/>
    <w:rsid w:val="00300AA7"/>
    <w:rsid w:val="003022C9"/>
    <w:rsid w:val="003024EA"/>
    <w:rsid w:val="003026DB"/>
    <w:rsid w:val="003060C6"/>
    <w:rsid w:val="00306EFB"/>
    <w:rsid w:val="00307139"/>
    <w:rsid w:val="00307F5A"/>
    <w:rsid w:val="00310435"/>
    <w:rsid w:val="00310AF2"/>
    <w:rsid w:val="00310C76"/>
    <w:rsid w:val="0031100E"/>
    <w:rsid w:val="003117DD"/>
    <w:rsid w:val="00311B38"/>
    <w:rsid w:val="00311CF4"/>
    <w:rsid w:val="00312432"/>
    <w:rsid w:val="0031248C"/>
    <w:rsid w:val="0031315E"/>
    <w:rsid w:val="0031711A"/>
    <w:rsid w:val="003205D7"/>
    <w:rsid w:val="00320A83"/>
    <w:rsid w:val="00320DD8"/>
    <w:rsid w:val="00321CB2"/>
    <w:rsid w:val="00322C76"/>
    <w:rsid w:val="00322D0E"/>
    <w:rsid w:val="00324ABA"/>
    <w:rsid w:val="00324C2F"/>
    <w:rsid w:val="00327601"/>
    <w:rsid w:val="00327CC7"/>
    <w:rsid w:val="003304C4"/>
    <w:rsid w:val="00330AE0"/>
    <w:rsid w:val="00330DC7"/>
    <w:rsid w:val="00331B1C"/>
    <w:rsid w:val="00332273"/>
    <w:rsid w:val="00332F9F"/>
    <w:rsid w:val="00333A79"/>
    <w:rsid w:val="00333D13"/>
    <w:rsid w:val="00334951"/>
    <w:rsid w:val="00334D86"/>
    <w:rsid w:val="00336644"/>
    <w:rsid w:val="003370CB"/>
    <w:rsid w:val="00337146"/>
    <w:rsid w:val="0033724F"/>
    <w:rsid w:val="0034067D"/>
    <w:rsid w:val="00341086"/>
    <w:rsid w:val="00342D3B"/>
    <w:rsid w:val="00343842"/>
    <w:rsid w:val="00344881"/>
    <w:rsid w:val="00345775"/>
    <w:rsid w:val="00347484"/>
    <w:rsid w:val="003479BA"/>
    <w:rsid w:val="00347C56"/>
    <w:rsid w:val="00350C6A"/>
    <w:rsid w:val="00350F1E"/>
    <w:rsid w:val="003514F3"/>
    <w:rsid w:val="003519AD"/>
    <w:rsid w:val="003535D0"/>
    <w:rsid w:val="00354047"/>
    <w:rsid w:val="00354408"/>
    <w:rsid w:val="00355BE1"/>
    <w:rsid w:val="00356FD6"/>
    <w:rsid w:val="00360022"/>
    <w:rsid w:val="00360719"/>
    <w:rsid w:val="00361DDE"/>
    <w:rsid w:val="00362A97"/>
    <w:rsid w:val="00362B35"/>
    <w:rsid w:val="00362DFF"/>
    <w:rsid w:val="00362E25"/>
    <w:rsid w:val="00363712"/>
    <w:rsid w:val="00363B64"/>
    <w:rsid w:val="003672EB"/>
    <w:rsid w:val="00367FAE"/>
    <w:rsid w:val="003701E6"/>
    <w:rsid w:val="00370417"/>
    <w:rsid w:val="00370A50"/>
    <w:rsid w:val="00373B7D"/>
    <w:rsid w:val="003762BF"/>
    <w:rsid w:val="0037664E"/>
    <w:rsid w:val="00376FC9"/>
    <w:rsid w:val="003807DC"/>
    <w:rsid w:val="003817CC"/>
    <w:rsid w:val="00381A48"/>
    <w:rsid w:val="0038225B"/>
    <w:rsid w:val="00382E29"/>
    <w:rsid w:val="003838DD"/>
    <w:rsid w:val="00385339"/>
    <w:rsid w:val="00385B54"/>
    <w:rsid w:val="00385CF1"/>
    <w:rsid w:val="0038643B"/>
    <w:rsid w:val="003874CF"/>
    <w:rsid w:val="003876A7"/>
    <w:rsid w:val="00387A34"/>
    <w:rsid w:val="003901EB"/>
    <w:rsid w:val="003907B2"/>
    <w:rsid w:val="00390FD2"/>
    <w:rsid w:val="00393542"/>
    <w:rsid w:val="00394272"/>
    <w:rsid w:val="0039579E"/>
    <w:rsid w:val="00395D31"/>
    <w:rsid w:val="00396562"/>
    <w:rsid w:val="00396946"/>
    <w:rsid w:val="00397E69"/>
    <w:rsid w:val="003A0815"/>
    <w:rsid w:val="003A1846"/>
    <w:rsid w:val="003A29FC"/>
    <w:rsid w:val="003A36F0"/>
    <w:rsid w:val="003A4D51"/>
    <w:rsid w:val="003A5526"/>
    <w:rsid w:val="003A5D0A"/>
    <w:rsid w:val="003A69ED"/>
    <w:rsid w:val="003A6C0C"/>
    <w:rsid w:val="003A785B"/>
    <w:rsid w:val="003A78CE"/>
    <w:rsid w:val="003B0970"/>
    <w:rsid w:val="003B245B"/>
    <w:rsid w:val="003B26D5"/>
    <w:rsid w:val="003B30B0"/>
    <w:rsid w:val="003B476C"/>
    <w:rsid w:val="003B4CFC"/>
    <w:rsid w:val="003B4F62"/>
    <w:rsid w:val="003B517A"/>
    <w:rsid w:val="003B640A"/>
    <w:rsid w:val="003C0CE6"/>
    <w:rsid w:val="003C0E84"/>
    <w:rsid w:val="003C15BB"/>
    <w:rsid w:val="003C2A0D"/>
    <w:rsid w:val="003C34C4"/>
    <w:rsid w:val="003C4371"/>
    <w:rsid w:val="003C4947"/>
    <w:rsid w:val="003C5E4D"/>
    <w:rsid w:val="003D71DF"/>
    <w:rsid w:val="003D744D"/>
    <w:rsid w:val="003E1161"/>
    <w:rsid w:val="003E2CA1"/>
    <w:rsid w:val="003E413B"/>
    <w:rsid w:val="003E50B7"/>
    <w:rsid w:val="003E527F"/>
    <w:rsid w:val="003E5E91"/>
    <w:rsid w:val="003E6135"/>
    <w:rsid w:val="003E73F4"/>
    <w:rsid w:val="003E7C5C"/>
    <w:rsid w:val="003E7F5B"/>
    <w:rsid w:val="003F0ED5"/>
    <w:rsid w:val="003F2A6C"/>
    <w:rsid w:val="003F31D8"/>
    <w:rsid w:val="003F3B0F"/>
    <w:rsid w:val="003F3EAF"/>
    <w:rsid w:val="003F4639"/>
    <w:rsid w:val="003F5807"/>
    <w:rsid w:val="003F6169"/>
    <w:rsid w:val="00400977"/>
    <w:rsid w:val="004011E1"/>
    <w:rsid w:val="004013A1"/>
    <w:rsid w:val="00403D89"/>
    <w:rsid w:val="00407B66"/>
    <w:rsid w:val="004103BB"/>
    <w:rsid w:val="0041042D"/>
    <w:rsid w:val="00410D6D"/>
    <w:rsid w:val="00412A95"/>
    <w:rsid w:val="00413A75"/>
    <w:rsid w:val="00413DAF"/>
    <w:rsid w:val="0041486C"/>
    <w:rsid w:val="004150C8"/>
    <w:rsid w:val="004156B4"/>
    <w:rsid w:val="004172EF"/>
    <w:rsid w:val="00421294"/>
    <w:rsid w:val="00421DBA"/>
    <w:rsid w:val="004240C4"/>
    <w:rsid w:val="00425473"/>
    <w:rsid w:val="00426619"/>
    <w:rsid w:val="00426C00"/>
    <w:rsid w:val="00426D9E"/>
    <w:rsid w:val="00427AA7"/>
    <w:rsid w:val="00430148"/>
    <w:rsid w:val="00430BEB"/>
    <w:rsid w:val="004317F5"/>
    <w:rsid w:val="00431A5E"/>
    <w:rsid w:val="00431ADF"/>
    <w:rsid w:val="00432EA0"/>
    <w:rsid w:val="004335F1"/>
    <w:rsid w:val="00433832"/>
    <w:rsid w:val="004347AD"/>
    <w:rsid w:val="00435B82"/>
    <w:rsid w:val="00435BFE"/>
    <w:rsid w:val="00436894"/>
    <w:rsid w:val="0043710A"/>
    <w:rsid w:val="00437595"/>
    <w:rsid w:val="0043777B"/>
    <w:rsid w:val="004409B0"/>
    <w:rsid w:val="00441BAF"/>
    <w:rsid w:val="00442795"/>
    <w:rsid w:val="00443214"/>
    <w:rsid w:val="004438D2"/>
    <w:rsid w:val="00443A2C"/>
    <w:rsid w:val="00444560"/>
    <w:rsid w:val="00444746"/>
    <w:rsid w:val="00444B80"/>
    <w:rsid w:val="004453C2"/>
    <w:rsid w:val="00450DAF"/>
    <w:rsid w:val="00450F22"/>
    <w:rsid w:val="00451F0A"/>
    <w:rsid w:val="00452742"/>
    <w:rsid w:val="00453988"/>
    <w:rsid w:val="00455C1A"/>
    <w:rsid w:val="00455D88"/>
    <w:rsid w:val="0045629B"/>
    <w:rsid w:val="00456688"/>
    <w:rsid w:val="0045717D"/>
    <w:rsid w:val="004605A0"/>
    <w:rsid w:val="00460B18"/>
    <w:rsid w:val="004618AC"/>
    <w:rsid w:val="00461ACD"/>
    <w:rsid w:val="00462A1A"/>
    <w:rsid w:val="00462B8A"/>
    <w:rsid w:val="004640D6"/>
    <w:rsid w:val="00464887"/>
    <w:rsid w:val="004659E2"/>
    <w:rsid w:val="00465AF5"/>
    <w:rsid w:val="00465B2F"/>
    <w:rsid w:val="004660BF"/>
    <w:rsid w:val="0046680C"/>
    <w:rsid w:val="00466B86"/>
    <w:rsid w:val="0046713C"/>
    <w:rsid w:val="0046739F"/>
    <w:rsid w:val="004675C9"/>
    <w:rsid w:val="00470178"/>
    <w:rsid w:val="0047226C"/>
    <w:rsid w:val="00472A46"/>
    <w:rsid w:val="00472DA4"/>
    <w:rsid w:val="00472EA7"/>
    <w:rsid w:val="00473A85"/>
    <w:rsid w:val="004763CF"/>
    <w:rsid w:val="00476450"/>
    <w:rsid w:val="00477764"/>
    <w:rsid w:val="00477D53"/>
    <w:rsid w:val="00481737"/>
    <w:rsid w:val="0048213B"/>
    <w:rsid w:val="00483DA0"/>
    <w:rsid w:val="004851DB"/>
    <w:rsid w:val="00486A44"/>
    <w:rsid w:val="00487239"/>
    <w:rsid w:val="00490BEA"/>
    <w:rsid w:val="00490F3B"/>
    <w:rsid w:val="00491C14"/>
    <w:rsid w:val="00493404"/>
    <w:rsid w:val="00494CAD"/>
    <w:rsid w:val="00495B23"/>
    <w:rsid w:val="00495F99"/>
    <w:rsid w:val="004971DA"/>
    <w:rsid w:val="00497E3D"/>
    <w:rsid w:val="004A0D30"/>
    <w:rsid w:val="004A1098"/>
    <w:rsid w:val="004A1578"/>
    <w:rsid w:val="004A24F8"/>
    <w:rsid w:val="004A28EF"/>
    <w:rsid w:val="004A2EAC"/>
    <w:rsid w:val="004A2EB6"/>
    <w:rsid w:val="004A6AB5"/>
    <w:rsid w:val="004A6D33"/>
    <w:rsid w:val="004A7022"/>
    <w:rsid w:val="004A702E"/>
    <w:rsid w:val="004B1264"/>
    <w:rsid w:val="004B266F"/>
    <w:rsid w:val="004B6E86"/>
    <w:rsid w:val="004C2092"/>
    <w:rsid w:val="004C35FB"/>
    <w:rsid w:val="004C38FA"/>
    <w:rsid w:val="004C6F75"/>
    <w:rsid w:val="004C729E"/>
    <w:rsid w:val="004C7FC7"/>
    <w:rsid w:val="004D03AF"/>
    <w:rsid w:val="004D03E5"/>
    <w:rsid w:val="004D0A5B"/>
    <w:rsid w:val="004D3261"/>
    <w:rsid w:val="004D40BE"/>
    <w:rsid w:val="004E01E4"/>
    <w:rsid w:val="004E01FB"/>
    <w:rsid w:val="004E0793"/>
    <w:rsid w:val="004E14E6"/>
    <w:rsid w:val="004E3AD4"/>
    <w:rsid w:val="004E49D6"/>
    <w:rsid w:val="004E4D8F"/>
    <w:rsid w:val="004E5F87"/>
    <w:rsid w:val="004E6EE9"/>
    <w:rsid w:val="004F1362"/>
    <w:rsid w:val="004F1373"/>
    <w:rsid w:val="004F3A90"/>
    <w:rsid w:val="004F5CC4"/>
    <w:rsid w:val="004F6BF2"/>
    <w:rsid w:val="004F6C87"/>
    <w:rsid w:val="00500FEF"/>
    <w:rsid w:val="00501FA1"/>
    <w:rsid w:val="00504F20"/>
    <w:rsid w:val="00505012"/>
    <w:rsid w:val="00506448"/>
    <w:rsid w:val="00506C0B"/>
    <w:rsid w:val="00507037"/>
    <w:rsid w:val="005111E2"/>
    <w:rsid w:val="00512544"/>
    <w:rsid w:val="00514ABE"/>
    <w:rsid w:val="005157C5"/>
    <w:rsid w:val="005200F1"/>
    <w:rsid w:val="00520C73"/>
    <w:rsid w:val="00524126"/>
    <w:rsid w:val="0052610A"/>
    <w:rsid w:val="00526481"/>
    <w:rsid w:val="00526C60"/>
    <w:rsid w:val="00530262"/>
    <w:rsid w:val="005308E4"/>
    <w:rsid w:val="005309AF"/>
    <w:rsid w:val="0053102A"/>
    <w:rsid w:val="00531ED7"/>
    <w:rsid w:val="00531EEF"/>
    <w:rsid w:val="00533B3D"/>
    <w:rsid w:val="00533C2C"/>
    <w:rsid w:val="005347E5"/>
    <w:rsid w:val="00536082"/>
    <w:rsid w:val="005409BF"/>
    <w:rsid w:val="00540FE4"/>
    <w:rsid w:val="0054164B"/>
    <w:rsid w:val="00541BE1"/>
    <w:rsid w:val="00542D76"/>
    <w:rsid w:val="005437A9"/>
    <w:rsid w:val="00543A68"/>
    <w:rsid w:val="0054429B"/>
    <w:rsid w:val="005478D9"/>
    <w:rsid w:val="00550E91"/>
    <w:rsid w:val="00551756"/>
    <w:rsid w:val="0055374B"/>
    <w:rsid w:val="005546E2"/>
    <w:rsid w:val="00554E67"/>
    <w:rsid w:val="0055649D"/>
    <w:rsid w:val="00557C6C"/>
    <w:rsid w:val="00557F6A"/>
    <w:rsid w:val="005600E2"/>
    <w:rsid w:val="0056118F"/>
    <w:rsid w:val="00561282"/>
    <w:rsid w:val="005615CB"/>
    <w:rsid w:val="005630A6"/>
    <w:rsid w:val="00563435"/>
    <w:rsid w:val="00564BF8"/>
    <w:rsid w:val="00565DCB"/>
    <w:rsid w:val="005705FF"/>
    <w:rsid w:val="00573FF3"/>
    <w:rsid w:val="00576918"/>
    <w:rsid w:val="00576A67"/>
    <w:rsid w:val="00576E56"/>
    <w:rsid w:val="005773D9"/>
    <w:rsid w:val="005801D0"/>
    <w:rsid w:val="00580793"/>
    <w:rsid w:val="00580D66"/>
    <w:rsid w:val="00580E84"/>
    <w:rsid w:val="005817FD"/>
    <w:rsid w:val="005818F1"/>
    <w:rsid w:val="00582A0F"/>
    <w:rsid w:val="00585551"/>
    <w:rsid w:val="00586FF0"/>
    <w:rsid w:val="0059017B"/>
    <w:rsid w:val="0059074F"/>
    <w:rsid w:val="0059205E"/>
    <w:rsid w:val="005924D5"/>
    <w:rsid w:val="00592E34"/>
    <w:rsid w:val="005935E7"/>
    <w:rsid w:val="00594E6F"/>
    <w:rsid w:val="00595E20"/>
    <w:rsid w:val="005A2BE1"/>
    <w:rsid w:val="005A4450"/>
    <w:rsid w:val="005A5AC2"/>
    <w:rsid w:val="005A610A"/>
    <w:rsid w:val="005A65F5"/>
    <w:rsid w:val="005A6600"/>
    <w:rsid w:val="005A6F15"/>
    <w:rsid w:val="005A7779"/>
    <w:rsid w:val="005A7B8E"/>
    <w:rsid w:val="005A7D2D"/>
    <w:rsid w:val="005A7F7C"/>
    <w:rsid w:val="005B1274"/>
    <w:rsid w:val="005B1D66"/>
    <w:rsid w:val="005B1E21"/>
    <w:rsid w:val="005B34CC"/>
    <w:rsid w:val="005B3F67"/>
    <w:rsid w:val="005B4A98"/>
    <w:rsid w:val="005B4D3E"/>
    <w:rsid w:val="005B60CC"/>
    <w:rsid w:val="005B6239"/>
    <w:rsid w:val="005B71AB"/>
    <w:rsid w:val="005C2865"/>
    <w:rsid w:val="005C28D7"/>
    <w:rsid w:val="005C380D"/>
    <w:rsid w:val="005C38CE"/>
    <w:rsid w:val="005C516C"/>
    <w:rsid w:val="005C61FC"/>
    <w:rsid w:val="005C633E"/>
    <w:rsid w:val="005C701C"/>
    <w:rsid w:val="005C7B67"/>
    <w:rsid w:val="005C7EE3"/>
    <w:rsid w:val="005D0227"/>
    <w:rsid w:val="005D048F"/>
    <w:rsid w:val="005D0A91"/>
    <w:rsid w:val="005D12F0"/>
    <w:rsid w:val="005D2E27"/>
    <w:rsid w:val="005D41DD"/>
    <w:rsid w:val="005D4812"/>
    <w:rsid w:val="005D5A43"/>
    <w:rsid w:val="005D6584"/>
    <w:rsid w:val="005E08EC"/>
    <w:rsid w:val="005E0D08"/>
    <w:rsid w:val="005E1741"/>
    <w:rsid w:val="005E260E"/>
    <w:rsid w:val="005E3136"/>
    <w:rsid w:val="005E31EE"/>
    <w:rsid w:val="005E3606"/>
    <w:rsid w:val="005E42F4"/>
    <w:rsid w:val="005E46D4"/>
    <w:rsid w:val="005E4BEC"/>
    <w:rsid w:val="005E62B4"/>
    <w:rsid w:val="005E6DD2"/>
    <w:rsid w:val="005E75FD"/>
    <w:rsid w:val="005E7AEB"/>
    <w:rsid w:val="005E7B8F"/>
    <w:rsid w:val="005E7EDC"/>
    <w:rsid w:val="005F09BA"/>
    <w:rsid w:val="005F0B49"/>
    <w:rsid w:val="005F2189"/>
    <w:rsid w:val="005F22D4"/>
    <w:rsid w:val="005F22DA"/>
    <w:rsid w:val="005F33A3"/>
    <w:rsid w:val="005F3827"/>
    <w:rsid w:val="005F3C7C"/>
    <w:rsid w:val="005F4C90"/>
    <w:rsid w:val="005F5578"/>
    <w:rsid w:val="005F5A6E"/>
    <w:rsid w:val="005F77A8"/>
    <w:rsid w:val="005F7DD9"/>
    <w:rsid w:val="00601B8D"/>
    <w:rsid w:val="006034CD"/>
    <w:rsid w:val="00603B46"/>
    <w:rsid w:val="006073EF"/>
    <w:rsid w:val="00607FE9"/>
    <w:rsid w:val="00610165"/>
    <w:rsid w:val="0061183B"/>
    <w:rsid w:val="00611FA5"/>
    <w:rsid w:val="00612102"/>
    <w:rsid w:val="0061315B"/>
    <w:rsid w:val="006159CA"/>
    <w:rsid w:val="00616350"/>
    <w:rsid w:val="0061636D"/>
    <w:rsid w:val="00617081"/>
    <w:rsid w:val="00617BD1"/>
    <w:rsid w:val="00621B5A"/>
    <w:rsid w:val="00622F48"/>
    <w:rsid w:val="006235D0"/>
    <w:rsid w:val="00624455"/>
    <w:rsid w:val="0062594C"/>
    <w:rsid w:val="00626696"/>
    <w:rsid w:val="0062672F"/>
    <w:rsid w:val="00627378"/>
    <w:rsid w:val="006276EE"/>
    <w:rsid w:val="00627E53"/>
    <w:rsid w:val="0063143C"/>
    <w:rsid w:val="006317BF"/>
    <w:rsid w:val="00632DE5"/>
    <w:rsid w:val="00635080"/>
    <w:rsid w:val="00635805"/>
    <w:rsid w:val="0063609C"/>
    <w:rsid w:val="00637FFA"/>
    <w:rsid w:val="00640A95"/>
    <w:rsid w:val="0064173D"/>
    <w:rsid w:val="006418EC"/>
    <w:rsid w:val="00643423"/>
    <w:rsid w:val="00643771"/>
    <w:rsid w:val="00643D3E"/>
    <w:rsid w:val="0064419A"/>
    <w:rsid w:val="006466AF"/>
    <w:rsid w:val="006471C7"/>
    <w:rsid w:val="006503EF"/>
    <w:rsid w:val="00650930"/>
    <w:rsid w:val="00650B83"/>
    <w:rsid w:val="00650FEC"/>
    <w:rsid w:val="00652FB8"/>
    <w:rsid w:val="0065342B"/>
    <w:rsid w:val="00655746"/>
    <w:rsid w:val="00655947"/>
    <w:rsid w:val="006602B7"/>
    <w:rsid w:val="00663D21"/>
    <w:rsid w:val="006643BF"/>
    <w:rsid w:val="006645E3"/>
    <w:rsid w:val="006658FA"/>
    <w:rsid w:val="00665A88"/>
    <w:rsid w:val="006666A9"/>
    <w:rsid w:val="006676CF"/>
    <w:rsid w:val="00670A03"/>
    <w:rsid w:val="00674551"/>
    <w:rsid w:val="00674BDB"/>
    <w:rsid w:val="0067593B"/>
    <w:rsid w:val="006805AD"/>
    <w:rsid w:val="006811E0"/>
    <w:rsid w:val="006816DB"/>
    <w:rsid w:val="006817F8"/>
    <w:rsid w:val="006834C3"/>
    <w:rsid w:val="00683D3B"/>
    <w:rsid w:val="00683F0D"/>
    <w:rsid w:val="00684AAD"/>
    <w:rsid w:val="006856DA"/>
    <w:rsid w:val="00685A39"/>
    <w:rsid w:val="00686AE1"/>
    <w:rsid w:val="0068709F"/>
    <w:rsid w:val="006872B9"/>
    <w:rsid w:val="0068742E"/>
    <w:rsid w:val="00690522"/>
    <w:rsid w:val="00690FC1"/>
    <w:rsid w:val="00692010"/>
    <w:rsid w:val="00692200"/>
    <w:rsid w:val="00692B71"/>
    <w:rsid w:val="00692BD2"/>
    <w:rsid w:val="0069387E"/>
    <w:rsid w:val="0069394D"/>
    <w:rsid w:val="00693D35"/>
    <w:rsid w:val="00695FE4"/>
    <w:rsid w:val="006963B9"/>
    <w:rsid w:val="0069662A"/>
    <w:rsid w:val="00696A63"/>
    <w:rsid w:val="006A0A52"/>
    <w:rsid w:val="006A1D8F"/>
    <w:rsid w:val="006A31CC"/>
    <w:rsid w:val="006A32B6"/>
    <w:rsid w:val="006A36C8"/>
    <w:rsid w:val="006A61BD"/>
    <w:rsid w:val="006A6C41"/>
    <w:rsid w:val="006A7BB9"/>
    <w:rsid w:val="006B048F"/>
    <w:rsid w:val="006B1222"/>
    <w:rsid w:val="006B2376"/>
    <w:rsid w:val="006B367F"/>
    <w:rsid w:val="006B4B71"/>
    <w:rsid w:val="006B51CD"/>
    <w:rsid w:val="006B5E47"/>
    <w:rsid w:val="006B61C9"/>
    <w:rsid w:val="006B66C0"/>
    <w:rsid w:val="006B7913"/>
    <w:rsid w:val="006C0B6C"/>
    <w:rsid w:val="006C1F22"/>
    <w:rsid w:val="006C2759"/>
    <w:rsid w:val="006C2B51"/>
    <w:rsid w:val="006C341F"/>
    <w:rsid w:val="006C5A3A"/>
    <w:rsid w:val="006D037A"/>
    <w:rsid w:val="006D11EB"/>
    <w:rsid w:val="006D2A8C"/>
    <w:rsid w:val="006D2EB3"/>
    <w:rsid w:val="006D34E2"/>
    <w:rsid w:val="006D3D12"/>
    <w:rsid w:val="006D5D1B"/>
    <w:rsid w:val="006E05F1"/>
    <w:rsid w:val="006E063B"/>
    <w:rsid w:val="006E0E15"/>
    <w:rsid w:val="006E123B"/>
    <w:rsid w:val="006E1FAA"/>
    <w:rsid w:val="006E2271"/>
    <w:rsid w:val="006E2402"/>
    <w:rsid w:val="006E2902"/>
    <w:rsid w:val="006E2B45"/>
    <w:rsid w:val="006E37F7"/>
    <w:rsid w:val="006E3B19"/>
    <w:rsid w:val="006E42BF"/>
    <w:rsid w:val="006E43D8"/>
    <w:rsid w:val="006E4E93"/>
    <w:rsid w:val="006E503C"/>
    <w:rsid w:val="006E6B17"/>
    <w:rsid w:val="006E721D"/>
    <w:rsid w:val="006E72C7"/>
    <w:rsid w:val="006E7BE8"/>
    <w:rsid w:val="006F1D9F"/>
    <w:rsid w:val="006F29D6"/>
    <w:rsid w:val="006F2A85"/>
    <w:rsid w:val="006F3113"/>
    <w:rsid w:val="006F38B4"/>
    <w:rsid w:val="006F658B"/>
    <w:rsid w:val="006F7FAA"/>
    <w:rsid w:val="007007F7"/>
    <w:rsid w:val="00700D50"/>
    <w:rsid w:val="00701520"/>
    <w:rsid w:val="00701BF4"/>
    <w:rsid w:val="00702228"/>
    <w:rsid w:val="0070223E"/>
    <w:rsid w:val="00703462"/>
    <w:rsid w:val="007037E1"/>
    <w:rsid w:val="00703C52"/>
    <w:rsid w:val="0070470F"/>
    <w:rsid w:val="0070545C"/>
    <w:rsid w:val="00705B98"/>
    <w:rsid w:val="007074A0"/>
    <w:rsid w:val="00710278"/>
    <w:rsid w:val="007140FF"/>
    <w:rsid w:val="007142CB"/>
    <w:rsid w:val="00714956"/>
    <w:rsid w:val="00716BA3"/>
    <w:rsid w:val="00716F42"/>
    <w:rsid w:val="00717FE8"/>
    <w:rsid w:val="0072083A"/>
    <w:rsid w:val="0072130A"/>
    <w:rsid w:val="0072347A"/>
    <w:rsid w:val="00723677"/>
    <w:rsid w:val="00723DE1"/>
    <w:rsid w:val="007247B8"/>
    <w:rsid w:val="00726D92"/>
    <w:rsid w:val="00726F05"/>
    <w:rsid w:val="00730CA9"/>
    <w:rsid w:val="007325B1"/>
    <w:rsid w:val="00733F5B"/>
    <w:rsid w:val="0073456B"/>
    <w:rsid w:val="007361AD"/>
    <w:rsid w:val="00736847"/>
    <w:rsid w:val="00737C1E"/>
    <w:rsid w:val="00740373"/>
    <w:rsid w:val="0074144B"/>
    <w:rsid w:val="00741BFD"/>
    <w:rsid w:val="007426EC"/>
    <w:rsid w:val="00742A4D"/>
    <w:rsid w:val="00743353"/>
    <w:rsid w:val="00744B93"/>
    <w:rsid w:val="00746777"/>
    <w:rsid w:val="00750BAB"/>
    <w:rsid w:val="007510B6"/>
    <w:rsid w:val="00751F03"/>
    <w:rsid w:val="00752660"/>
    <w:rsid w:val="0075321A"/>
    <w:rsid w:val="00753BDD"/>
    <w:rsid w:val="00754CBD"/>
    <w:rsid w:val="007568AF"/>
    <w:rsid w:val="007579E7"/>
    <w:rsid w:val="00760084"/>
    <w:rsid w:val="0076068E"/>
    <w:rsid w:val="007619ED"/>
    <w:rsid w:val="00761D40"/>
    <w:rsid w:val="0076268C"/>
    <w:rsid w:val="007634BC"/>
    <w:rsid w:val="0076484D"/>
    <w:rsid w:val="00765DAA"/>
    <w:rsid w:val="00767E51"/>
    <w:rsid w:val="00767F31"/>
    <w:rsid w:val="00770C77"/>
    <w:rsid w:val="0077122E"/>
    <w:rsid w:val="00772BDA"/>
    <w:rsid w:val="00773075"/>
    <w:rsid w:val="007738DC"/>
    <w:rsid w:val="00774E0F"/>
    <w:rsid w:val="00775521"/>
    <w:rsid w:val="00775F97"/>
    <w:rsid w:val="00776768"/>
    <w:rsid w:val="007771F2"/>
    <w:rsid w:val="00777C4A"/>
    <w:rsid w:val="0078079C"/>
    <w:rsid w:val="00780E73"/>
    <w:rsid w:val="00781462"/>
    <w:rsid w:val="00783374"/>
    <w:rsid w:val="00785AC2"/>
    <w:rsid w:val="00786174"/>
    <w:rsid w:val="007878D4"/>
    <w:rsid w:val="00787ACD"/>
    <w:rsid w:val="00791663"/>
    <w:rsid w:val="00792053"/>
    <w:rsid w:val="00792283"/>
    <w:rsid w:val="00793124"/>
    <w:rsid w:val="00793211"/>
    <w:rsid w:val="00794253"/>
    <w:rsid w:val="0079520D"/>
    <w:rsid w:val="007959F5"/>
    <w:rsid w:val="00795F76"/>
    <w:rsid w:val="007975C0"/>
    <w:rsid w:val="007A05B8"/>
    <w:rsid w:val="007A0994"/>
    <w:rsid w:val="007A0CD2"/>
    <w:rsid w:val="007A1CC3"/>
    <w:rsid w:val="007A24BD"/>
    <w:rsid w:val="007A4ACE"/>
    <w:rsid w:val="007A6828"/>
    <w:rsid w:val="007A6C59"/>
    <w:rsid w:val="007B02F1"/>
    <w:rsid w:val="007B066C"/>
    <w:rsid w:val="007B0C53"/>
    <w:rsid w:val="007B1BB2"/>
    <w:rsid w:val="007B200F"/>
    <w:rsid w:val="007B22CC"/>
    <w:rsid w:val="007B308B"/>
    <w:rsid w:val="007B342D"/>
    <w:rsid w:val="007B5412"/>
    <w:rsid w:val="007B6868"/>
    <w:rsid w:val="007B6D1C"/>
    <w:rsid w:val="007B72BA"/>
    <w:rsid w:val="007B7C18"/>
    <w:rsid w:val="007B7F73"/>
    <w:rsid w:val="007C07AE"/>
    <w:rsid w:val="007C273A"/>
    <w:rsid w:val="007C2F66"/>
    <w:rsid w:val="007C3345"/>
    <w:rsid w:val="007C42A1"/>
    <w:rsid w:val="007C42DA"/>
    <w:rsid w:val="007C503F"/>
    <w:rsid w:val="007C516C"/>
    <w:rsid w:val="007C530A"/>
    <w:rsid w:val="007C5A2C"/>
    <w:rsid w:val="007C75C1"/>
    <w:rsid w:val="007C7F13"/>
    <w:rsid w:val="007D0416"/>
    <w:rsid w:val="007D1230"/>
    <w:rsid w:val="007D1D9F"/>
    <w:rsid w:val="007D3332"/>
    <w:rsid w:val="007D39E7"/>
    <w:rsid w:val="007D4B7E"/>
    <w:rsid w:val="007D66F4"/>
    <w:rsid w:val="007D72AE"/>
    <w:rsid w:val="007E14FE"/>
    <w:rsid w:val="007E1DB1"/>
    <w:rsid w:val="007E332E"/>
    <w:rsid w:val="007E50DC"/>
    <w:rsid w:val="007E552B"/>
    <w:rsid w:val="007E5F54"/>
    <w:rsid w:val="007E6DAC"/>
    <w:rsid w:val="007E6FDD"/>
    <w:rsid w:val="007E7F76"/>
    <w:rsid w:val="007E7F85"/>
    <w:rsid w:val="007F1024"/>
    <w:rsid w:val="007F15AD"/>
    <w:rsid w:val="007F167D"/>
    <w:rsid w:val="007F23F2"/>
    <w:rsid w:val="007F324A"/>
    <w:rsid w:val="007F37FD"/>
    <w:rsid w:val="007F3BC8"/>
    <w:rsid w:val="007F4B30"/>
    <w:rsid w:val="007F6393"/>
    <w:rsid w:val="007F65A7"/>
    <w:rsid w:val="007F7CB7"/>
    <w:rsid w:val="00800C0F"/>
    <w:rsid w:val="00803E55"/>
    <w:rsid w:val="00804556"/>
    <w:rsid w:val="00805575"/>
    <w:rsid w:val="008060E9"/>
    <w:rsid w:val="00807963"/>
    <w:rsid w:val="00807C88"/>
    <w:rsid w:val="00811601"/>
    <w:rsid w:val="008125E0"/>
    <w:rsid w:val="008133C7"/>
    <w:rsid w:val="00814C66"/>
    <w:rsid w:val="008150E6"/>
    <w:rsid w:val="008166A8"/>
    <w:rsid w:val="00820BBF"/>
    <w:rsid w:val="008215CB"/>
    <w:rsid w:val="00821E2E"/>
    <w:rsid w:val="00824E65"/>
    <w:rsid w:val="008262C1"/>
    <w:rsid w:val="008304CD"/>
    <w:rsid w:val="00830969"/>
    <w:rsid w:val="00831C43"/>
    <w:rsid w:val="00831D51"/>
    <w:rsid w:val="0083201D"/>
    <w:rsid w:val="00832245"/>
    <w:rsid w:val="00833778"/>
    <w:rsid w:val="00833FFD"/>
    <w:rsid w:val="008349BE"/>
    <w:rsid w:val="00835A7D"/>
    <w:rsid w:val="008376FC"/>
    <w:rsid w:val="00841184"/>
    <w:rsid w:val="00841D53"/>
    <w:rsid w:val="0084382D"/>
    <w:rsid w:val="00843C34"/>
    <w:rsid w:val="00843CEB"/>
    <w:rsid w:val="008447B2"/>
    <w:rsid w:val="00844CE5"/>
    <w:rsid w:val="00846409"/>
    <w:rsid w:val="00846AFC"/>
    <w:rsid w:val="0085037F"/>
    <w:rsid w:val="00850F60"/>
    <w:rsid w:val="0085161F"/>
    <w:rsid w:val="00851763"/>
    <w:rsid w:val="008518ED"/>
    <w:rsid w:val="0085225E"/>
    <w:rsid w:val="00852E91"/>
    <w:rsid w:val="00854450"/>
    <w:rsid w:val="00854E6D"/>
    <w:rsid w:val="008569EC"/>
    <w:rsid w:val="008606F2"/>
    <w:rsid w:val="0086457D"/>
    <w:rsid w:val="008704ED"/>
    <w:rsid w:val="00870D8F"/>
    <w:rsid w:val="00870E0C"/>
    <w:rsid w:val="00871047"/>
    <w:rsid w:val="00872107"/>
    <w:rsid w:val="00872492"/>
    <w:rsid w:val="00872B32"/>
    <w:rsid w:val="00872F0B"/>
    <w:rsid w:val="008741BB"/>
    <w:rsid w:val="00874507"/>
    <w:rsid w:val="00874AE9"/>
    <w:rsid w:val="0087504E"/>
    <w:rsid w:val="00875D81"/>
    <w:rsid w:val="008764E5"/>
    <w:rsid w:val="008764F7"/>
    <w:rsid w:val="008775B6"/>
    <w:rsid w:val="00877D44"/>
    <w:rsid w:val="00881262"/>
    <w:rsid w:val="008814A9"/>
    <w:rsid w:val="0088238D"/>
    <w:rsid w:val="00882885"/>
    <w:rsid w:val="00884732"/>
    <w:rsid w:val="008847AE"/>
    <w:rsid w:val="008851B3"/>
    <w:rsid w:val="00886ADF"/>
    <w:rsid w:val="00890B09"/>
    <w:rsid w:val="008918B9"/>
    <w:rsid w:val="008919D5"/>
    <w:rsid w:val="00893441"/>
    <w:rsid w:val="00893CA3"/>
    <w:rsid w:val="008946A9"/>
    <w:rsid w:val="00894BF4"/>
    <w:rsid w:val="00894FFD"/>
    <w:rsid w:val="0089646E"/>
    <w:rsid w:val="008A0DBE"/>
    <w:rsid w:val="008A22F7"/>
    <w:rsid w:val="008A2B3E"/>
    <w:rsid w:val="008A385D"/>
    <w:rsid w:val="008A3C84"/>
    <w:rsid w:val="008A5022"/>
    <w:rsid w:val="008A603E"/>
    <w:rsid w:val="008A7C98"/>
    <w:rsid w:val="008B15D8"/>
    <w:rsid w:val="008B23D5"/>
    <w:rsid w:val="008B7CD6"/>
    <w:rsid w:val="008C040B"/>
    <w:rsid w:val="008C0E81"/>
    <w:rsid w:val="008C1350"/>
    <w:rsid w:val="008C1948"/>
    <w:rsid w:val="008C1966"/>
    <w:rsid w:val="008C3740"/>
    <w:rsid w:val="008C4264"/>
    <w:rsid w:val="008C4557"/>
    <w:rsid w:val="008C48A4"/>
    <w:rsid w:val="008C4B79"/>
    <w:rsid w:val="008C4DAD"/>
    <w:rsid w:val="008C5B66"/>
    <w:rsid w:val="008C6002"/>
    <w:rsid w:val="008C695C"/>
    <w:rsid w:val="008C742D"/>
    <w:rsid w:val="008C7B35"/>
    <w:rsid w:val="008D0925"/>
    <w:rsid w:val="008D2367"/>
    <w:rsid w:val="008D302B"/>
    <w:rsid w:val="008D3310"/>
    <w:rsid w:val="008D3CA9"/>
    <w:rsid w:val="008D40DE"/>
    <w:rsid w:val="008D44F4"/>
    <w:rsid w:val="008D549E"/>
    <w:rsid w:val="008D5BDE"/>
    <w:rsid w:val="008D6EC6"/>
    <w:rsid w:val="008E06FD"/>
    <w:rsid w:val="008E0D60"/>
    <w:rsid w:val="008E1D4E"/>
    <w:rsid w:val="008E269D"/>
    <w:rsid w:val="008E2B1B"/>
    <w:rsid w:val="008E2DB6"/>
    <w:rsid w:val="008E3673"/>
    <w:rsid w:val="008E4142"/>
    <w:rsid w:val="008E4B95"/>
    <w:rsid w:val="008E55CB"/>
    <w:rsid w:val="008E5680"/>
    <w:rsid w:val="008E6D11"/>
    <w:rsid w:val="008E782B"/>
    <w:rsid w:val="008F03E8"/>
    <w:rsid w:val="008F1610"/>
    <w:rsid w:val="008F2797"/>
    <w:rsid w:val="008F41F9"/>
    <w:rsid w:val="008F65F5"/>
    <w:rsid w:val="00901C6A"/>
    <w:rsid w:val="00903F35"/>
    <w:rsid w:val="00903F93"/>
    <w:rsid w:val="009043B6"/>
    <w:rsid w:val="00906186"/>
    <w:rsid w:val="00906495"/>
    <w:rsid w:val="00907A93"/>
    <w:rsid w:val="00910792"/>
    <w:rsid w:val="00913C2C"/>
    <w:rsid w:val="00914713"/>
    <w:rsid w:val="009153B9"/>
    <w:rsid w:val="00916714"/>
    <w:rsid w:val="009176F8"/>
    <w:rsid w:val="00917BA5"/>
    <w:rsid w:val="00920100"/>
    <w:rsid w:val="00922046"/>
    <w:rsid w:val="009222D8"/>
    <w:rsid w:val="00923140"/>
    <w:rsid w:val="0092344C"/>
    <w:rsid w:val="00923864"/>
    <w:rsid w:val="00923AF5"/>
    <w:rsid w:val="00924664"/>
    <w:rsid w:val="00925D59"/>
    <w:rsid w:val="0092606C"/>
    <w:rsid w:val="009268CA"/>
    <w:rsid w:val="009271AE"/>
    <w:rsid w:val="0092738B"/>
    <w:rsid w:val="00927D15"/>
    <w:rsid w:val="00932776"/>
    <w:rsid w:val="0093384C"/>
    <w:rsid w:val="009351BA"/>
    <w:rsid w:val="00935F3A"/>
    <w:rsid w:val="009372EE"/>
    <w:rsid w:val="00940954"/>
    <w:rsid w:val="00940B2B"/>
    <w:rsid w:val="00941898"/>
    <w:rsid w:val="00941993"/>
    <w:rsid w:val="00943896"/>
    <w:rsid w:val="00943926"/>
    <w:rsid w:val="00943B5F"/>
    <w:rsid w:val="00944ABB"/>
    <w:rsid w:val="00950E05"/>
    <w:rsid w:val="009522C0"/>
    <w:rsid w:val="009525B4"/>
    <w:rsid w:val="00953210"/>
    <w:rsid w:val="00953717"/>
    <w:rsid w:val="00953D5E"/>
    <w:rsid w:val="0095561B"/>
    <w:rsid w:val="00955FFB"/>
    <w:rsid w:val="00956F61"/>
    <w:rsid w:val="00957308"/>
    <w:rsid w:val="00957851"/>
    <w:rsid w:val="009607EE"/>
    <w:rsid w:val="009609FF"/>
    <w:rsid w:val="009629D9"/>
    <w:rsid w:val="00962DCC"/>
    <w:rsid w:val="0096338A"/>
    <w:rsid w:val="00964203"/>
    <w:rsid w:val="00965ED7"/>
    <w:rsid w:val="00967115"/>
    <w:rsid w:val="0096732D"/>
    <w:rsid w:val="009713AE"/>
    <w:rsid w:val="009728A2"/>
    <w:rsid w:val="0097369A"/>
    <w:rsid w:val="00974651"/>
    <w:rsid w:val="00975297"/>
    <w:rsid w:val="009773F4"/>
    <w:rsid w:val="009778DB"/>
    <w:rsid w:val="009801BD"/>
    <w:rsid w:val="009808C3"/>
    <w:rsid w:val="00981280"/>
    <w:rsid w:val="009813C6"/>
    <w:rsid w:val="00981DF8"/>
    <w:rsid w:val="00982534"/>
    <w:rsid w:val="00985EC6"/>
    <w:rsid w:val="0098645D"/>
    <w:rsid w:val="009868D2"/>
    <w:rsid w:val="00991A7F"/>
    <w:rsid w:val="00991C23"/>
    <w:rsid w:val="009920DF"/>
    <w:rsid w:val="00993448"/>
    <w:rsid w:val="0099411A"/>
    <w:rsid w:val="009942FF"/>
    <w:rsid w:val="00994415"/>
    <w:rsid w:val="0099550E"/>
    <w:rsid w:val="0099721C"/>
    <w:rsid w:val="00997A66"/>
    <w:rsid w:val="009A0DAD"/>
    <w:rsid w:val="009A1B81"/>
    <w:rsid w:val="009A361C"/>
    <w:rsid w:val="009A51F4"/>
    <w:rsid w:val="009A6E82"/>
    <w:rsid w:val="009B0199"/>
    <w:rsid w:val="009B0901"/>
    <w:rsid w:val="009B113C"/>
    <w:rsid w:val="009B7703"/>
    <w:rsid w:val="009B7B13"/>
    <w:rsid w:val="009C0A6C"/>
    <w:rsid w:val="009C0E9F"/>
    <w:rsid w:val="009C2F25"/>
    <w:rsid w:val="009C3AB6"/>
    <w:rsid w:val="009C3B42"/>
    <w:rsid w:val="009C3DD2"/>
    <w:rsid w:val="009C49D1"/>
    <w:rsid w:val="009C4BBD"/>
    <w:rsid w:val="009C53DB"/>
    <w:rsid w:val="009C6AAC"/>
    <w:rsid w:val="009D02D8"/>
    <w:rsid w:val="009D3061"/>
    <w:rsid w:val="009D48D4"/>
    <w:rsid w:val="009D6237"/>
    <w:rsid w:val="009D6FA0"/>
    <w:rsid w:val="009E091E"/>
    <w:rsid w:val="009E2714"/>
    <w:rsid w:val="009E627F"/>
    <w:rsid w:val="009E7621"/>
    <w:rsid w:val="009F02F8"/>
    <w:rsid w:val="009F0B41"/>
    <w:rsid w:val="009F177E"/>
    <w:rsid w:val="009F273A"/>
    <w:rsid w:val="009F36BB"/>
    <w:rsid w:val="009F3A54"/>
    <w:rsid w:val="009F3A6F"/>
    <w:rsid w:val="009F4429"/>
    <w:rsid w:val="009F482E"/>
    <w:rsid w:val="009F4C4C"/>
    <w:rsid w:val="009F4C9A"/>
    <w:rsid w:val="009F53A6"/>
    <w:rsid w:val="009F54ED"/>
    <w:rsid w:val="009F657E"/>
    <w:rsid w:val="009F78E3"/>
    <w:rsid w:val="00A00040"/>
    <w:rsid w:val="00A0122C"/>
    <w:rsid w:val="00A0188C"/>
    <w:rsid w:val="00A01BD6"/>
    <w:rsid w:val="00A01EF5"/>
    <w:rsid w:val="00A02DE0"/>
    <w:rsid w:val="00A03450"/>
    <w:rsid w:val="00A038BB"/>
    <w:rsid w:val="00A04E80"/>
    <w:rsid w:val="00A065C0"/>
    <w:rsid w:val="00A0760F"/>
    <w:rsid w:val="00A106C5"/>
    <w:rsid w:val="00A10AD5"/>
    <w:rsid w:val="00A1332E"/>
    <w:rsid w:val="00A13DB3"/>
    <w:rsid w:val="00A149A0"/>
    <w:rsid w:val="00A15C87"/>
    <w:rsid w:val="00A162A9"/>
    <w:rsid w:val="00A16B7E"/>
    <w:rsid w:val="00A16C8C"/>
    <w:rsid w:val="00A17C6E"/>
    <w:rsid w:val="00A17CA5"/>
    <w:rsid w:val="00A203CA"/>
    <w:rsid w:val="00A217A0"/>
    <w:rsid w:val="00A21B59"/>
    <w:rsid w:val="00A262C2"/>
    <w:rsid w:val="00A27A86"/>
    <w:rsid w:val="00A3108A"/>
    <w:rsid w:val="00A31AA0"/>
    <w:rsid w:val="00A324CE"/>
    <w:rsid w:val="00A33A4F"/>
    <w:rsid w:val="00A34E65"/>
    <w:rsid w:val="00A35B6E"/>
    <w:rsid w:val="00A40992"/>
    <w:rsid w:val="00A42487"/>
    <w:rsid w:val="00A42FF3"/>
    <w:rsid w:val="00A436A4"/>
    <w:rsid w:val="00A44613"/>
    <w:rsid w:val="00A464B7"/>
    <w:rsid w:val="00A4681F"/>
    <w:rsid w:val="00A47EC0"/>
    <w:rsid w:val="00A50085"/>
    <w:rsid w:val="00A508EA"/>
    <w:rsid w:val="00A50924"/>
    <w:rsid w:val="00A5307A"/>
    <w:rsid w:val="00A543B2"/>
    <w:rsid w:val="00A54434"/>
    <w:rsid w:val="00A5532B"/>
    <w:rsid w:val="00A60686"/>
    <w:rsid w:val="00A619ED"/>
    <w:rsid w:val="00A61C0F"/>
    <w:rsid w:val="00A61FB5"/>
    <w:rsid w:val="00A628AC"/>
    <w:rsid w:val="00A62ED3"/>
    <w:rsid w:val="00A63A9F"/>
    <w:rsid w:val="00A649A5"/>
    <w:rsid w:val="00A649F8"/>
    <w:rsid w:val="00A6561B"/>
    <w:rsid w:val="00A66EDA"/>
    <w:rsid w:val="00A66F47"/>
    <w:rsid w:val="00A7065F"/>
    <w:rsid w:val="00A70994"/>
    <w:rsid w:val="00A70D35"/>
    <w:rsid w:val="00A70F53"/>
    <w:rsid w:val="00A72F0E"/>
    <w:rsid w:val="00A74E39"/>
    <w:rsid w:val="00A7508C"/>
    <w:rsid w:val="00A75625"/>
    <w:rsid w:val="00A76ADD"/>
    <w:rsid w:val="00A77816"/>
    <w:rsid w:val="00A805BA"/>
    <w:rsid w:val="00A81C3C"/>
    <w:rsid w:val="00A81D7B"/>
    <w:rsid w:val="00A825D7"/>
    <w:rsid w:val="00A8315F"/>
    <w:rsid w:val="00A84287"/>
    <w:rsid w:val="00A8717F"/>
    <w:rsid w:val="00A87399"/>
    <w:rsid w:val="00A873B8"/>
    <w:rsid w:val="00A9112F"/>
    <w:rsid w:val="00A92029"/>
    <w:rsid w:val="00A92DB1"/>
    <w:rsid w:val="00A935A7"/>
    <w:rsid w:val="00A9393E"/>
    <w:rsid w:val="00A94196"/>
    <w:rsid w:val="00A94705"/>
    <w:rsid w:val="00A94897"/>
    <w:rsid w:val="00A95C01"/>
    <w:rsid w:val="00A9626E"/>
    <w:rsid w:val="00A96CFC"/>
    <w:rsid w:val="00A974EE"/>
    <w:rsid w:val="00AA0470"/>
    <w:rsid w:val="00AA0E57"/>
    <w:rsid w:val="00AA1ABF"/>
    <w:rsid w:val="00AA2B40"/>
    <w:rsid w:val="00AA3D96"/>
    <w:rsid w:val="00AA626A"/>
    <w:rsid w:val="00AA6D41"/>
    <w:rsid w:val="00AA6FC3"/>
    <w:rsid w:val="00AA7679"/>
    <w:rsid w:val="00AB004D"/>
    <w:rsid w:val="00AB0596"/>
    <w:rsid w:val="00AB05D8"/>
    <w:rsid w:val="00AB0B5A"/>
    <w:rsid w:val="00AB0E16"/>
    <w:rsid w:val="00AB47E5"/>
    <w:rsid w:val="00AB4E1D"/>
    <w:rsid w:val="00AB61B6"/>
    <w:rsid w:val="00AB6E65"/>
    <w:rsid w:val="00AB7DC8"/>
    <w:rsid w:val="00AC06D3"/>
    <w:rsid w:val="00AC113B"/>
    <w:rsid w:val="00AC2416"/>
    <w:rsid w:val="00AC3DCD"/>
    <w:rsid w:val="00AC550E"/>
    <w:rsid w:val="00AC64F8"/>
    <w:rsid w:val="00AC7F5C"/>
    <w:rsid w:val="00AD019B"/>
    <w:rsid w:val="00AD08FB"/>
    <w:rsid w:val="00AD09FB"/>
    <w:rsid w:val="00AD2448"/>
    <w:rsid w:val="00AD4BF2"/>
    <w:rsid w:val="00AD4C0E"/>
    <w:rsid w:val="00AD5153"/>
    <w:rsid w:val="00AD5315"/>
    <w:rsid w:val="00AD5AF0"/>
    <w:rsid w:val="00AE0657"/>
    <w:rsid w:val="00AE0912"/>
    <w:rsid w:val="00AE137C"/>
    <w:rsid w:val="00AE2200"/>
    <w:rsid w:val="00AE2D55"/>
    <w:rsid w:val="00AE3574"/>
    <w:rsid w:val="00AE46ED"/>
    <w:rsid w:val="00AE4A14"/>
    <w:rsid w:val="00AE5398"/>
    <w:rsid w:val="00AE58B3"/>
    <w:rsid w:val="00AE60F0"/>
    <w:rsid w:val="00AE63C0"/>
    <w:rsid w:val="00AF0D24"/>
    <w:rsid w:val="00AF1194"/>
    <w:rsid w:val="00AF36A6"/>
    <w:rsid w:val="00AF4132"/>
    <w:rsid w:val="00AF4C45"/>
    <w:rsid w:val="00AF5E9D"/>
    <w:rsid w:val="00AF64AB"/>
    <w:rsid w:val="00AF7DE7"/>
    <w:rsid w:val="00B0017F"/>
    <w:rsid w:val="00B00BDB"/>
    <w:rsid w:val="00B019B3"/>
    <w:rsid w:val="00B030DC"/>
    <w:rsid w:val="00B03C02"/>
    <w:rsid w:val="00B048BF"/>
    <w:rsid w:val="00B05DF0"/>
    <w:rsid w:val="00B06271"/>
    <w:rsid w:val="00B0644E"/>
    <w:rsid w:val="00B06675"/>
    <w:rsid w:val="00B070C1"/>
    <w:rsid w:val="00B071EE"/>
    <w:rsid w:val="00B0731A"/>
    <w:rsid w:val="00B07808"/>
    <w:rsid w:val="00B078EB"/>
    <w:rsid w:val="00B12D5E"/>
    <w:rsid w:val="00B136E1"/>
    <w:rsid w:val="00B148AE"/>
    <w:rsid w:val="00B159DB"/>
    <w:rsid w:val="00B169EF"/>
    <w:rsid w:val="00B16EFC"/>
    <w:rsid w:val="00B20E9C"/>
    <w:rsid w:val="00B22262"/>
    <w:rsid w:val="00B23C0D"/>
    <w:rsid w:val="00B259D4"/>
    <w:rsid w:val="00B27694"/>
    <w:rsid w:val="00B27897"/>
    <w:rsid w:val="00B311E0"/>
    <w:rsid w:val="00B315F7"/>
    <w:rsid w:val="00B31EB0"/>
    <w:rsid w:val="00B32D1C"/>
    <w:rsid w:val="00B33CB3"/>
    <w:rsid w:val="00B343EE"/>
    <w:rsid w:val="00B35028"/>
    <w:rsid w:val="00B36A2A"/>
    <w:rsid w:val="00B37070"/>
    <w:rsid w:val="00B37B83"/>
    <w:rsid w:val="00B41B4C"/>
    <w:rsid w:val="00B43033"/>
    <w:rsid w:val="00B43073"/>
    <w:rsid w:val="00B46013"/>
    <w:rsid w:val="00B4683B"/>
    <w:rsid w:val="00B46A62"/>
    <w:rsid w:val="00B46D8A"/>
    <w:rsid w:val="00B47321"/>
    <w:rsid w:val="00B500D2"/>
    <w:rsid w:val="00B5033B"/>
    <w:rsid w:val="00B50573"/>
    <w:rsid w:val="00B515B1"/>
    <w:rsid w:val="00B52828"/>
    <w:rsid w:val="00B55633"/>
    <w:rsid w:val="00B5565F"/>
    <w:rsid w:val="00B60F52"/>
    <w:rsid w:val="00B613F7"/>
    <w:rsid w:val="00B615AD"/>
    <w:rsid w:val="00B618FB"/>
    <w:rsid w:val="00B6212A"/>
    <w:rsid w:val="00B62533"/>
    <w:rsid w:val="00B62B6A"/>
    <w:rsid w:val="00B6334E"/>
    <w:rsid w:val="00B63670"/>
    <w:rsid w:val="00B6377E"/>
    <w:rsid w:val="00B63FE1"/>
    <w:rsid w:val="00B64582"/>
    <w:rsid w:val="00B653EF"/>
    <w:rsid w:val="00B654EC"/>
    <w:rsid w:val="00B66A6C"/>
    <w:rsid w:val="00B724E7"/>
    <w:rsid w:val="00B737C8"/>
    <w:rsid w:val="00B74A39"/>
    <w:rsid w:val="00B755DC"/>
    <w:rsid w:val="00B75627"/>
    <w:rsid w:val="00B76FC0"/>
    <w:rsid w:val="00B81C73"/>
    <w:rsid w:val="00B82E28"/>
    <w:rsid w:val="00B82FAC"/>
    <w:rsid w:val="00B85BA9"/>
    <w:rsid w:val="00B86791"/>
    <w:rsid w:val="00B86B43"/>
    <w:rsid w:val="00B86BCF"/>
    <w:rsid w:val="00B86F96"/>
    <w:rsid w:val="00B87C91"/>
    <w:rsid w:val="00B90493"/>
    <w:rsid w:val="00B90ACD"/>
    <w:rsid w:val="00B918D0"/>
    <w:rsid w:val="00B91A4A"/>
    <w:rsid w:val="00B92C82"/>
    <w:rsid w:val="00B956FE"/>
    <w:rsid w:val="00B96751"/>
    <w:rsid w:val="00B9686A"/>
    <w:rsid w:val="00B97A74"/>
    <w:rsid w:val="00BA016E"/>
    <w:rsid w:val="00BA023A"/>
    <w:rsid w:val="00BA0707"/>
    <w:rsid w:val="00BA0C05"/>
    <w:rsid w:val="00BA0C83"/>
    <w:rsid w:val="00BA1E6A"/>
    <w:rsid w:val="00BA3F49"/>
    <w:rsid w:val="00BA4987"/>
    <w:rsid w:val="00BA4A01"/>
    <w:rsid w:val="00BA4AEE"/>
    <w:rsid w:val="00BA52DB"/>
    <w:rsid w:val="00BA6814"/>
    <w:rsid w:val="00BA75CC"/>
    <w:rsid w:val="00BB0502"/>
    <w:rsid w:val="00BB2F8F"/>
    <w:rsid w:val="00BB3A6B"/>
    <w:rsid w:val="00BB3B5D"/>
    <w:rsid w:val="00BB4A21"/>
    <w:rsid w:val="00BB50C9"/>
    <w:rsid w:val="00BB5A0B"/>
    <w:rsid w:val="00BB679F"/>
    <w:rsid w:val="00BB6D67"/>
    <w:rsid w:val="00BC0938"/>
    <w:rsid w:val="00BC1D73"/>
    <w:rsid w:val="00BC3308"/>
    <w:rsid w:val="00BC36E3"/>
    <w:rsid w:val="00BC5A70"/>
    <w:rsid w:val="00BC5F47"/>
    <w:rsid w:val="00BC752C"/>
    <w:rsid w:val="00BD0734"/>
    <w:rsid w:val="00BD1592"/>
    <w:rsid w:val="00BD168B"/>
    <w:rsid w:val="00BD1816"/>
    <w:rsid w:val="00BD2775"/>
    <w:rsid w:val="00BD2967"/>
    <w:rsid w:val="00BD2F24"/>
    <w:rsid w:val="00BD37A2"/>
    <w:rsid w:val="00BD3835"/>
    <w:rsid w:val="00BD3BD3"/>
    <w:rsid w:val="00BD4CFC"/>
    <w:rsid w:val="00BD4F50"/>
    <w:rsid w:val="00BD513A"/>
    <w:rsid w:val="00BD6C76"/>
    <w:rsid w:val="00BE0CD6"/>
    <w:rsid w:val="00BE28CC"/>
    <w:rsid w:val="00BE29E8"/>
    <w:rsid w:val="00BE39CE"/>
    <w:rsid w:val="00BE403D"/>
    <w:rsid w:val="00BE412E"/>
    <w:rsid w:val="00BE609F"/>
    <w:rsid w:val="00BE7878"/>
    <w:rsid w:val="00BE7ECE"/>
    <w:rsid w:val="00BF1795"/>
    <w:rsid w:val="00BF26FD"/>
    <w:rsid w:val="00BF48F8"/>
    <w:rsid w:val="00BF4C41"/>
    <w:rsid w:val="00BF5884"/>
    <w:rsid w:val="00BF76D9"/>
    <w:rsid w:val="00BF7A47"/>
    <w:rsid w:val="00BF7F1C"/>
    <w:rsid w:val="00C00B34"/>
    <w:rsid w:val="00C01201"/>
    <w:rsid w:val="00C02D79"/>
    <w:rsid w:val="00C031D7"/>
    <w:rsid w:val="00C031E8"/>
    <w:rsid w:val="00C051B1"/>
    <w:rsid w:val="00C061FF"/>
    <w:rsid w:val="00C06878"/>
    <w:rsid w:val="00C071A0"/>
    <w:rsid w:val="00C10872"/>
    <w:rsid w:val="00C115AA"/>
    <w:rsid w:val="00C12178"/>
    <w:rsid w:val="00C123C6"/>
    <w:rsid w:val="00C15404"/>
    <w:rsid w:val="00C15D91"/>
    <w:rsid w:val="00C15DDE"/>
    <w:rsid w:val="00C173D5"/>
    <w:rsid w:val="00C17986"/>
    <w:rsid w:val="00C21FDB"/>
    <w:rsid w:val="00C236DD"/>
    <w:rsid w:val="00C2513C"/>
    <w:rsid w:val="00C25B4C"/>
    <w:rsid w:val="00C25DB3"/>
    <w:rsid w:val="00C26C49"/>
    <w:rsid w:val="00C27A7D"/>
    <w:rsid w:val="00C304BD"/>
    <w:rsid w:val="00C32AF9"/>
    <w:rsid w:val="00C34527"/>
    <w:rsid w:val="00C34644"/>
    <w:rsid w:val="00C34C79"/>
    <w:rsid w:val="00C36295"/>
    <w:rsid w:val="00C42882"/>
    <w:rsid w:val="00C42F21"/>
    <w:rsid w:val="00C43393"/>
    <w:rsid w:val="00C43536"/>
    <w:rsid w:val="00C444B7"/>
    <w:rsid w:val="00C44A2E"/>
    <w:rsid w:val="00C44C1B"/>
    <w:rsid w:val="00C455C7"/>
    <w:rsid w:val="00C460F8"/>
    <w:rsid w:val="00C47089"/>
    <w:rsid w:val="00C47AE1"/>
    <w:rsid w:val="00C47BFF"/>
    <w:rsid w:val="00C50B91"/>
    <w:rsid w:val="00C50E45"/>
    <w:rsid w:val="00C515B4"/>
    <w:rsid w:val="00C516E2"/>
    <w:rsid w:val="00C547CF"/>
    <w:rsid w:val="00C55A6B"/>
    <w:rsid w:val="00C57568"/>
    <w:rsid w:val="00C61703"/>
    <w:rsid w:val="00C622E8"/>
    <w:rsid w:val="00C623B0"/>
    <w:rsid w:val="00C627B4"/>
    <w:rsid w:val="00C62CE8"/>
    <w:rsid w:val="00C64C06"/>
    <w:rsid w:val="00C65371"/>
    <w:rsid w:val="00C6713C"/>
    <w:rsid w:val="00C6774F"/>
    <w:rsid w:val="00C70490"/>
    <w:rsid w:val="00C7053F"/>
    <w:rsid w:val="00C72313"/>
    <w:rsid w:val="00C72322"/>
    <w:rsid w:val="00C72BF5"/>
    <w:rsid w:val="00C72FA8"/>
    <w:rsid w:val="00C73380"/>
    <w:rsid w:val="00C7352B"/>
    <w:rsid w:val="00C736CE"/>
    <w:rsid w:val="00C746D9"/>
    <w:rsid w:val="00C761B7"/>
    <w:rsid w:val="00C77A73"/>
    <w:rsid w:val="00C801C3"/>
    <w:rsid w:val="00C80C30"/>
    <w:rsid w:val="00C81C24"/>
    <w:rsid w:val="00C83152"/>
    <w:rsid w:val="00C83715"/>
    <w:rsid w:val="00C8470B"/>
    <w:rsid w:val="00C85AE8"/>
    <w:rsid w:val="00C86535"/>
    <w:rsid w:val="00C86E12"/>
    <w:rsid w:val="00C874BE"/>
    <w:rsid w:val="00C87886"/>
    <w:rsid w:val="00C90FE4"/>
    <w:rsid w:val="00C92575"/>
    <w:rsid w:val="00C92FD6"/>
    <w:rsid w:val="00C93258"/>
    <w:rsid w:val="00C94C4D"/>
    <w:rsid w:val="00C96BFF"/>
    <w:rsid w:val="00C9761F"/>
    <w:rsid w:val="00C97780"/>
    <w:rsid w:val="00C97B71"/>
    <w:rsid w:val="00CA04E4"/>
    <w:rsid w:val="00CA07FB"/>
    <w:rsid w:val="00CA1070"/>
    <w:rsid w:val="00CA35C6"/>
    <w:rsid w:val="00CA377C"/>
    <w:rsid w:val="00CA3C76"/>
    <w:rsid w:val="00CA3F3A"/>
    <w:rsid w:val="00CA41A7"/>
    <w:rsid w:val="00CA5812"/>
    <w:rsid w:val="00CA6815"/>
    <w:rsid w:val="00CA7A22"/>
    <w:rsid w:val="00CB0436"/>
    <w:rsid w:val="00CB56A8"/>
    <w:rsid w:val="00CB5710"/>
    <w:rsid w:val="00CB6B1D"/>
    <w:rsid w:val="00CB71FE"/>
    <w:rsid w:val="00CB7875"/>
    <w:rsid w:val="00CC13B1"/>
    <w:rsid w:val="00CC21BF"/>
    <w:rsid w:val="00CC2CA7"/>
    <w:rsid w:val="00CC2FFD"/>
    <w:rsid w:val="00CC308F"/>
    <w:rsid w:val="00CC3186"/>
    <w:rsid w:val="00CC40CD"/>
    <w:rsid w:val="00CC461E"/>
    <w:rsid w:val="00CC4EAC"/>
    <w:rsid w:val="00CC58F9"/>
    <w:rsid w:val="00CC60AE"/>
    <w:rsid w:val="00CC670C"/>
    <w:rsid w:val="00CC6998"/>
    <w:rsid w:val="00CC719D"/>
    <w:rsid w:val="00CC7CAF"/>
    <w:rsid w:val="00CC7D89"/>
    <w:rsid w:val="00CD07FA"/>
    <w:rsid w:val="00CD1172"/>
    <w:rsid w:val="00CD1861"/>
    <w:rsid w:val="00CD1D65"/>
    <w:rsid w:val="00CD28E0"/>
    <w:rsid w:val="00CD326C"/>
    <w:rsid w:val="00CD3379"/>
    <w:rsid w:val="00CD3B88"/>
    <w:rsid w:val="00CD4439"/>
    <w:rsid w:val="00CD4D06"/>
    <w:rsid w:val="00CD5731"/>
    <w:rsid w:val="00CD58B2"/>
    <w:rsid w:val="00CD7DDF"/>
    <w:rsid w:val="00CE00A2"/>
    <w:rsid w:val="00CE0774"/>
    <w:rsid w:val="00CE0D6B"/>
    <w:rsid w:val="00CE0E54"/>
    <w:rsid w:val="00CE1393"/>
    <w:rsid w:val="00CE1621"/>
    <w:rsid w:val="00CE329B"/>
    <w:rsid w:val="00CE702E"/>
    <w:rsid w:val="00CE7387"/>
    <w:rsid w:val="00CE7807"/>
    <w:rsid w:val="00CF02EB"/>
    <w:rsid w:val="00CF03BC"/>
    <w:rsid w:val="00CF15CE"/>
    <w:rsid w:val="00CF2FDF"/>
    <w:rsid w:val="00CF379C"/>
    <w:rsid w:val="00CF3C1B"/>
    <w:rsid w:val="00CF5954"/>
    <w:rsid w:val="00CF5D75"/>
    <w:rsid w:val="00CF5E6A"/>
    <w:rsid w:val="00CF64ED"/>
    <w:rsid w:val="00D00187"/>
    <w:rsid w:val="00D0147F"/>
    <w:rsid w:val="00D020EA"/>
    <w:rsid w:val="00D02BB5"/>
    <w:rsid w:val="00D0380C"/>
    <w:rsid w:val="00D043D4"/>
    <w:rsid w:val="00D04AE6"/>
    <w:rsid w:val="00D0786A"/>
    <w:rsid w:val="00D07E49"/>
    <w:rsid w:val="00D107DF"/>
    <w:rsid w:val="00D10DB1"/>
    <w:rsid w:val="00D13EAA"/>
    <w:rsid w:val="00D13F76"/>
    <w:rsid w:val="00D144B6"/>
    <w:rsid w:val="00D14843"/>
    <w:rsid w:val="00D15EFA"/>
    <w:rsid w:val="00D15F7B"/>
    <w:rsid w:val="00D160FC"/>
    <w:rsid w:val="00D1622D"/>
    <w:rsid w:val="00D163BE"/>
    <w:rsid w:val="00D16471"/>
    <w:rsid w:val="00D17948"/>
    <w:rsid w:val="00D20AE2"/>
    <w:rsid w:val="00D226C9"/>
    <w:rsid w:val="00D239C7"/>
    <w:rsid w:val="00D24D92"/>
    <w:rsid w:val="00D24DFC"/>
    <w:rsid w:val="00D265E2"/>
    <w:rsid w:val="00D26DAE"/>
    <w:rsid w:val="00D2701F"/>
    <w:rsid w:val="00D27F14"/>
    <w:rsid w:val="00D314E9"/>
    <w:rsid w:val="00D320E6"/>
    <w:rsid w:val="00D3247A"/>
    <w:rsid w:val="00D3278E"/>
    <w:rsid w:val="00D3459D"/>
    <w:rsid w:val="00D34751"/>
    <w:rsid w:val="00D34B20"/>
    <w:rsid w:val="00D35269"/>
    <w:rsid w:val="00D37595"/>
    <w:rsid w:val="00D40642"/>
    <w:rsid w:val="00D42658"/>
    <w:rsid w:val="00D443D6"/>
    <w:rsid w:val="00D44AD5"/>
    <w:rsid w:val="00D44B07"/>
    <w:rsid w:val="00D467E4"/>
    <w:rsid w:val="00D515F3"/>
    <w:rsid w:val="00D51A7E"/>
    <w:rsid w:val="00D525C6"/>
    <w:rsid w:val="00D546E1"/>
    <w:rsid w:val="00D54BE3"/>
    <w:rsid w:val="00D54D72"/>
    <w:rsid w:val="00D55F84"/>
    <w:rsid w:val="00D561FB"/>
    <w:rsid w:val="00D57EE4"/>
    <w:rsid w:val="00D62955"/>
    <w:rsid w:val="00D65C32"/>
    <w:rsid w:val="00D671A4"/>
    <w:rsid w:val="00D708E6"/>
    <w:rsid w:val="00D70BCA"/>
    <w:rsid w:val="00D71C20"/>
    <w:rsid w:val="00D71C45"/>
    <w:rsid w:val="00D72275"/>
    <w:rsid w:val="00D7383B"/>
    <w:rsid w:val="00D73CC3"/>
    <w:rsid w:val="00D73FD7"/>
    <w:rsid w:val="00D7414C"/>
    <w:rsid w:val="00D74F16"/>
    <w:rsid w:val="00D7539C"/>
    <w:rsid w:val="00D7564C"/>
    <w:rsid w:val="00D76303"/>
    <w:rsid w:val="00D763E3"/>
    <w:rsid w:val="00D7726C"/>
    <w:rsid w:val="00D8060B"/>
    <w:rsid w:val="00D819EC"/>
    <w:rsid w:val="00D8329A"/>
    <w:rsid w:val="00D8461B"/>
    <w:rsid w:val="00D8472F"/>
    <w:rsid w:val="00D86783"/>
    <w:rsid w:val="00D8737D"/>
    <w:rsid w:val="00D8786F"/>
    <w:rsid w:val="00D87DB1"/>
    <w:rsid w:val="00D907BB"/>
    <w:rsid w:val="00D921DA"/>
    <w:rsid w:val="00D93EEB"/>
    <w:rsid w:val="00D95D18"/>
    <w:rsid w:val="00D970E8"/>
    <w:rsid w:val="00D97234"/>
    <w:rsid w:val="00D97D08"/>
    <w:rsid w:val="00DA0C2B"/>
    <w:rsid w:val="00DA1AAD"/>
    <w:rsid w:val="00DA479A"/>
    <w:rsid w:val="00DA5008"/>
    <w:rsid w:val="00DB0693"/>
    <w:rsid w:val="00DB20F4"/>
    <w:rsid w:val="00DB23F2"/>
    <w:rsid w:val="00DB4329"/>
    <w:rsid w:val="00DB58E3"/>
    <w:rsid w:val="00DB6396"/>
    <w:rsid w:val="00DB6FA8"/>
    <w:rsid w:val="00DB7A4E"/>
    <w:rsid w:val="00DC2E89"/>
    <w:rsid w:val="00DC367A"/>
    <w:rsid w:val="00DC49E3"/>
    <w:rsid w:val="00DC79F8"/>
    <w:rsid w:val="00DD1854"/>
    <w:rsid w:val="00DD1891"/>
    <w:rsid w:val="00DD1E70"/>
    <w:rsid w:val="00DD3F89"/>
    <w:rsid w:val="00DD50C2"/>
    <w:rsid w:val="00DD55A3"/>
    <w:rsid w:val="00DD6E4D"/>
    <w:rsid w:val="00DD74EA"/>
    <w:rsid w:val="00DE0514"/>
    <w:rsid w:val="00DE366D"/>
    <w:rsid w:val="00DE543C"/>
    <w:rsid w:val="00DE6D69"/>
    <w:rsid w:val="00DE785A"/>
    <w:rsid w:val="00DE7BD4"/>
    <w:rsid w:val="00DE7BEB"/>
    <w:rsid w:val="00DF0D07"/>
    <w:rsid w:val="00DF129C"/>
    <w:rsid w:val="00DF2397"/>
    <w:rsid w:val="00DF2C5F"/>
    <w:rsid w:val="00DF300B"/>
    <w:rsid w:val="00DF4839"/>
    <w:rsid w:val="00DF5641"/>
    <w:rsid w:val="00DF655F"/>
    <w:rsid w:val="00DF69E7"/>
    <w:rsid w:val="00DF6B83"/>
    <w:rsid w:val="00E013EC"/>
    <w:rsid w:val="00E03AB0"/>
    <w:rsid w:val="00E03F5C"/>
    <w:rsid w:val="00E04BAC"/>
    <w:rsid w:val="00E062E6"/>
    <w:rsid w:val="00E064D8"/>
    <w:rsid w:val="00E06FB7"/>
    <w:rsid w:val="00E077C5"/>
    <w:rsid w:val="00E07EB2"/>
    <w:rsid w:val="00E07F4F"/>
    <w:rsid w:val="00E106BA"/>
    <w:rsid w:val="00E10CA2"/>
    <w:rsid w:val="00E10D3F"/>
    <w:rsid w:val="00E1102B"/>
    <w:rsid w:val="00E12ADB"/>
    <w:rsid w:val="00E133F4"/>
    <w:rsid w:val="00E13778"/>
    <w:rsid w:val="00E13DBD"/>
    <w:rsid w:val="00E13F82"/>
    <w:rsid w:val="00E14A5F"/>
    <w:rsid w:val="00E167E1"/>
    <w:rsid w:val="00E167E9"/>
    <w:rsid w:val="00E16DA4"/>
    <w:rsid w:val="00E174B6"/>
    <w:rsid w:val="00E17C9D"/>
    <w:rsid w:val="00E17D15"/>
    <w:rsid w:val="00E20B7E"/>
    <w:rsid w:val="00E2397A"/>
    <w:rsid w:val="00E23CB2"/>
    <w:rsid w:val="00E24BD8"/>
    <w:rsid w:val="00E24F73"/>
    <w:rsid w:val="00E254AB"/>
    <w:rsid w:val="00E25565"/>
    <w:rsid w:val="00E25CCD"/>
    <w:rsid w:val="00E27087"/>
    <w:rsid w:val="00E2741C"/>
    <w:rsid w:val="00E2756C"/>
    <w:rsid w:val="00E278AE"/>
    <w:rsid w:val="00E30123"/>
    <w:rsid w:val="00E30FD9"/>
    <w:rsid w:val="00E313FD"/>
    <w:rsid w:val="00E32A6E"/>
    <w:rsid w:val="00E35B3B"/>
    <w:rsid w:val="00E35C00"/>
    <w:rsid w:val="00E40C9B"/>
    <w:rsid w:val="00E410C7"/>
    <w:rsid w:val="00E41B63"/>
    <w:rsid w:val="00E42270"/>
    <w:rsid w:val="00E426F7"/>
    <w:rsid w:val="00E42EB3"/>
    <w:rsid w:val="00E4364A"/>
    <w:rsid w:val="00E4424B"/>
    <w:rsid w:val="00E4436E"/>
    <w:rsid w:val="00E451D0"/>
    <w:rsid w:val="00E468A7"/>
    <w:rsid w:val="00E46C7F"/>
    <w:rsid w:val="00E47D7F"/>
    <w:rsid w:val="00E47F91"/>
    <w:rsid w:val="00E50D17"/>
    <w:rsid w:val="00E51225"/>
    <w:rsid w:val="00E535F4"/>
    <w:rsid w:val="00E5390C"/>
    <w:rsid w:val="00E53AE7"/>
    <w:rsid w:val="00E54142"/>
    <w:rsid w:val="00E54570"/>
    <w:rsid w:val="00E54FB1"/>
    <w:rsid w:val="00E552BB"/>
    <w:rsid w:val="00E555E3"/>
    <w:rsid w:val="00E56462"/>
    <w:rsid w:val="00E57A42"/>
    <w:rsid w:val="00E60D9B"/>
    <w:rsid w:val="00E61060"/>
    <w:rsid w:val="00E62DCC"/>
    <w:rsid w:val="00E63D36"/>
    <w:rsid w:val="00E7129D"/>
    <w:rsid w:val="00E71B66"/>
    <w:rsid w:val="00E72803"/>
    <w:rsid w:val="00E72952"/>
    <w:rsid w:val="00E7364A"/>
    <w:rsid w:val="00E738D2"/>
    <w:rsid w:val="00E73E0F"/>
    <w:rsid w:val="00E74445"/>
    <w:rsid w:val="00E74A3D"/>
    <w:rsid w:val="00E74A79"/>
    <w:rsid w:val="00E74AF2"/>
    <w:rsid w:val="00E7578B"/>
    <w:rsid w:val="00E76349"/>
    <w:rsid w:val="00E76478"/>
    <w:rsid w:val="00E77572"/>
    <w:rsid w:val="00E801B5"/>
    <w:rsid w:val="00E80493"/>
    <w:rsid w:val="00E817E2"/>
    <w:rsid w:val="00E84315"/>
    <w:rsid w:val="00E84695"/>
    <w:rsid w:val="00E84978"/>
    <w:rsid w:val="00E86221"/>
    <w:rsid w:val="00E91768"/>
    <w:rsid w:val="00E93977"/>
    <w:rsid w:val="00E94020"/>
    <w:rsid w:val="00E9411B"/>
    <w:rsid w:val="00E96328"/>
    <w:rsid w:val="00E97038"/>
    <w:rsid w:val="00E97E39"/>
    <w:rsid w:val="00EA0A3B"/>
    <w:rsid w:val="00EA2BB8"/>
    <w:rsid w:val="00EA4A9B"/>
    <w:rsid w:val="00EA4F11"/>
    <w:rsid w:val="00EA7377"/>
    <w:rsid w:val="00EA7873"/>
    <w:rsid w:val="00EB3172"/>
    <w:rsid w:val="00EB3AF4"/>
    <w:rsid w:val="00EB4186"/>
    <w:rsid w:val="00EB4D16"/>
    <w:rsid w:val="00EB5FB4"/>
    <w:rsid w:val="00EB60E7"/>
    <w:rsid w:val="00EB705C"/>
    <w:rsid w:val="00EC0EF5"/>
    <w:rsid w:val="00EC25FE"/>
    <w:rsid w:val="00EC26C9"/>
    <w:rsid w:val="00EC3207"/>
    <w:rsid w:val="00EC5590"/>
    <w:rsid w:val="00EC67BD"/>
    <w:rsid w:val="00EC6D9E"/>
    <w:rsid w:val="00EC7054"/>
    <w:rsid w:val="00ED2C24"/>
    <w:rsid w:val="00ED4086"/>
    <w:rsid w:val="00ED4269"/>
    <w:rsid w:val="00ED5424"/>
    <w:rsid w:val="00ED5837"/>
    <w:rsid w:val="00ED5908"/>
    <w:rsid w:val="00ED6262"/>
    <w:rsid w:val="00ED7F91"/>
    <w:rsid w:val="00EE1019"/>
    <w:rsid w:val="00EE1A78"/>
    <w:rsid w:val="00EE1EE4"/>
    <w:rsid w:val="00EE31DB"/>
    <w:rsid w:val="00EE32C1"/>
    <w:rsid w:val="00EE4604"/>
    <w:rsid w:val="00EE5B2A"/>
    <w:rsid w:val="00EE7748"/>
    <w:rsid w:val="00EF02DE"/>
    <w:rsid w:val="00EF1216"/>
    <w:rsid w:val="00EF3D65"/>
    <w:rsid w:val="00EF5C06"/>
    <w:rsid w:val="00EF6123"/>
    <w:rsid w:val="00EF6D06"/>
    <w:rsid w:val="00EF6F58"/>
    <w:rsid w:val="00EF7393"/>
    <w:rsid w:val="00EF7B69"/>
    <w:rsid w:val="00F012CD"/>
    <w:rsid w:val="00F01B3B"/>
    <w:rsid w:val="00F01DD9"/>
    <w:rsid w:val="00F04EE6"/>
    <w:rsid w:val="00F055DD"/>
    <w:rsid w:val="00F06845"/>
    <w:rsid w:val="00F06CE9"/>
    <w:rsid w:val="00F07B7D"/>
    <w:rsid w:val="00F10119"/>
    <w:rsid w:val="00F116BF"/>
    <w:rsid w:val="00F11978"/>
    <w:rsid w:val="00F12A23"/>
    <w:rsid w:val="00F158A3"/>
    <w:rsid w:val="00F160C6"/>
    <w:rsid w:val="00F16A9E"/>
    <w:rsid w:val="00F1774E"/>
    <w:rsid w:val="00F2191E"/>
    <w:rsid w:val="00F21AC9"/>
    <w:rsid w:val="00F22FAF"/>
    <w:rsid w:val="00F2623C"/>
    <w:rsid w:val="00F27293"/>
    <w:rsid w:val="00F31305"/>
    <w:rsid w:val="00F31931"/>
    <w:rsid w:val="00F35F33"/>
    <w:rsid w:val="00F36F96"/>
    <w:rsid w:val="00F37298"/>
    <w:rsid w:val="00F37C1F"/>
    <w:rsid w:val="00F40A92"/>
    <w:rsid w:val="00F40AB0"/>
    <w:rsid w:val="00F40B12"/>
    <w:rsid w:val="00F42F08"/>
    <w:rsid w:val="00F4330F"/>
    <w:rsid w:val="00F44AA2"/>
    <w:rsid w:val="00F45B08"/>
    <w:rsid w:val="00F47175"/>
    <w:rsid w:val="00F4720C"/>
    <w:rsid w:val="00F52478"/>
    <w:rsid w:val="00F52CA1"/>
    <w:rsid w:val="00F5317F"/>
    <w:rsid w:val="00F54B86"/>
    <w:rsid w:val="00F55C0B"/>
    <w:rsid w:val="00F566AC"/>
    <w:rsid w:val="00F57905"/>
    <w:rsid w:val="00F62835"/>
    <w:rsid w:val="00F6287E"/>
    <w:rsid w:val="00F672E7"/>
    <w:rsid w:val="00F7093D"/>
    <w:rsid w:val="00F70A31"/>
    <w:rsid w:val="00F71072"/>
    <w:rsid w:val="00F73511"/>
    <w:rsid w:val="00F74588"/>
    <w:rsid w:val="00F74CA5"/>
    <w:rsid w:val="00F75D08"/>
    <w:rsid w:val="00F76425"/>
    <w:rsid w:val="00F76866"/>
    <w:rsid w:val="00F77BD0"/>
    <w:rsid w:val="00F77CA1"/>
    <w:rsid w:val="00F82062"/>
    <w:rsid w:val="00F8228E"/>
    <w:rsid w:val="00F837DC"/>
    <w:rsid w:val="00F83894"/>
    <w:rsid w:val="00F86282"/>
    <w:rsid w:val="00F869C0"/>
    <w:rsid w:val="00F86F8D"/>
    <w:rsid w:val="00F90252"/>
    <w:rsid w:val="00F9252C"/>
    <w:rsid w:val="00F92BE6"/>
    <w:rsid w:val="00F93FA9"/>
    <w:rsid w:val="00F95937"/>
    <w:rsid w:val="00F9652E"/>
    <w:rsid w:val="00F976F7"/>
    <w:rsid w:val="00F979BB"/>
    <w:rsid w:val="00FA020C"/>
    <w:rsid w:val="00FA04DC"/>
    <w:rsid w:val="00FA0551"/>
    <w:rsid w:val="00FA1244"/>
    <w:rsid w:val="00FA13D7"/>
    <w:rsid w:val="00FA16EE"/>
    <w:rsid w:val="00FA1AB6"/>
    <w:rsid w:val="00FA238D"/>
    <w:rsid w:val="00FA2512"/>
    <w:rsid w:val="00FA38EC"/>
    <w:rsid w:val="00FA3C6C"/>
    <w:rsid w:val="00FA4CBA"/>
    <w:rsid w:val="00FA5684"/>
    <w:rsid w:val="00FA6267"/>
    <w:rsid w:val="00FA6A71"/>
    <w:rsid w:val="00FA6A7A"/>
    <w:rsid w:val="00FB16E0"/>
    <w:rsid w:val="00FB19FF"/>
    <w:rsid w:val="00FB1A4F"/>
    <w:rsid w:val="00FB1C81"/>
    <w:rsid w:val="00FB2CC4"/>
    <w:rsid w:val="00FB3CC2"/>
    <w:rsid w:val="00FB4CF8"/>
    <w:rsid w:val="00FB561E"/>
    <w:rsid w:val="00FB5F08"/>
    <w:rsid w:val="00FB7720"/>
    <w:rsid w:val="00FB7BF4"/>
    <w:rsid w:val="00FC0042"/>
    <w:rsid w:val="00FC1C9A"/>
    <w:rsid w:val="00FC2920"/>
    <w:rsid w:val="00FC3841"/>
    <w:rsid w:val="00FC3DB0"/>
    <w:rsid w:val="00FC4068"/>
    <w:rsid w:val="00FC5F6C"/>
    <w:rsid w:val="00FC6B4E"/>
    <w:rsid w:val="00FC6D51"/>
    <w:rsid w:val="00FC6FFA"/>
    <w:rsid w:val="00FC792D"/>
    <w:rsid w:val="00FD1145"/>
    <w:rsid w:val="00FD2068"/>
    <w:rsid w:val="00FD25AB"/>
    <w:rsid w:val="00FD2970"/>
    <w:rsid w:val="00FD2E7E"/>
    <w:rsid w:val="00FD30E1"/>
    <w:rsid w:val="00FD30F5"/>
    <w:rsid w:val="00FD392D"/>
    <w:rsid w:val="00FD3A45"/>
    <w:rsid w:val="00FD3D6E"/>
    <w:rsid w:val="00FD4597"/>
    <w:rsid w:val="00FD495C"/>
    <w:rsid w:val="00FD568D"/>
    <w:rsid w:val="00FD7DB9"/>
    <w:rsid w:val="00FE6E27"/>
    <w:rsid w:val="00FF0E9C"/>
    <w:rsid w:val="00FF33AD"/>
    <w:rsid w:val="00FF3D96"/>
    <w:rsid w:val="00FF3F9E"/>
    <w:rsid w:val="00FF58F2"/>
    <w:rsid w:val="00FF677C"/>
    <w:rsid w:val="00FF6938"/>
    <w:rsid w:val="00FF7CB2"/>
    <w:rsid w:val="00FF7D72"/>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7F7ABD4"/>
  <w15:docId w15:val="{F423BDF0-6361-4B44-A6C0-F71B5AA894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180E"/>
    <w:pPr>
      <w:spacing w:after="200" w:line="276" w:lineRule="auto"/>
    </w:pPr>
    <w:rPr>
      <w:sz w:val="22"/>
      <w:szCs w:val="22"/>
      <w:lang w:val="es-MX" w:eastAsia="es-MX"/>
    </w:rPr>
  </w:style>
  <w:style w:type="paragraph" w:styleId="Ttulo1">
    <w:name w:val="heading 1"/>
    <w:basedOn w:val="Normal"/>
    <w:next w:val="Normal"/>
    <w:link w:val="Ttulo1Car"/>
    <w:rsid w:val="001D3406"/>
    <w:pPr>
      <w:keepNext/>
      <w:keepLines/>
      <w:spacing w:before="480" w:after="120" w:line="259" w:lineRule="auto"/>
      <w:outlineLvl w:val="0"/>
    </w:pPr>
    <w:rPr>
      <w:rFonts w:ascii="Calibri" w:eastAsia="Calibri" w:hAnsi="Calibri" w:cs="Calibri"/>
      <w:b/>
      <w:sz w:val="48"/>
      <w:szCs w:val="48"/>
    </w:rPr>
  </w:style>
  <w:style w:type="paragraph" w:styleId="Ttulo2">
    <w:name w:val="heading 2"/>
    <w:basedOn w:val="Normal"/>
    <w:next w:val="Normal"/>
    <w:link w:val="Ttulo2Car"/>
    <w:unhideWhenUsed/>
    <w:qFormat/>
    <w:rsid w:val="001D3406"/>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link w:val="Ttulo3Car"/>
    <w:qFormat/>
    <w:rsid w:val="00B6212A"/>
    <w:pPr>
      <w:spacing w:before="100" w:beforeAutospacing="1" w:after="100" w:afterAutospacing="1" w:line="240" w:lineRule="auto"/>
      <w:outlineLvl w:val="2"/>
    </w:pPr>
    <w:rPr>
      <w:rFonts w:ascii="Times New Roman" w:eastAsia="Times New Roman" w:hAnsi="Times New Roman" w:cs="Times New Roman"/>
      <w:b/>
      <w:bCs/>
      <w:sz w:val="27"/>
      <w:szCs w:val="27"/>
      <w:lang w:val="es-ES" w:eastAsia="es-ES"/>
    </w:rPr>
  </w:style>
  <w:style w:type="paragraph" w:styleId="Ttulo4">
    <w:name w:val="heading 4"/>
    <w:basedOn w:val="Normal"/>
    <w:next w:val="Normal"/>
    <w:link w:val="Ttulo4Car"/>
    <w:rsid w:val="001D3406"/>
    <w:pPr>
      <w:keepNext/>
      <w:keepLines/>
      <w:spacing w:before="240" w:after="40" w:line="259" w:lineRule="auto"/>
      <w:outlineLvl w:val="3"/>
    </w:pPr>
    <w:rPr>
      <w:rFonts w:ascii="Calibri" w:eastAsia="Calibri" w:hAnsi="Calibri" w:cs="Calibri"/>
      <w:b/>
      <w:sz w:val="24"/>
      <w:szCs w:val="24"/>
    </w:rPr>
  </w:style>
  <w:style w:type="paragraph" w:styleId="Ttulo5">
    <w:name w:val="heading 5"/>
    <w:basedOn w:val="Normal"/>
    <w:next w:val="Normal"/>
    <w:link w:val="Ttulo5Car"/>
    <w:rsid w:val="001D3406"/>
    <w:pPr>
      <w:keepNext/>
      <w:keepLines/>
      <w:spacing w:before="220" w:after="40" w:line="259" w:lineRule="auto"/>
      <w:outlineLvl w:val="4"/>
    </w:pPr>
    <w:rPr>
      <w:rFonts w:ascii="Calibri" w:eastAsia="Calibri" w:hAnsi="Calibri" w:cs="Calibri"/>
      <w:b/>
    </w:rPr>
  </w:style>
  <w:style w:type="paragraph" w:styleId="Ttulo6">
    <w:name w:val="heading 6"/>
    <w:basedOn w:val="Normal"/>
    <w:next w:val="Normal"/>
    <w:link w:val="Ttulo6Car"/>
    <w:rsid w:val="001D3406"/>
    <w:pPr>
      <w:keepNext/>
      <w:keepLines/>
      <w:spacing w:before="200" w:after="40" w:line="259" w:lineRule="auto"/>
      <w:outlineLvl w:val="5"/>
    </w:pPr>
    <w:rPr>
      <w:rFonts w:ascii="Calibri" w:eastAsia="Calibri" w:hAnsi="Calibri" w:cs="Calibri"/>
      <w:b/>
      <w:sz w:val="20"/>
      <w:szCs w:val="20"/>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0372F1"/>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0372F1"/>
    <w:rPr>
      <w:rFonts w:ascii="Lucida Grande" w:hAnsi="Lucida Grande" w:cs="Lucida Grande"/>
      <w:sz w:val="18"/>
      <w:szCs w:val="18"/>
    </w:rPr>
  </w:style>
  <w:style w:type="paragraph" w:styleId="Encabezado">
    <w:name w:val="header"/>
    <w:basedOn w:val="Normal"/>
    <w:link w:val="EncabezadoCar"/>
    <w:uiPriority w:val="99"/>
    <w:unhideWhenUsed/>
    <w:rsid w:val="000372F1"/>
    <w:pPr>
      <w:tabs>
        <w:tab w:val="center" w:pos="4153"/>
        <w:tab w:val="right" w:pos="8306"/>
      </w:tabs>
    </w:pPr>
  </w:style>
  <w:style w:type="character" w:customStyle="1" w:styleId="EncabezadoCar">
    <w:name w:val="Encabezado Car"/>
    <w:basedOn w:val="Fuentedeprrafopredeter"/>
    <w:link w:val="Encabezado"/>
    <w:uiPriority w:val="99"/>
    <w:rsid w:val="000372F1"/>
  </w:style>
  <w:style w:type="paragraph" w:styleId="Piedepgina">
    <w:name w:val="footer"/>
    <w:basedOn w:val="Normal"/>
    <w:link w:val="PiedepginaCar"/>
    <w:uiPriority w:val="99"/>
    <w:unhideWhenUsed/>
    <w:rsid w:val="000372F1"/>
    <w:pPr>
      <w:tabs>
        <w:tab w:val="center" w:pos="4153"/>
        <w:tab w:val="right" w:pos="8306"/>
      </w:tabs>
    </w:pPr>
  </w:style>
  <w:style w:type="character" w:customStyle="1" w:styleId="PiedepginaCar">
    <w:name w:val="Pie de página Car"/>
    <w:basedOn w:val="Fuentedeprrafopredeter"/>
    <w:link w:val="Piedepgina"/>
    <w:uiPriority w:val="99"/>
    <w:rsid w:val="000372F1"/>
  </w:style>
  <w:style w:type="paragraph" w:styleId="Prrafodelista">
    <w:name w:val="List Paragraph"/>
    <w:aliases w:val="lp1,List Paragraph1"/>
    <w:basedOn w:val="Normal"/>
    <w:link w:val="PrrafodelistaCar"/>
    <w:uiPriority w:val="34"/>
    <w:qFormat/>
    <w:rsid w:val="000D180E"/>
    <w:pPr>
      <w:ind w:left="720"/>
      <w:contextualSpacing/>
    </w:pPr>
  </w:style>
  <w:style w:type="character" w:customStyle="1" w:styleId="PrrafodelistaCar">
    <w:name w:val="Párrafo de lista Car"/>
    <w:aliases w:val="lp1 Car,List Paragraph1 Car"/>
    <w:link w:val="Prrafodelista"/>
    <w:uiPriority w:val="99"/>
    <w:locked/>
    <w:rsid w:val="000D180E"/>
    <w:rPr>
      <w:sz w:val="22"/>
      <w:szCs w:val="22"/>
      <w:lang w:val="es-MX" w:eastAsia="es-MX"/>
    </w:rPr>
  </w:style>
  <w:style w:type="numbering" w:customStyle="1" w:styleId="Sinlista1">
    <w:name w:val="Sin lista1"/>
    <w:next w:val="Sinlista"/>
    <w:uiPriority w:val="99"/>
    <w:semiHidden/>
    <w:unhideWhenUsed/>
    <w:rsid w:val="007B308B"/>
  </w:style>
  <w:style w:type="paragraph" w:styleId="Textoindependiente2">
    <w:name w:val="Body Text 2"/>
    <w:basedOn w:val="Normal"/>
    <w:link w:val="Textoindependiente2Car"/>
    <w:semiHidden/>
    <w:rsid w:val="007B308B"/>
    <w:pPr>
      <w:spacing w:after="0" w:line="240" w:lineRule="auto"/>
      <w:ind w:right="51"/>
      <w:jc w:val="both"/>
    </w:pPr>
    <w:rPr>
      <w:rFonts w:ascii="Arial" w:eastAsia="Times New Roman" w:hAnsi="Arial" w:cs="Times New Roman"/>
      <w:b/>
      <w:sz w:val="24"/>
      <w:szCs w:val="20"/>
      <w:lang w:eastAsia="es-ES"/>
    </w:rPr>
  </w:style>
  <w:style w:type="character" w:customStyle="1" w:styleId="Textoindependiente2Car">
    <w:name w:val="Texto independiente 2 Car"/>
    <w:basedOn w:val="Fuentedeprrafopredeter"/>
    <w:link w:val="Textoindependiente2"/>
    <w:semiHidden/>
    <w:rsid w:val="007B308B"/>
    <w:rPr>
      <w:rFonts w:ascii="Arial" w:eastAsia="Times New Roman" w:hAnsi="Arial" w:cs="Times New Roman"/>
      <w:b/>
      <w:szCs w:val="20"/>
      <w:lang w:val="es-MX" w:eastAsia="es-ES"/>
    </w:rPr>
  </w:style>
  <w:style w:type="table" w:styleId="Tablaconcuadrcula">
    <w:name w:val="Table Grid"/>
    <w:basedOn w:val="Tablanormal"/>
    <w:uiPriority w:val="39"/>
    <w:rsid w:val="007B308B"/>
    <w:rPr>
      <w:rFonts w:eastAsia="Calibri"/>
      <w:sz w:val="22"/>
      <w:szCs w:val="22"/>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2">
    <w:name w:val="Sin lista2"/>
    <w:next w:val="Sinlista"/>
    <w:uiPriority w:val="99"/>
    <w:semiHidden/>
    <w:unhideWhenUsed/>
    <w:rsid w:val="005E46D4"/>
  </w:style>
  <w:style w:type="numbering" w:customStyle="1" w:styleId="Sinlista3">
    <w:name w:val="Sin lista3"/>
    <w:next w:val="Sinlista"/>
    <w:uiPriority w:val="99"/>
    <w:semiHidden/>
    <w:unhideWhenUsed/>
    <w:rsid w:val="003535D0"/>
  </w:style>
  <w:style w:type="table" w:customStyle="1" w:styleId="Tablaconcuadrcula1">
    <w:name w:val="Tabla con cuadrícula1"/>
    <w:basedOn w:val="Tablanormal"/>
    <w:next w:val="Tablaconcuadrcula"/>
    <w:uiPriority w:val="39"/>
    <w:rsid w:val="00723677"/>
    <w:rPr>
      <w:rFonts w:eastAsia="Calibri"/>
      <w:sz w:val="22"/>
      <w:szCs w:val="22"/>
      <w:lang w:val="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3Car">
    <w:name w:val="Título 3 Car"/>
    <w:basedOn w:val="Fuentedeprrafopredeter"/>
    <w:link w:val="Ttulo3"/>
    <w:rsid w:val="00B6212A"/>
    <w:rPr>
      <w:rFonts w:ascii="Times New Roman" w:eastAsia="Times New Roman" w:hAnsi="Times New Roman" w:cs="Times New Roman"/>
      <w:b/>
      <w:bCs/>
      <w:sz w:val="27"/>
      <w:szCs w:val="27"/>
      <w:lang w:val="es-ES" w:eastAsia="es-ES"/>
    </w:rPr>
  </w:style>
  <w:style w:type="character" w:styleId="Hipervnculo">
    <w:name w:val="Hyperlink"/>
    <w:basedOn w:val="Fuentedeprrafopredeter"/>
    <w:uiPriority w:val="99"/>
    <w:unhideWhenUsed/>
    <w:rsid w:val="00B6212A"/>
    <w:rPr>
      <w:color w:val="0000FF"/>
      <w:u w:val="single"/>
    </w:rPr>
  </w:style>
  <w:style w:type="paragraph" w:styleId="NormalWeb">
    <w:name w:val="Normal (Web)"/>
    <w:basedOn w:val="Normal"/>
    <w:uiPriority w:val="99"/>
    <w:semiHidden/>
    <w:unhideWhenUsed/>
    <w:rsid w:val="00884732"/>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styleId="Sinespaciado">
    <w:name w:val="No Spacing"/>
    <w:uiPriority w:val="1"/>
    <w:qFormat/>
    <w:rsid w:val="00A464B7"/>
    <w:rPr>
      <w:sz w:val="22"/>
      <w:szCs w:val="22"/>
      <w:lang w:val="es-MX" w:eastAsia="es-MX"/>
    </w:rPr>
  </w:style>
  <w:style w:type="paragraph" w:styleId="Textoindependiente">
    <w:name w:val="Body Text"/>
    <w:basedOn w:val="Normal"/>
    <w:link w:val="TextoindependienteCar"/>
    <w:uiPriority w:val="99"/>
    <w:semiHidden/>
    <w:unhideWhenUsed/>
    <w:rsid w:val="00DE543C"/>
    <w:pPr>
      <w:spacing w:after="120"/>
    </w:pPr>
  </w:style>
  <w:style w:type="character" w:customStyle="1" w:styleId="TextoindependienteCar">
    <w:name w:val="Texto independiente Car"/>
    <w:basedOn w:val="Fuentedeprrafopredeter"/>
    <w:link w:val="Textoindependiente"/>
    <w:uiPriority w:val="99"/>
    <w:semiHidden/>
    <w:rsid w:val="00DE543C"/>
    <w:rPr>
      <w:sz w:val="22"/>
      <w:szCs w:val="22"/>
      <w:lang w:val="es-MX" w:eastAsia="es-MX"/>
    </w:rPr>
  </w:style>
  <w:style w:type="character" w:styleId="Hipervnculovisitado">
    <w:name w:val="FollowedHyperlink"/>
    <w:basedOn w:val="Fuentedeprrafopredeter"/>
    <w:uiPriority w:val="99"/>
    <w:semiHidden/>
    <w:unhideWhenUsed/>
    <w:rsid w:val="00E51225"/>
    <w:rPr>
      <w:color w:val="954F72"/>
      <w:u w:val="single"/>
    </w:rPr>
  </w:style>
  <w:style w:type="paragraph" w:customStyle="1" w:styleId="msonormal0">
    <w:name w:val="msonormal"/>
    <w:basedOn w:val="Normal"/>
    <w:rsid w:val="00E5122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Normal"/>
    <w:rsid w:val="00E51225"/>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7">
    <w:name w:val="xl67"/>
    <w:basedOn w:val="Normal"/>
    <w:rsid w:val="00E51225"/>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8">
    <w:name w:val="xl68"/>
    <w:basedOn w:val="Normal"/>
    <w:rsid w:val="00E51225"/>
    <w:pPr>
      <w:pBdr>
        <w:top w:val="single" w:sz="4" w:space="0" w:color="BFBFBF"/>
        <w:left w:val="single" w:sz="4" w:space="0" w:color="BFBFBF"/>
        <w:bottom w:val="single" w:sz="4" w:space="0" w:color="BFBFBF"/>
        <w:right w:val="single" w:sz="4" w:space="0" w:color="BFBFBF"/>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69">
    <w:name w:val="xl69"/>
    <w:basedOn w:val="Normal"/>
    <w:rsid w:val="00E51225"/>
    <w:pPr>
      <w:pBdr>
        <w:top w:val="single" w:sz="4" w:space="0" w:color="BFBFBF"/>
        <w:left w:val="single" w:sz="4" w:space="0" w:color="BFBFBF"/>
        <w:bottom w:val="single" w:sz="4" w:space="0" w:color="BFBFBF"/>
        <w:right w:val="single" w:sz="4" w:space="0" w:color="BFBFBF"/>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sz w:val="24"/>
      <w:szCs w:val="24"/>
    </w:rPr>
  </w:style>
  <w:style w:type="paragraph" w:customStyle="1" w:styleId="xl70">
    <w:name w:val="xl70"/>
    <w:basedOn w:val="Normal"/>
    <w:rsid w:val="00E51225"/>
    <w:pPr>
      <w:pBdr>
        <w:top w:val="single" w:sz="4" w:space="0" w:color="BFBFBF"/>
        <w:left w:val="single" w:sz="4" w:space="0" w:color="BFBFBF"/>
        <w:bottom w:val="single" w:sz="4" w:space="0" w:color="BFBFBF"/>
        <w:right w:val="single" w:sz="4" w:space="0" w:color="BFBFBF"/>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1">
    <w:name w:val="xl71"/>
    <w:basedOn w:val="Normal"/>
    <w:rsid w:val="00E51225"/>
    <w:pPr>
      <w:pBdr>
        <w:top w:val="single" w:sz="4" w:space="0" w:color="BFBFBF"/>
        <w:left w:val="single" w:sz="4" w:space="0" w:color="BFBFBF"/>
        <w:bottom w:val="single" w:sz="4" w:space="0" w:color="BFBFBF"/>
        <w:right w:val="single" w:sz="4" w:space="0" w:color="BFBFBF"/>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2">
    <w:name w:val="xl72"/>
    <w:basedOn w:val="Normal"/>
    <w:rsid w:val="006D3D12"/>
    <w:pPr>
      <w:pBdr>
        <w:top w:val="single" w:sz="4" w:space="0" w:color="BFBFBF"/>
        <w:left w:val="single" w:sz="4" w:space="0" w:color="BFBFBF"/>
        <w:bottom w:val="single" w:sz="4" w:space="0" w:color="BFBFBF"/>
        <w:right w:val="single" w:sz="4" w:space="0" w:color="BFBFBF"/>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4438D2"/>
    <w:pPr>
      <w:autoSpaceDE w:val="0"/>
      <w:autoSpaceDN w:val="0"/>
      <w:adjustRightInd w:val="0"/>
    </w:pPr>
    <w:rPr>
      <w:rFonts w:ascii="Calibri" w:hAnsi="Calibri" w:cs="Calibri"/>
      <w:color w:val="000000"/>
      <w:lang w:val="es-MX"/>
    </w:rPr>
  </w:style>
  <w:style w:type="paragraph" w:customStyle="1" w:styleId="xl73">
    <w:name w:val="xl73"/>
    <w:basedOn w:val="Normal"/>
    <w:rsid w:val="00CD58B2"/>
    <w:pPr>
      <w:pBdr>
        <w:bottom w:val="single" w:sz="4" w:space="0" w:color="BFBFBF"/>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4">
    <w:name w:val="xl74"/>
    <w:basedOn w:val="Normal"/>
    <w:rsid w:val="003817CC"/>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character" w:customStyle="1" w:styleId="Ttulo2Car">
    <w:name w:val="Título 2 Car"/>
    <w:basedOn w:val="Fuentedeprrafopredeter"/>
    <w:link w:val="Ttulo2"/>
    <w:rsid w:val="001D3406"/>
    <w:rPr>
      <w:rFonts w:asciiTheme="majorHAnsi" w:eastAsiaTheme="majorEastAsia" w:hAnsiTheme="majorHAnsi" w:cstheme="majorBidi"/>
      <w:color w:val="365F91" w:themeColor="accent1" w:themeShade="BF"/>
      <w:sz w:val="26"/>
      <w:szCs w:val="26"/>
      <w:lang w:val="es-MX" w:eastAsia="es-MX"/>
    </w:rPr>
  </w:style>
  <w:style w:type="character" w:customStyle="1" w:styleId="Ttulo1Car">
    <w:name w:val="Título 1 Car"/>
    <w:basedOn w:val="Fuentedeprrafopredeter"/>
    <w:link w:val="Ttulo1"/>
    <w:rsid w:val="001D3406"/>
    <w:rPr>
      <w:rFonts w:ascii="Calibri" w:eastAsia="Calibri" w:hAnsi="Calibri" w:cs="Calibri"/>
      <w:b/>
      <w:sz w:val="48"/>
      <w:szCs w:val="48"/>
      <w:lang w:val="es-MX" w:eastAsia="es-MX"/>
    </w:rPr>
  </w:style>
  <w:style w:type="character" w:customStyle="1" w:styleId="Ttulo4Car">
    <w:name w:val="Título 4 Car"/>
    <w:basedOn w:val="Fuentedeprrafopredeter"/>
    <w:link w:val="Ttulo4"/>
    <w:rsid w:val="001D3406"/>
    <w:rPr>
      <w:rFonts w:ascii="Calibri" w:eastAsia="Calibri" w:hAnsi="Calibri" w:cs="Calibri"/>
      <w:b/>
      <w:lang w:val="es-MX" w:eastAsia="es-MX"/>
    </w:rPr>
  </w:style>
  <w:style w:type="character" w:customStyle="1" w:styleId="Ttulo5Car">
    <w:name w:val="Título 5 Car"/>
    <w:basedOn w:val="Fuentedeprrafopredeter"/>
    <w:link w:val="Ttulo5"/>
    <w:rsid w:val="001D3406"/>
    <w:rPr>
      <w:rFonts w:ascii="Calibri" w:eastAsia="Calibri" w:hAnsi="Calibri" w:cs="Calibri"/>
      <w:b/>
      <w:sz w:val="22"/>
      <w:szCs w:val="22"/>
      <w:lang w:val="es-MX" w:eastAsia="es-MX"/>
    </w:rPr>
  </w:style>
  <w:style w:type="character" w:customStyle="1" w:styleId="Ttulo6Car">
    <w:name w:val="Título 6 Car"/>
    <w:basedOn w:val="Fuentedeprrafopredeter"/>
    <w:link w:val="Ttulo6"/>
    <w:rsid w:val="001D3406"/>
    <w:rPr>
      <w:rFonts w:ascii="Calibri" w:eastAsia="Calibri" w:hAnsi="Calibri" w:cs="Calibri"/>
      <w:b/>
      <w:sz w:val="20"/>
      <w:szCs w:val="20"/>
      <w:lang w:val="es-MX" w:eastAsia="es-MX"/>
    </w:rPr>
  </w:style>
  <w:style w:type="table" w:customStyle="1" w:styleId="TableNormal">
    <w:name w:val="Table Normal"/>
    <w:rsid w:val="001D3406"/>
    <w:pPr>
      <w:spacing w:after="160" w:line="259" w:lineRule="auto"/>
    </w:pPr>
    <w:rPr>
      <w:rFonts w:ascii="Calibri" w:eastAsia="Calibri" w:hAnsi="Calibri" w:cs="Calibri"/>
      <w:sz w:val="22"/>
      <w:szCs w:val="22"/>
      <w:lang w:val="es-MX" w:eastAsia="es-MX"/>
    </w:rPr>
    <w:tblPr>
      <w:tblCellMar>
        <w:top w:w="0" w:type="dxa"/>
        <w:left w:w="0" w:type="dxa"/>
        <w:bottom w:w="0" w:type="dxa"/>
        <w:right w:w="0" w:type="dxa"/>
      </w:tblCellMar>
    </w:tblPr>
  </w:style>
  <w:style w:type="paragraph" w:styleId="Ttulo">
    <w:name w:val="Title"/>
    <w:basedOn w:val="Normal"/>
    <w:next w:val="Normal"/>
    <w:link w:val="TtuloCar"/>
    <w:rsid w:val="001D3406"/>
    <w:pPr>
      <w:keepNext/>
      <w:keepLines/>
      <w:spacing w:before="480" w:after="120" w:line="259" w:lineRule="auto"/>
    </w:pPr>
    <w:rPr>
      <w:rFonts w:ascii="Calibri" w:eastAsia="Calibri" w:hAnsi="Calibri" w:cs="Calibri"/>
      <w:b/>
      <w:sz w:val="72"/>
      <w:szCs w:val="72"/>
    </w:rPr>
  </w:style>
  <w:style w:type="character" w:customStyle="1" w:styleId="TtuloCar">
    <w:name w:val="Título Car"/>
    <w:basedOn w:val="Fuentedeprrafopredeter"/>
    <w:link w:val="Ttulo"/>
    <w:rsid w:val="001D3406"/>
    <w:rPr>
      <w:rFonts w:ascii="Calibri" w:eastAsia="Calibri" w:hAnsi="Calibri" w:cs="Calibri"/>
      <w:b/>
      <w:sz w:val="72"/>
      <w:szCs w:val="72"/>
      <w:lang w:val="es-MX" w:eastAsia="es-MX"/>
    </w:rPr>
  </w:style>
  <w:style w:type="paragraph" w:styleId="Subttulo">
    <w:name w:val="Subtitle"/>
    <w:basedOn w:val="Normal"/>
    <w:next w:val="Normal"/>
    <w:link w:val="SubttuloCar"/>
    <w:rsid w:val="001D3406"/>
    <w:pPr>
      <w:keepNext/>
      <w:keepLines/>
      <w:spacing w:before="360" w:after="80" w:line="259" w:lineRule="auto"/>
    </w:pPr>
    <w:rPr>
      <w:rFonts w:ascii="Georgia" w:eastAsia="Georgia" w:hAnsi="Georgia" w:cs="Georgia"/>
      <w:i/>
      <w:color w:val="666666"/>
      <w:sz w:val="48"/>
      <w:szCs w:val="48"/>
    </w:rPr>
  </w:style>
  <w:style w:type="character" w:customStyle="1" w:styleId="SubttuloCar">
    <w:name w:val="Subtítulo Car"/>
    <w:basedOn w:val="Fuentedeprrafopredeter"/>
    <w:link w:val="Subttulo"/>
    <w:rsid w:val="001D3406"/>
    <w:rPr>
      <w:rFonts w:ascii="Georgia" w:eastAsia="Georgia" w:hAnsi="Georgia" w:cs="Georgia"/>
      <w:i/>
      <w:color w:val="666666"/>
      <w:sz w:val="48"/>
      <w:szCs w:val="48"/>
      <w:lang w:val="es-MX" w:eastAsia="es-MX"/>
    </w:rPr>
  </w:style>
  <w:style w:type="table" w:customStyle="1" w:styleId="1">
    <w:name w:val="1"/>
    <w:basedOn w:val="TableNormal"/>
    <w:rsid w:val="001D3406"/>
    <w:tblPr>
      <w:tblStyleRowBandSize w:val="1"/>
      <w:tblStyleColBandSize w:val="1"/>
      <w:tblCellMar>
        <w:top w:w="100" w:type="dxa"/>
        <w:left w:w="100" w:type="dxa"/>
        <w:bottom w:w="100" w:type="dxa"/>
        <w:right w:w="100" w:type="dxa"/>
      </w:tblCellMar>
    </w:tblPr>
  </w:style>
  <w:style w:type="table" w:styleId="Tablaconcuadrcula4-nfasis4">
    <w:name w:val="Grid Table 4 Accent 4"/>
    <w:basedOn w:val="Tablanormal"/>
    <w:uiPriority w:val="49"/>
    <w:rsid w:val="001D3406"/>
    <w:rPr>
      <w:rFonts w:ascii="Calibri" w:eastAsia="Calibri" w:hAnsi="Calibri" w:cs="Calibri"/>
      <w:sz w:val="22"/>
      <w:szCs w:val="22"/>
      <w:lang w:val="es-MX" w:eastAsia="es-MX"/>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paragraph" w:styleId="TtuloTDC">
    <w:name w:val="TOC Heading"/>
    <w:basedOn w:val="Ttulo1"/>
    <w:next w:val="Normal"/>
    <w:uiPriority w:val="39"/>
    <w:unhideWhenUsed/>
    <w:qFormat/>
    <w:rsid w:val="001D3406"/>
    <w:pPr>
      <w:spacing w:before="240" w:after="0"/>
      <w:outlineLvl w:val="9"/>
    </w:pPr>
    <w:rPr>
      <w:rFonts w:asciiTheme="majorHAnsi" w:eastAsiaTheme="majorEastAsia" w:hAnsiTheme="majorHAnsi" w:cstheme="majorBidi"/>
      <w:b w:val="0"/>
      <w:color w:val="365F91" w:themeColor="accent1" w:themeShade="BF"/>
      <w:sz w:val="32"/>
      <w:szCs w:val="32"/>
    </w:rPr>
  </w:style>
  <w:style w:type="paragraph" w:customStyle="1" w:styleId="Estilo1">
    <w:name w:val="Estilo1"/>
    <w:basedOn w:val="Ttulo1"/>
    <w:rsid w:val="001D3406"/>
    <w:rPr>
      <w:sz w:val="20"/>
    </w:rPr>
  </w:style>
  <w:style w:type="paragraph" w:styleId="TDC1">
    <w:name w:val="toc 1"/>
    <w:basedOn w:val="Normal"/>
    <w:next w:val="Normal"/>
    <w:autoRedefine/>
    <w:uiPriority w:val="39"/>
    <w:unhideWhenUsed/>
    <w:rsid w:val="001D3406"/>
    <w:pPr>
      <w:spacing w:after="100" w:line="259" w:lineRule="auto"/>
    </w:pPr>
    <w:rPr>
      <w:rFonts w:ascii="Calibri" w:eastAsia="Calibri" w:hAnsi="Calibri" w:cs="Calibri"/>
    </w:rPr>
  </w:style>
  <w:style w:type="character" w:styleId="Refdecomentario">
    <w:name w:val="annotation reference"/>
    <w:basedOn w:val="Fuentedeprrafopredeter"/>
    <w:uiPriority w:val="99"/>
    <w:semiHidden/>
    <w:unhideWhenUsed/>
    <w:rsid w:val="001D3406"/>
    <w:rPr>
      <w:sz w:val="16"/>
      <w:szCs w:val="16"/>
    </w:rPr>
  </w:style>
  <w:style w:type="paragraph" w:styleId="Textocomentario">
    <w:name w:val="annotation text"/>
    <w:basedOn w:val="Normal"/>
    <w:link w:val="TextocomentarioCar"/>
    <w:uiPriority w:val="99"/>
    <w:unhideWhenUsed/>
    <w:rsid w:val="001D3406"/>
    <w:pPr>
      <w:spacing w:after="160" w:line="240" w:lineRule="auto"/>
    </w:pPr>
    <w:rPr>
      <w:rFonts w:ascii="Calibri" w:eastAsia="Calibri" w:hAnsi="Calibri" w:cs="Calibri"/>
      <w:sz w:val="20"/>
      <w:szCs w:val="20"/>
    </w:rPr>
  </w:style>
  <w:style w:type="character" w:customStyle="1" w:styleId="TextocomentarioCar">
    <w:name w:val="Texto comentario Car"/>
    <w:basedOn w:val="Fuentedeprrafopredeter"/>
    <w:link w:val="Textocomentario"/>
    <w:uiPriority w:val="99"/>
    <w:rsid w:val="001D3406"/>
    <w:rPr>
      <w:rFonts w:ascii="Calibri" w:eastAsia="Calibri" w:hAnsi="Calibri" w:cs="Calibri"/>
      <w:sz w:val="20"/>
      <w:szCs w:val="20"/>
      <w:lang w:val="es-MX" w:eastAsia="es-MX"/>
    </w:rPr>
  </w:style>
  <w:style w:type="paragraph" w:styleId="Asuntodelcomentario">
    <w:name w:val="annotation subject"/>
    <w:basedOn w:val="Textocomentario"/>
    <w:next w:val="Textocomentario"/>
    <w:link w:val="AsuntodelcomentarioCar"/>
    <w:uiPriority w:val="99"/>
    <w:semiHidden/>
    <w:unhideWhenUsed/>
    <w:rsid w:val="001D3406"/>
    <w:rPr>
      <w:b/>
      <w:bCs/>
    </w:rPr>
  </w:style>
  <w:style w:type="character" w:customStyle="1" w:styleId="AsuntodelcomentarioCar">
    <w:name w:val="Asunto del comentario Car"/>
    <w:basedOn w:val="TextocomentarioCar"/>
    <w:link w:val="Asuntodelcomentario"/>
    <w:uiPriority w:val="99"/>
    <w:semiHidden/>
    <w:rsid w:val="001D3406"/>
    <w:rPr>
      <w:rFonts w:ascii="Calibri" w:eastAsia="Calibri" w:hAnsi="Calibri" w:cs="Calibri"/>
      <w:b/>
      <w:bCs/>
      <w:sz w:val="20"/>
      <w:szCs w:val="20"/>
      <w:lang w:val="es-MX" w:eastAsia="es-MX"/>
    </w:rPr>
  </w:style>
  <w:style w:type="paragraph" w:styleId="Revisin">
    <w:name w:val="Revision"/>
    <w:hidden/>
    <w:uiPriority w:val="99"/>
    <w:semiHidden/>
    <w:rsid w:val="001D3406"/>
    <w:rPr>
      <w:rFonts w:ascii="Calibri" w:eastAsia="Calibri" w:hAnsi="Calibri" w:cs="Calibri"/>
      <w:sz w:val="22"/>
      <w:szCs w:val="22"/>
      <w:lang w:val="es-MX" w:eastAsia="es-MX"/>
    </w:rPr>
  </w:style>
  <w:style w:type="paragraph" w:styleId="TDC2">
    <w:name w:val="toc 2"/>
    <w:basedOn w:val="Normal"/>
    <w:next w:val="Normal"/>
    <w:autoRedefine/>
    <w:uiPriority w:val="39"/>
    <w:unhideWhenUsed/>
    <w:rsid w:val="001D3406"/>
    <w:pPr>
      <w:spacing w:after="100" w:line="259" w:lineRule="auto"/>
      <w:ind w:left="220"/>
    </w:pPr>
    <w:rPr>
      <w:rFonts w:ascii="Calibri" w:eastAsia="Calibri" w:hAnsi="Calibri" w:cs="Calibri"/>
    </w:rPr>
  </w:style>
  <w:style w:type="character" w:styleId="Mencinsinresolver">
    <w:name w:val="Unresolved Mention"/>
    <w:basedOn w:val="Fuentedeprrafopredeter"/>
    <w:uiPriority w:val="99"/>
    <w:semiHidden/>
    <w:unhideWhenUsed/>
    <w:rsid w:val="001D3406"/>
    <w:rPr>
      <w:color w:val="605E5C"/>
      <w:shd w:val="clear" w:color="auto" w:fill="E1DFDD"/>
    </w:rPr>
  </w:style>
  <w:style w:type="numbering" w:customStyle="1" w:styleId="Sinlista4">
    <w:name w:val="Sin lista4"/>
    <w:next w:val="Sinlista"/>
    <w:uiPriority w:val="99"/>
    <w:semiHidden/>
    <w:unhideWhenUsed/>
    <w:rsid w:val="00430148"/>
  </w:style>
  <w:style w:type="table" w:customStyle="1" w:styleId="TableNormal1">
    <w:name w:val="Table Normal1"/>
    <w:rsid w:val="00430148"/>
    <w:pPr>
      <w:spacing w:after="160" w:line="259" w:lineRule="auto"/>
    </w:pPr>
    <w:rPr>
      <w:rFonts w:ascii="Calibri" w:eastAsia="Calibri" w:hAnsi="Calibri" w:cs="Calibri"/>
      <w:sz w:val="22"/>
      <w:szCs w:val="22"/>
      <w:lang w:val="es-MX" w:eastAsia="es-MX"/>
    </w:rPr>
    <w:tblPr>
      <w:tblCellMar>
        <w:top w:w="0" w:type="dxa"/>
        <w:left w:w="0" w:type="dxa"/>
        <w:bottom w:w="0" w:type="dxa"/>
        <w:right w:w="0" w:type="dxa"/>
      </w:tblCellMar>
    </w:tblPr>
  </w:style>
  <w:style w:type="table" w:customStyle="1" w:styleId="11">
    <w:name w:val="11"/>
    <w:basedOn w:val="TableNormal"/>
    <w:rsid w:val="00430148"/>
    <w:tblPr>
      <w:tblStyleRowBandSize w:val="1"/>
      <w:tblStyleColBandSize w:val="1"/>
      <w:tblCellMar>
        <w:top w:w="100" w:type="dxa"/>
        <w:left w:w="100" w:type="dxa"/>
        <w:bottom w:w="100" w:type="dxa"/>
        <w:right w:w="100" w:type="dxa"/>
      </w:tblCellMar>
    </w:tblPr>
  </w:style>
  <w:style w:type="table" w:customStyle="1" w:styleId="Tablaconcuadrcula2">
    <w:name w:val="Tabla con cuadrícula2"/>
    <w:basedOn w:val="Tablanormal"/>
    <w:next w:val="Tablaconcuadrcula"/>
    <w:uiPriority w:val="39"/>
    <w:rsid w:val="00430148"/>
    <w:rPr>
      <w:rFonts w:ascii="Calibri" w:eastAsia="Calibri" w:hAnsi="Calibri" w:cs="Calibri"/>
      <w:sz w:val="22"/>
      <w:szCs w:val="22"/>
      <w:lang w:val="es-MX"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nfasis41">
    <w:name w:val="Tabla con cuadrícula 4 - Énfasis 41"/>
    <w:basedOn w:val="Tablanormal"/>
    <w:next w:val="Tablaconcuadrcula4-nfasis4"/>
    <w:uiPriority w:val="49"/>
    <w:rsid w:val="00430148"/>
    <w:rPr>
      <w:rFonts w:ascii="Calibri" w:eastAsia="Calibri" w:hAnsi="Calibri" w:cs="Calibri"/>
      <w:sz w:val="22"/>
      <w:szCs w:val="22"/>
      <w:lang w:val="es-MX" w:eastAsia="es-MX"/>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paragraph" w:customStyle="1" w:styleId="font5">
    <w:name w:val="font5"/>
    <w:basedOn w:val="Normal"/>
    <w:rsid w:val="00D44AD5"/>
    <w:pPr>
      <w:spacing w:before="100" w:beforeAutospacing="1" w:after="100" w:afterAutospacing="1" w:line="240" w:lineRule="auto"/>
    </w:pPr>
    <w:rPr>
      <w:rFonts w:ascii="Tahoma" w:eastAsia="Times New Roman" w:hAnsi="Tahoma" w:cs="Tahoma"/>
      <w:color w:val="000000"/>
      <w:sz w:val="18"/>
      <w:szCs w:val="18"/>
    </w:rPr>
  </w:style>
  <w:style w:type="paragraph" w:customStyle="1" w:styleId="font6">
    <w:name w:val="font6"/>
    <w:basedOn w:val="Normal"/>
    <w:rsid w:val="00D44AD5"/>
    <w:pPr>
      <w:spacing w:before="100" w:beforeAutospacing="1" w:after="100" w:afterAutospacing="1" w:line="240" w:lineRule="auto"/>
    </w:pPr>
    <w:rPr>
      <w:rFonts w:ascii="Tahoma" w:eastAsia="Times New Roman" w:hAnsi="Tahoma" w:cs="Tahoma"/>
      <w:b/>
      <w:bCs/>
      <w:color w:val="000000"/>
      <w:sz w:val="18"/>
      <w:szCs w:val="18"/>
    </w:rPr>
  </w:style>
  <w:style w:type="paragraph" w:customStyle="1" w:styleId="font7">
    <w:name w:val="font7"/>
    <w:basedOn w:val="Normal"/>
    <w:rsid w:val="00D44AD5"/>
    <w:pPr>
      <w:spacing w:before="100" w:beforeAutospacing="1" w:after="100" w:afterAutospacing="1" w:line="240" w:lineRule="auto"/>
    </w:pPr>
    <w:rPr>
      <w:rFonts w:ascii="Arial Nova Light" w:eastAsia="Times New Roman" w:hAnsi="Arial Nova Light" w:cs="Times New Roman"/>
      <w:color w:val="000000"/>
      <w:sz w:val="28"/>
      <w:szCs w:val="28"/>
    </w:rPr>
  </w:style>
  <w:style w:type="paragraph" w:customStyle="1" w:styleId="font8">
    <w:name w:val="font8"/>
    <w:basedOn w:val="Normal"/>
    <w:rsid w:val="00D44AD5"/>
    <w:pPr>
      <w:spacing w:before="100" w:beforeAutospacing="1" w:after="100" w:afterAutospacing="1" w:line="240" w:lineRule="auto"/>
    </w:pPr>
    <w:rPr>
      <w:rFonts w:ascii="Arial Nova Light" w:eastAsia="Times New Roman" w:hAnsi="Arial Nova Light" w:cs="Times New Roman"/>
      <w:sz w:val="28"/>
      <w:szCs w:val="28"/>
    </w:rPr>
  </w:style>
  <w:style w:type="paragraph" w:customStyle="1" w:styleId="font9">
    <w:name w:val="font9"/>
    <w:basedOn w:val="Normal"/>
    <w:rsid w:val="00D44AD5"/>
    <w:pPr>
      <w:spacing w:before="100" w:beforeAutospacing="1" w:after="100" w:afterAutospacing="1" w:line="240" w:lineRule="auto"/>
    </w:pPr>
    <w:rPr>
      <w:rFonts w:ascii="Arial Nova Light" w:eastAsia="Times New Roman" w:hAnsi="Arial Nova Light" w:cs="Times New Roman"/>
      <w:b/>
      <w:bCs/>
      <w:color w:val="000000"/>
      <w:sz w:val="28"/>
      <w:szCs w:val="28"/>
    </w:rPr>
  </w:style>
  <w:style w:type="paragraph" w:customStyle="1" w:styleId="font10">
    <w:name w:val="font10"/>
    <w:basedOn w:val="Normal"/>
    <w:rsid w:val="00D44AD5"/>
    <w:pPr>
      <w:spacing w:before="100" w:beforeAutospacing="1" w:after="100" w:afterAutospacing="1" w:line="240" w:lineRule="auto"/>
    </w:pPr>
    <w:rPr>
      <w:rFonts w:ascii="Arial Nova Light" w:eastAsia="Times New Roman" w:hAnsi="Arial Nova Light" w:cs="Times New Roman"/>
      <w:b/>
      <w:bCs/>
      <w:sz w:val="28"/>
      <w:szCs w:val="28"/>
    </w:rPr>
  </w:style>
  <w:style w:type="paragraph" w:customStyle="1" w:styleId="font11">
    <w:name w:val="font11"/>
    <w:basedOn w:val="Normal"/>
    <w:rsid w:val="00D44AD5"/>
    <w:pPr>
      <w:spacing w:before="100" w:beforeAutospacing="1" w:after="100" w:afterAutospacing="1" w:line="240" w:lineRule="auto"/>
    </w:pPr>
    <w:rPr>
      <w:rFonts w:ascii="Arial Nova Light" w:eastAsia="Times New Roman" w:hAnsi="Arial Nova Light" w:cs="Times New Roman"/>
      <w:b/>
      <w:bCs/>
      <w:i/>
      <w:iCs/>
      <w:color w:val="000000"/>
      <w:sz w:val="28"/>
      <w:szCs w:val="28"/>
    </w:rPr>
  </w:style>
  <w:style w:type="paragraph" w:customStyle="1" w:styleId="font12">
    <w:name w:val="font12"/>
    <w:basedOn w:val="Normal"/>
    <w:rsid w:val="00D44AD5"/>
    <w:pPr>
      <w:spacing w:before="100" w:beforeAutospacing="1" w:after="100" w:afterAutospacing="1" w:line="240" w:lineRule="auto"/>
    </w:pPr>
    <w:rPr>
      <w:rFonts w:ascii="Arial Narrow" w:eastAsia="Times New Roman" w:hAnsi="Arial Narrow" w:cs="Times New Roman"/>
      <w:b/>
      <w:bCs/>
      <w:color w:val="000000"/>
      <w:sz w:val="24"/>
      <w:szCs w:val="24"/>
    </w:rPr>
  </w:style>
  <w:style w:type="paragraph" w:customStyle="1" w:styleId="xl75">
    <w:name w:val="xl75"/>
    <w:basedOn w:val="Normal"/>
    <w:rsid w:val="00D44AD5"/>
    <w:pP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76">
    <w:name w:val="xl76"/>
    <w:basedOn w:val="Normal"/>
    <w:rsid w:val="00D44AD5"/>
    <w:pPr>
      <w:pBdr>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77">
    <w:name w:val="xl77"/>
    <w:basedOn w:val="Normal"/>
    <w:rsid w:val="00D44AD5"/>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78">
    <w:name w:val="xl78"/>
    <w:basedOn w:val="Normal"/>
    <w:rsid w:val="00D44AD5"/>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79">
    <w:name w:val="xl79"/>
    <w:basedOn w:val="Normal"/>
    <w:rsid w:val="00D44AD5"/>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80">
    <w:name w:val="xl80"/>
    <w:basedOn w:val="Normal"/>
    <w:rsid w:val="00D44AD5"/>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81">
    <w:name w:val="xl81"/>
    <w:basedOn w:val="Normal"/>
    <w:rsid w:val="00D44AD5"/>
    <w:pPr>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82">
    <w:name w:val="xl82"/>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83">
    <w:name w:val="xl83"/>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84">
    <w:name w:val="xl84"/>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85">
    <w:name w:val="xl85"/>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86">
    <w:name w:val="xl86"/>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87">
    <w:name w:val="xl87"/>
    <w:basedOn w:val="Normal"/>
    <w:rsid w:val="00D44AD5"/>
    <w:pP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88">
    <w:name w:val="xl88"/>
    <w:basedOn w:val="Normal"/>
    <w:rsid w:val="00D44AD5"/>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89">
    <w:name w:val="xl89"/>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0">
    <w:name w:val="xl90"/>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1">
    <w:name w:val="xl91"/>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2">
    <w:name w:val="xl92"/>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93">
    <w:name w:val="xl93"/>
    <w:basedOn w:val="Normal"/>
    <w:rsid w:val="00D44AD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94">
    <w:name w:val="xl94"/>
    <w:basedOn w:val="Normal"/>
    <w:rsid w:val="00D44AD5"/>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5">
    <w:name w:val="xl95"/>
    <w:basedOn w:val="Normal"/>
    <w:rsid w:val="00D44AD5"/>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6">
    <w:name w:val="xl96"/>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97">
    <w:name w:val="xl97"/>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8">
    <w:name w:val="xl98"/>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99">
    <w:name w:val="xl99"/>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00">
    <w:name w:val="xl100"/>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01">
    <w:name w:val="xl101"/>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02">
    <w:name w:val="xl102"/>
    <w:basedOn w:val="Normal"/>
    <w:rsid w:val="00D44AD5"/>
    <w:pPr>
      <w:pBdr>
        <w:top w:val="single" w:sz="4" w:space="0" w:color="auto"/>
        <w:left w:val="single" w:sz="4" w:space="0" w:color="auto"/>
        <w:bottom w:val="single" w:sz="4" w:space="0" w:color="auto"/>
        <w:right w:val="single" w:sz="4" w:space="0" w:color="auto"/>
      </w:pBdr>
      <w:shd w:val="clear" w:color="000000" w:fill="CC99FF"/>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03">
    <w:name w:val="xl103"/>
    <w:basedOn w:val="Normal"/>
    <w:rsid w:val="00D44AD5"/>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04">
    <w:name w:val="xl104"/>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05">
    <w:name w:val="xl105"/>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06">
    <w:name w:val="xl106"/>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07">
    <w:name w:val="xl107"/>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08">
    <w:name w:val="xl108"/>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09">
    <w:name w:val="xl109"/>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10">
    <w:name w:val="xl110"/>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1">
    <w:name w:val="xl111"/>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2">
    <w:name w:val="xl112"/>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3">
    <w:name w:val="xl113"/>
    <w:basedOn w:val="Normal"/>
    <w:rsid w:val="00D44AD5"/>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4">
    <w:name w:val="xl114"/>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15">
    <w:name w:val="xl115"/>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6">
    <w:name w:val="xl116"/>
    <w:basedOn w:val="Normal"/>
    <w:rsid w:val="00D44AD5"/>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7">
    <w:name w:val="xl117"/>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18">
    <w:name w:val="xl118"/>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19">
    <w:name w:val="xl119"/>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0">
    <w:name w:val="xl120"/>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21">
    <w:name w:val="xl121"/>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2">
    <w:name w:val="xl122"/>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23">
    <w:name w:val="xl123"/>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4">
    <w:name w:val="xl124"/>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5">
    <w:name w:val="xl125"/>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26">
    <w:name w:val="xl126"/>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7">
    <w:name w:val="xl127"/>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28">
    <w:name w:val="xl128"/>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29">
    <w:name w:val="xl129"/>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30">
    <w:name w:val="xl130"/>
    <w:basedOn w:val="Normal"/>
    <w:rsid w:val="00D44AD5"/>
    <w:pPr>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31">
    <w:name w:val="xl131"/>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32">
    <w:name w:val="xl132"/>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33">
    <w:name w:val="xl133"/>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34">
    <w:name w:val="xl134"/>
    <w:basedOn w:val="Normal"/>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35">
    <w:name w:val="xl135"/>
    <w:basedOn w:val="Normal"/>
    <w:rsid w:val="00D44AD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36">
    <w:name w:val="xl136"/>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37">
    <w:name w:val="xl137"/>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38">
    <w:name w:val="xl138"/>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39">
    <w:name w:val="xl139"/>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40">
    <w:name w:val="xl140"/>
    <w:basedOn w:val="Normal"/>
    <w:rsid w:val="00D44AD5"/>
    <w:pPr>
      <w:pBdr>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41">
    <w:name w:val="xl141"/>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42">
    <w:name w:val="xl142"/>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43">
    <w:name w:val="xl143"/>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44">
    <w:name w:val="xl144"/>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color w:val="FFFFFF"/>
      <w:sz w:val="28"/>
      <w:szCs w:val="28"/>
    </w:rPr>
  </w:style>
  <w:style w:type="paragraph" w:customStyle="1" w:styleId="xl145">
    <w:name w:val="xl145"/>
    <w:basedOn w:val="Normal"/>
    <w:rsid w:val="00D44AD5"/>
    <w:pP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46">
    <w:name w:val="xl146"/>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47">
    <w:name w:val="xl147"/>
    <w:basedOn w:val="Normal"/>
    <w:rsid w:val="00D44AD5"/>
    <w:pP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48">
    <w:name w:val="xl148"/>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149">
    <w:name w:val="xl149"/>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50">
    <w:name w:val="xl150"/>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51">
    <w:name w:val="xl151"/>
    <w:basedOn w:val="Normal"/>
    <w:rsid w:val="00D44AD5"/>
    <w:pPr>
      <w:pBdr>
        <w:top w:val="single" w:sz="4" w:space="0" w:color="auto"/>
        <w:left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2">
    <w:name w:val="xl152"/>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3">
    <w:name w:val="xl153"/>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4">
    <w:name w:val="xl154"/>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5">
    <w:name w:val="xl155"/>
    <w:basedOn w:val="Normal"/>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56">
    <w:name w:val="xl156"/>
    <w:basedOn w:val="Normal"/>
    <w:rsid w:val="00D44AD5"/>
    <w:pPr>
      <w:pBdr>
        <w:left w:val="single" w:sz="4" w:space="0" w:color="auto"/>
        <w:bottom w:val="single" w:sz="4" w:space="0" w:color="auto"/>
        <w:right w:val="single" w:sz="4" w:space="0" w:color="auto"/>
      </w:pBdr>
      <w:shd w:val="clear" w:color="000000" w:fill="DDEBF7"/>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57">
    <w:name w:val="xl157"/>
    <w:basedOn w:val="Normal"/>
    <w:rsid w:val="00D44AD5"/>
    <w:pPr>
      <w:pBdr>
        <w:left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8">
    <w:name w:val="xl158"/>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59">
    <w:name w:val="xl159"/>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0">
    <w:name w:val="xl160"/>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61">
    <w:name w:val="xl161"/>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2">
    <w:name w:val="xl162"/>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63">
    <w:name w:val="xl163"/>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64">
    <w:name w:val="xl164"/>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5">
    <w:name w:val="xl165"/>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6">
    <w:name w:val="xl166"/>
    <w:basedOn w:val="Normal"/>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67">
    <w:name w:val="xl167"/>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8">
    <w:name w:val="xl168"/>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69">
    <w:name w:val="xl169"/>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pPr>
    <w:rPr>
      <w:rFonts w:ascii="Arial Nova Light" w:eastAsia="Times New Roman" w:hAnsi="Arial Nova Light" w:cs="Times New Roman"/>
      <w:sz w:val="28"/>
      <w:szCs w:val="28"/>
    </w:rPr>
  </w:style>
  <w:style w:type="paragraph" w:customStyle="1" w:styleId="xl170">
    <w:name w:val="xl170"/>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color w:val="E7E6E6"/>
      <w:sz w:val="28"/>
      <w:szCs w:val="28"/>
    </w:rPr>
  </w:style>
  <w:style w:type="paragraph" w:customStyle="1" w:styleId="xl171">
    <w:name w:val="xl171"/>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72">
    <w:name w:val="xl172"/>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73">
    <w:name w:val="xl173"/>
    <w:basedOn w:val="Normal"/>
    <w:rsid w:val="00D44AD5"/>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74">
    <w:name w:val="xl174"/>
    <w:basedOn w:val="Normal"/>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75">
    <w:name w:val="xl175"/>
    <w:basedOn w:val="Normal"/>
    <w:rsid w:val="00D44AD5"/>
    <w:pPr>
      <w:pBdr>
        <w:top w:val="single" w:sz="4" w:space="0" w:color="auto"/>
        <w:left w:val="single" w:sz="4" w:space="0" w:color="auto"/>
        <w:right w:val="single" w:sz="4" w:space="0" w:color="auto"/>
      </w:pBdr>
      <w:shd w:val="clear" w:color="000000" w:fill="DDEBF7"/>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76">
    <w:name w:val="xl176"/>
    <w:basedOn w:val="Normal"/>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77">
    <w:name w:val="xl177"/>
    <w:basedOn w:val="Normal"/>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78">
    <w:name w:val="xl178"/>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color w:val="FFFFFF"/>
      <w:sz w:val="28"/>
      <w:szCs w:val="28"/>
    </w:rPr>
  </w:style>
  <w:style w:type="paragraph" w:customStyle="1" w:styleId="xl179">
    <w:name w:val="xl179"/>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180">
    <w:name w:val="xl180"/>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181">
    <w:name w:val="xl181"/>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182">
    <w:name w:val="xl182"/>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83">
    <w:name w:val="xl183"/>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84">
    <w:name w:val="xl184"/>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85">
    <w:name w:val="xl185"/>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86">
    <w:name w:val="xl186"/>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187">
    <w:name w:val="xl187"/>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188">
    <w:name w:val="xl188"/>
    <w:basedOn w:val="Normal"/>
    <w:rsid w:val="00D44AD5"/>
    <w:pP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189">
    <w:name w:val="xl189"/>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0">
    <w:name w:val="xl190"/>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1">
    <w:name w:val="xl191"/>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2">
    <w:name w:val="xl192"/>
    <w:basedOn w:val="Normal"/>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3">
    <w:name w:val="xl193"/>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4">
    <w:name w:val="xl194"/>
    <w:basedOn w:val="Normal"/>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5">
    <w:name w:val="xl195"/>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pPr>
    <w:rPr>
      <w:rFonts w:ascii="Arial Nova Light" w:eastAsia="Times New Roman" w:hAnsi="Arial Nova Light" w:cs="Times New Roman"/>
      <w:sz w:val="28"/>
      <w:szCs w:val="28"/>
    </w:rPr>
  </w:style>
  <w:style w:type="paragraph" w:customStyle="1" w:styleId="xl196">
    <w:name w:val="xl196"/>
    <w:basedOn w:val="Normal"/>
    <w:rsid w:val="00D44AD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7">
    <w:name w:val="xl197"/>
    <w:basedOn w:val="Normal"/>
    <w:rsid w:val="00D44AD5"/>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198">
    <w:name w:val="xl198"/>
    <w:basedOn w:val="Normal"/>
    <w:rsid w:val="00D44AD5"/>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199">
    <w:name w:val="xl199"/>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00">
    <w:name w:val="xl200"/>
    <w:basedOn w:val="Normal"/>
    <w:rsid w:val="00D44AD5"/>
    <w:pP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01">
    <w:name w:val="xl201"/>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both"/>
      <w:textAlignment w:val="center"/>
    </w:pPr>
    <w:rPr>
      <w:rFonts w:ascii="Arial Nova Light" w:eastAsia="Times New Roman" w:hAnsi="Arial Nova Light" w:cs="Times New Roman"/>
      <w:b/>
      <w:bCs/>
      <w:sz w:val="28"/>
      <w:szCs w:val="28"/>
    </w:rPr>
  </w:style>
  <w:style w:type="paragraph" w:customStyle="1" w:styleId="xl202">
    <w:name w:val="xl202"/>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03">
    <w:name w:val="xl203"/>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04">
    <w:name w:val="xl204"/>
    <w:basedOn w:val="Normal"/>
    <w:rsid w:val="00D44AD5"/>
    <w:pPr>
      <w:pBdr>
        <w:top w:val="single" w:sz="4" w:space="0" w:color="auto"/>
        <w:lef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205">
    <w:name w:val="xl205"/>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06">
    <w:name w:val="xl206"/>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07">
    <w:name w:val="xl207"/>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08">
    <w:name w:val="xl208"/>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09">
    <w:name w:val="xl209"/>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10">
    <w:name w:val="xl210"/>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211">
    <w:name w:val="xl211"/>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color w:val="FFFFFF"/>
      <w:sz w:val="28"/>
      <w:szCs w:val="28"/>
    </w:rPr>
  </w:style>
  <w:style w:type="paragraph" w:customStyle="1" w:styleId="xl212">
    <w:name w:val="xl212"/>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both"/>
      <w:textAlignment w:val="center"/>
    </w:pPr>
    <w:rPr>
      <w:rFonts w:ascii="Arial Nova Light" w:eastAsia="Times New Roman" w:hAnsi="Arial Nova Light" w:cs="Times New Roman"/>
      <w:b/>
      <w:bCs/>
      <w:sz w:val="28"/>
      <w:szCs w:val="28"/>
    </w:rPr>
  </w:style>
  <w:style w:type="paragraph" w:customStyle="1" w:styleId="xl213">
    <w:name w:val="xl213"/>
    <w:basedOn w:val="Normal"/>
    <w:rsid w:val="00D44AD5"/>
    <w:pPr>
      <w:pBdr>
        <w:top w:val="single" w:sz="4" w:space="0" w:color="auto"/>
        <w:lef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36"/>
      <w:szCs w:val="36"/>
    </w:rPr>
  </w:style>
  <w:style w:type="paragraph" w:customStyle="1" w:styleId="xl214">
    <w:name w:val="xl214"/>
    <w:basedOn w:val="Normal"/>
    <w:rsid w:val="00D44AD5"/>
    <w:pPr>
      <w:spacing w:before="100" w:beforeAutospacing="1" w:after="100" w:afterAutospacing="1" w:line="240" w:lineRule="auto"/>
      <w:textAlignment w:val="center"/>
    </w:pPr>
    <w:rPr>
      <w:rFonts w:ascii="Arial Nova Light" w:eastAsia="Times New Roman" w:hAnsi="Arial Nova Light" w:cs="Times New Roman"/>
      <w:sz w:val="36"/>
      <w:szCs w:val="36"/>
    </w:rPr>
  </w:style>
  <w:style w:type="paragraph" w:customStyle="1" w:styleId="xl215">
    <w:name w:val="xl215"/>
    <w:basedOn w:val="Normal"/>
    <w:rsid w:val="00D44AD5"/>
    <w:pPr>
      <w:spacing w:before="100" w:beforeAutospacing="1" w:after="100" w:afterAutospacing="1" w:line="240" w:lineRule="auto"/>
      <w:textAlignment w:val="center"/>
    </w:pPr>
    <w:rPr>
      <w:rFonts w:ascii="Arial Nova Light" w:eastAsia="Times New Roman" w:hAnsi="Arial Nova Light" w:cs="Times New Roman"/>
      <w:sz w:val="36"/>
      <w:szCs w:val="36"/>
    </w:rPr>
  </w:style>
  <w:style w:type="paragraph" w:customStyle="1" w:styleId="xl216">
    <w:name w:val="xl216"/>
    <w:basedOn w:val="Normal"/>
    <w:rsid w:val="00D44AD5"/>
    <w:pPr>
      <w:pBdr>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36"/>
      <w:szCs w:val="36"/>
    </w:rPr>
  </w:style>
  <w:style w:type="paragraph" w:customStyle="1" w:styleId="xl217">
    <w:name w:val="xl217"/>
    <w:basedOn w:val="Normal"/>
    <w:rsid w:val="00D44AD5"/>
    <w:pPr>
      <w:spacing w:before="100" w:beforeAutospacing="1" w:after="100" w:afterAutospacing="1" w:line="240" w:lineRule="auto"/>
      <w:textAlignment w:val="center"/>
    </w:pPr>
    <w:rPr>
      <w:rFonts w:ascii="Arial Nova Light" w:eastAsia="Times New Roman" w:hAnsi="Arial Nova Light" w:cs="Times New Roman"/>
      <w:sz w:val="36"/>
      <w:szCs w:val="36"/>
    </w:rPr>
  </w:style>
  <w:style w:type="paragraph" w:customStyle="1" w:styleId="xl218">
    <w:name w:val="xl218"/>
    <w:basedOn w:val="Normal"/>
    <w:rsid w:val="00D44AD5"/>
    <w:pPr>
      <w:spacing w:before="100" w:beforeAutospacing="1" w:after="100" w:afterAutospacing="1" w:line="240" w:lineRule="auto"/>
      <w:jc w:val="center"/>
      <w:textAlignment w:val="center"/>
    </w:pPr>
    <w:rPr>
      <w:rFonts w:ascii="Arial Nova Light" w:eastAsia="Times New Roman" w:hAnsi="Arial Nova Light" w:cs="Times New Roman"/>
      <w:sz w:val="36"/>
      <w:szCs w:val="36"/>
    </w:rPr>
  </w:style>
  <w:style w:type="paragraph" w:customStyle="1" w:styleId="xl219">
    <w:name w:val="xl219"/>
    <w:basedOn w:val="Normal"/>
    <w:rsid w:val="00D44AD5"/>
    <w:pPr>
      <w:spacing w:before="100" w:beforeAutospacing="1" w:after="100" w:afterAutospacing="1" w:line="240" w:lineRule="auto"/>
      <w:textAlignment w:val="center"/>
    </w:pPr>
    <w:rPr>
      <w:rFonts w:ascii="Arial Nova Light" w:eastAsia="Times New Roman" w:hAnsi="Arial Nova Light" w:cs="Times New Roman"/>
      <w:b/>
      <w:bCs/>
      <w:sz w:val="36"/>
      <w:szCs w:val="36"/>
    </w:rPr>
  </w:style>
  <w:style w:type="paragraph" w:customStyle="1" w:styleId="xl220">
    <w:name w:val="xl220"/>
    <w:basedOn w:val="Normal"/>
    <w:rsid w:val="00D44AD5"/>
    <w:pPr>
      <w:spacing w:before="100" w:beforeAutospacing="1" w:after="100" w:afterAutospacing="1" w:line="240" w:lineRule="auto"/>
      <w:textAlignment w:val="center"/>
    </w:pPr>
    <w:rPr>
      <w:rFonts w:ascii="Arial Nova Light" w:eastAsia="Times New Roman" w:hAnsi="Arial Nova Light" w:cs="Times New Roman"/>
      <w:sz w:val="36"/>
      <w:szCs w:val="36"/>
    </w:rPr>
  </w:style>
  <w:style w:type="paragraph" w:customStyle="1" w:styleId="xl221">
    <w:name w:val="xl221"/>
    <w:basedOn w:val="Normal"/>
    <w:rsid w:val="00D44AD5"/>
    <w:pPr>
      <w:spacing w:before="100" w:beforeAutospacing="1" w:after="100" w:afterAutospacing="1" w:line="240" w:lineRule="auto"/>
      <w:jc w:val="center"/>
      <w:textAlignment w:val="center"/>
    </w:pPr>
    <w:rPr>
      <w:rFonts w:ascii="Arial Nova Light" w:eastAsia="Times New Roman" w:hAnsi="Arial Nova Light" w:cs="Times New Roman"/>
      <w:sz w:val="36"/>
      <w:szCs w:val="36"/>
    </w:rPr>
  </w:style>
  <w:style w:type="paragraph" w:customStyle="1" w:styleId="xl222">
    <w:name w:val="xl222"/>
    <w:basedOn w:val="Normal"/>
    <w:rsid w:val="00D44AD5"/>
    <w:pPr>
      <w:spacing w:before="100" w:beforeAutospacing="1" w:after="100" w:afterAutospacing="1" w:line="240" w:lineRule="auto"/>
      <w:jc w:val="center"/>
      <w:textAlignment w:val="center"/>
    </w:pPr>
    <w:rPr>
      <w:rFonts w:ascii="Arial Nova Light" w:eastAsia="Times New Roman" w:hAnsi="Arial Nova Light" w:cs="Times New Roman"/>
      <w:sz w:val="36"/>
      <w:szCs w:val="36"/>
    </w:rPr>
  </w:style>
  <w:style w:type="paragraph" w:customStyle="1" w:styleId="xl223">
    <w:name w:val="xl223"/>
    <w:basedOn w:val="Normal"/>
    <w:rsid w:val="00D44AD5"/>
    <w:pPr>
      <w:spacing w:before="100" w:beforeAutospacing="1" w:after="100" w:afterAutospacing="1" w:line="240" w:lineRule="auto"/>
      <w:jc w:val="both"/>
      <w:textAlignment w:val="center"/>
    </w:pPr>
    <w:rPr>
      <w:rFonts w:ascii="Arial Nova Light" w:eastAsia="Times New Roman" w:hAnsi="Arial Nova Light" w:cs="Times New Roman"/>
      <w:sz w:val="36"/>
      <w:szCs w:val="36"/>
    </w:rPr>
  </w:style>
  <w:style w:type="paragraph" w:customStyle="1" w:styleId="xl224">
    <w:name w:val="xl224"/>
    <w:basedOn w:val="Normal"/>
    <w:rsid w:val="00D44AD5"/>
    <w:pP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25">
    <w:name w:val="xl225"/>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26">
    <w:name w:val="xl226"/>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27">
    <w:name w:val="xl227"/>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right"/>
      <w:textAlignment w:val="center"/>
    </w:pPr>
    <w:rPr>
      <w:rFonts w:ascii="Arial Nova Light" w:eastAsia="Times New Roman" w:hAnsi="Arial Nova Light" w:cs="Times New Roman"/>
      <w:b/>
      <w:bCs/>
      <w:color w:val="FFFFFF"/>
      <w:sz w:val="28"/>
      <w:szCs w:val="28"/>
    </w:rPr>
  </w:style>
  <w:style w:type="paragraph" w:customStyle="1" w:styleId="xl228">
    <w:name w:val="xl228"/>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29">
    <w:name w:val="xl229"/>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right"/>
    </w:pPr>
    <w:rPr>
      <w:rFonts w:ascii="Arial Nova Light" w:eastAsia="Times New Roman" w:hAnsi="Arial Nova Light" w:cs="Times New Roman"/>
      <w:sz w:val="28"/>
      <w:szCs w:val="28"/>
    </w:rPr>
  </w:style>
  <w:style w:type="paragraph" w:customStyle="1" w:styleId="xl230">
    <w:name w:val="xl230"/>
    <w:basedOn w:val="Normal"/>
    <w:rsid w:val="00D44AD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31">
    <w:name w:val="xl231"/>
    <w:basedOn w:val="Normal"/>
    <w:rsid w:val="00D44AD5"/>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32">
    <w:name w:val="xl232"/>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right"/>
      <w:textAlignment w:val="center"/>
    </w:pPr>
    <w:rPr>
      <w:rFonts w:ascii="Arial Nova Light" w:eastAsia="Times New Roman" w:hAnsi="Arial Nova Light" w:cs="Times New Roman"/>
      <w:b/>
      <w:bCs/>
      <w:color w:val="FFFFFF"/>
      <w:sz w:val="28"/>
      <w:szCs w:val="28"/>
    </w:rPr>
  </w:style>
  <w:style w:type="paragraph" w:customStyle="1" w:styleId="xl233">
    <w:name w:val="xl233"/>
    <w:basedOn w:val="Normal"/>
    <w:rsid w:val="00D44AD5"/>
    <w:pPr>
      <w:shd w:val="clear" w:color="000000" w:fill="808080"/>
      <w:spacing w:before="100" w:beforeAutospacing="1" w:after="100" w:afterAutospacing="1" w:line="240" w:lineRule="auto"/>
      <w:jc w:val="right"/>
      <w:textAlignment w:val="center"/>
    </w:pPr>
    <w:rPr>
      <w:rFonts w:ascii="Arial Nova Light" w:eastAsia="Times New Roman" w:hAnsi="Arial Nova Light" w:cs="Times New Roman"/>
      <w:b/>
      <w:bCs/>
      <w:color w:val="FFFFFF"/>
      <w:sz w:val="36"/>
      <w:szCs w:val="36"/>
    </w:rPr>
  </w:style>
  <w:style w:type="paragraph" w:customStyle="1" w:styleId="xl234">
    <w:name w:val="xl234"/>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35">
    <w:name w:val="xl235"/>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arrow" w:eastAsia="Times New Roman" w:hAnsi="Arial Narrow" w:cs="Times New Roman"/>
      <w:sz w:val="24"/>
      <w:szCs w:val="24"/>
    </w:rPr>
  </w:style>
  <w:style w:type="paragraph" w:customStyle="1" w:styleId="xl236">
    <w:name w:val="xl236"/>
    <w:basedOn w:val="Normal"/>
    <w:rsid w:val="00D44AD5"/>
    <w:pP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37">
    <w:name w:val="xl237"/>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38">
    <w:name w:val="xl238"/>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jc w:val="both"/>
      <w:textAlignment w:val="center"/>
    </w:pPr>
    <w:rPr>
      <w:rFonts w:ascii="Arial Nova Light" w:eastAsia="Times New Roman" w:hAnsi="Arial Nova Light" w:cs="Times New Roman"/>
      <w:b/>
      <w:bCs/>
      <w:color w:val="FFFFFF"/>
      <w:sz w:val="28"/>
      <w:szCs w:val="28"/>
    </w:rPr>
  </w:style>
  <w:style w:type="paragraph" w:customStyle="1" w:styleId="xl239">
    <w:name w:val="xl239"/>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40">
    <w:name w:val="xl240"/>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41">
    <w:name w:val="xl241"/>
    <w:basedOn w:val="Normal"/>
    <w:rsid w:val="00D44AD5"/>
    <w:pPr>
      <w:pBdr>
        <w:top w:val="single" w:sz="4" w:space="0" w:color="auto"/>
        <w:left w:val="single" w:sz="4" w:space="0" w:color="auto"/>
        <w:right w:val="single" w:sz="4" w:space="0" w:color="auto"/>
      </w:pBdr>
      <w:shd w:val="clear" w:color="000000" w:fill="808080"/>
      <w:spacing w:before="100" w:beforeAutospacing="1" w:after="100" w:afterAutospacing="1" w:line="240" w:lineRule="auto"/>
      <w:jc w:val="both"/>
      <w:textAlignment w:val="center"/>
    </w:pPr>
    <w:rPr>
      <w:rFonts w:ascii="Arial Nova Light" w:eastAsia="Times New Roman" w:hAnsi="Arial Nova Light" w:cs="Times New Roman"/>
      <w:b/>
      <w:bCs/>
      <w:color w:val="FFFFFF"/>
      <w:sz w:val="28"/>
      <w:szCs w:val="28"/>
    </w:rPr>
  </w:style>
  <w:style w:type="paragraph" w:customStyle="1" w:styleId="xl242">
    <w:name w:val="xl242"/>
    <w:basedOn w:val="Normal"/>
    <w:rsid w:val="00D44AD5"/>
    <w:pPr>
      <w:spacing w:before="100" w:beforeAutospacing="1" w:after="100" w:afterAutospacing="1" w:line="240" w:lineRule="auto"/>
      <w:jc w:val="both"/>
      <w:textAlignment w:val="center"/>
    </w:pPr>
    <w:rPr>
      <w:rFonts w:ascii="Arial Nova Light" w:eastAsia="Times New Roman" w:hAnsi="Arial Nova Light" w:cs="Times New Roman"/>
      <w:sz w:val="36"/>
      <w:szCs w:val="36"/>
    </w:rPr>
  </w:style>
  <w:style w:type="paragraph" w:customStyle="1" w:styleId="xl243">
    <w:name w:val="xl243"/>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44">
    <w:name w:val="xl244"/>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45">
    <w:name w:val="xl245"/>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46">
    <w:name w:val="xl246"/>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47">
    <w:name w:val="xl247"/>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48">
    <w:name w:val="xl248"/>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249">
    <w:name w:val="xl249"/>
    <w:basedOn w:val="Normal"/>
    <w:rsid w:val="00D44AD5"/>
    <w:pPr>
      <w:pBdr>
        <w:top w:val="single" w:sz="4" w:space="0" w:color="auto"/>
        <w:left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50">
    <w:name w:val="xl250"/>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51">
    <w:name w:val="xl251"/>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52">
    <w:name w:val="xl252"/>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53">
    <w:name w:val="xl253"/>
    <w:basedOn w:val="Normal"/>
    <w:rsid w:val="00D44AD5"/>
    <w:pPr>
      <w:pBdr>
        <w:top w:val="single" w:sz="4" w:space="0" w:color="auto"/>
        <w:left w:val="single" w:sz="4" w:space="0" w:color="auto"/>
        <w:right w:val="single" w:sz="4" w:space="0" w:color="auto"/>
      </w:pBdr>
      <w:shd w:val="clear" w:color="000000" w:fill="FFC000"/>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254">
    <w:name w:val="xl254"/>
    <w:basedOn w:val="Normal"/>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55">
    <w:name w:val="xl255"/>
    <w:basedOn w:val="Normal"/>
    <w:rsid w:val="00D44AD5"/>
    <w:pPr>
      <w:pBdr>
        <w:left w:val="single" w:sz="4" w:space="0" w:color="auto"/>
        <w:bottom w:val="single" w:sz="4" w:space="0" w:color="auto"/>
        <w:right w:val="single" w:sz="4" w:space="0" w:color="auto"/>
      </w:pBdr>
      <w:shd w:val="clear" w:color="000000" w:fill="D0CECE"/>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56">
    <w:name w:val="xl256"/>
    <w:basedOn w:val="Normal"/>
    <w:rsid w:val="00D44AD5"/>
    <w:pPr>
      <w:pBdr>
        <w:top w:val="single" w:sz="4" w:space="0" w:color="auto"/>
        <w:left w:val="single" w:sz="4" w:space="0" w:color="auto"/>
        <w:right w:val="single" w:sz="4" w:space="0" w:color="auto"/>
      </w:pBdr>
      <w:shd w:val="clear" w:color="000000" w:fill="CC99FF"/>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57">
    <w:name w:val="xl257"/>
    <w:basedOn w:val="Normal"/>
    <w:rsid w:val="00D44AD5"/>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58">
    <w:name w:val="xl258"/>
    <w:basedOn w:val="Normal"/>
    <w:rsid w:val="00D44AD5"/>
    <w:pPr>
      <w:pBdr>
        <w:left w:val="single" w:sz="4" w:space="0" w:color="auto"/>
        <w:bottom w:val="single" w:sz="4" w:space="0" w:color="auto"/>
        <w:right w:val="single" w:sz="4" w:space="0" w:color="auto"/>
      </w:pBdr>
      <w:shd w:val="clear" w:color="000000" w:fill="FF66CC"/>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259">
    <w:name w:val="xl259"/>
    <w:basedOn w:val="Normal"/>
    <w:rsid w:val="00D44AD5"/>
    <w:pPr>
      <w:pBdr>
        <w:left w:val="single" w:sz="4" w:space="0" w:color="auto"/>
        <w:right w:val="single" w:sz="4" w:space="0" w:color="auto"/>
      </w:pBdr>
      <w:shd w:val="clear" w:color="000000" w:fill="CCCCFF"/>
      <w:spacing w:before="100" w:beforeAutospacing="1" w:after="100" w:afterAutospacing="1" w:line="240" w:lineRule="auto"/>
      <w:textAlignment w:val="top"/>
    </w:pPr>
    <w:rPr>
      <w:rFonts w:ascii="Arial Nova Light" w:eastAsia="Times New Roman" w:hAnsi="Arial Nova Light" w:cs="Times New Roman"/>
      <w:b/>
      <w:bCs/>
      <w:sz w:val="28"/>
      <w:szCs w:val="28"/>
    </w:rPr>
  </w:style>
  <w:style w:type="paragraph" w:customStyle="1" w:styleId="xl260">
    <w:name w:val="xl260"/>
    <w:basedOn w:val="Normal"/>
    <w:rsid w:val="00D44AD5"/>
    <w:pPr>
      <w:pBdr>
        <w:left w:val="single" w:sz="4" w:space="0" w:color="auto"/>
        <w:bottom w:val="single" w:sz="4" w:space="0" w:color="auto"/>
        <w:right w:val="single" w:sz="4" w:space="0" w:color="auto"/>
      </w:pBdr>
      <w:shd w:val="clear" w:color="000000" w:fill="CC99FF"/>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61">
    <w:name w:val="xl261"/>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color w:val="FF0000"/>
      <w:sz w:val="28"/>
      <w:szCs w:val="28"/>
    </w:rPr>
  </w:style>
  <w:style w:type="paragraph" w:customStyle="1" w:styleId="xl262">
    <w:name w:val="xl262"/>
    <w:basedOn w:val="Normal"/>
    <w:rsid w:val="00D44AD5"/>
    <w:pPr>
      <w:spacing w:before="100" w:beforeAutospacing="1" w:after="100" w:afterAutospacing="1" w:line="240" w:lineRule="auto"/>
      <w:textAlignment w:val="center"/>
    </w:pPr>
    <w:rPr>
      <w:rFonts w:ascii="Arial Nova Light" w:eastAsia="Times New Roman" w:hAnsi="Arial Nova Light" w:cs="Times New Roman"/>
      <w:color w:val="FF0000"/>
      <w:sz w:val="28"/>
      <w:szCs w:val="28"/>
    </w:rPr>
  </w:style>
  <w:style w:type="paragraph" w:customStyle="1" w:styleId="xl263">
    <w:name w:val="xl263"/>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color w:val="FF0000"/>
      <w:sz w:val="28"/>
      <w:szCs w:val="28"/>
    </w:rPr>
  </w:style>
  <w:style w:type="paragraph" w:customStyle="1" w:styleId="xl264">
    <w:name w:val="xl264"/>
    <w:basedOn w:val="Normal"/>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color w:val="FF0000"/>
      <w:sz w:val="28"/>
      <w:szCs w:val="28"/>
    </w:rPr>
  </w:style>
  <w:style w:type="paragraph" w:customStyle="1" w:styleId="xl265">
    <w:name w:val="xl265"/>
    <w:basedOn w:val="Normal"/>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color w:val="FF0000"/>
      <w:sz w:val="28"/>
      <w:szCs w:val="28"/>
    </w:rPr>
  </w:style>
  <w:style w:type="paragraph" w:customStyle="1" w:styleId="xl266">
    <w:name w:val="xl266"/>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color w:val="FF0000"/>
      <w:sz w:val="28"/>
      <w:szCs w:val="28"/>
    </w:rPr>
  </w:style>
  <w:style w:type="paragraph" w:customStyle="1" w:styleId="xl267">
    <w:name w:val="xl267"/>
    <w:basedOn w:val="Normal"/>
    <w:rsid w:val="00D44AD5"/>
    <w:pPr>
      <w:spacing w:before="100" w:beforeAutospacing="1" w:after="100" w:afterAutospacing="1" w:line="240" w:lineRule="auto"/>
      <w:textAlignment w:val="center"/>
    </w:pPr>
    <w:rPr>
      <w:rFonts w:ascii="Arial Nova Light" w:eastAsia="Times New Roman" w:hAnsi="Arial Nova Light" w:cs="Times New Roman"/>
      <w:b/>
      <w:bCs/>
      <w:color w:val="FF0000"/>
      <w:sz w:val="36"/>
      <w:szCs w:val="36"/>
    </w:rPr>
  </w:style>
  <w:style w:type="paragraph" w:customStyle="1" w:styleId="xl268">
    <w:name w:val="xl268"/>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269">
    <w:name w:val="xl269"/>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0000"/>
      <w:sz w:val="28"/>
      <w:szCs w:val="28"/>
    </w:rPr>
  </w:style>
  <w:style w:type="paragraph" w:customStyle="1" w:styleId="xl270">
    <w:name w:val="xl270"/>
    <w:basedOn w:val="Normal"/>
    <w:rsid w:val="00D44AD5"/>
    <w:pP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71">
    <w:name w:val="xl271"/>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72">
    <w:name w:val="xl272"/>
    <w:basedOn w:val="Normal"/>
    <w:rsid w:val="00D44AD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73">
    <w:name w:val="xl273"/>
    <w:basedOn w:val="Normal"/>
    <w:rsid w:val="00D44AD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74">
    <w:name w:val="xl274"/>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color w:val="FF0000"/>
      <w:sz w:val="28"/>
      <w:szCs w:val="28"/>
    </w:rPr>
  </w:style>
  <w:style w:type="paragraph" w:customStyle="1" w:styleId="xl275">
    <w:name w:val="xl275"/>
    <w:basedOn w:val="Normal"/>
    <w:rsid w:val="00D44AD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76">
    <w:name w:val="xl276"/>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color w:val="FF0000"/>
      <w:sz w:val="28"/>
      <w:szCs w:val="28"/>
    </w:rPr>
  </w:style>
  <w:style w:type="paragraph" w:customStyle="1" w:styleId="xl277">
    <w:name w:val="xl277"/>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color w:val="FF0000"/>
      <w:sz w:val="28"/>
      <w:szCs w:val="28"/>
    </w:rPr>
  </w:style>
  <w:style w:type="paragraph" w:customStyle="1" w:styleId="xl278">
    <w:name w:val="xl278"/>
    <w:basedOn w:val="Normal"/>
    <w:rsid w:val="00D44AD5"/>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line="240" w:lineRule="auto"/>
      <w:textAlignment w:val="center"/>
    </w:pPr>
    <w:rPr>
      <w:rFonts w:ascii="Arial Nova Light" w:eastAsia="Times New Roman" w:hAnsi="Arial Nova Light" w:cs="Times New Roman"/>
      <w:b/>
      <w:bCs/>
      <w:color w:val="FFFFFF"/>
      <w:sz w:val="28"/>
      <w:szCs w:val="28"/>
    </w:rPr>
  </w:style>
  <w:style w:type="paragraph" w:customStyle="1" w:styleId="xl279">
    <w:name w:val="xl279"/>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28"/>
      <w:szCs w:val="28"/>
    </w:rPr>
  </w:style>
  <w:style w:type="paragraph" w:customStyle="1" w:styleId="xl280">
    <w:name w:val="xl280"/>
    <w:basedOn w:val="Normal"/>
    <w:rsid w:val="00D44AD5"/>
    <w:pPr>
      <w:pBdr>
        <w:bottom w:val="single" w:sz="4" w:space="0" w:color="auto"/>
      </w:pBdr>
      <w:spacing w:before="100" w:beforeAutospacing="1" w:after="100" w:afterAutospacing="1" w:line="240" w:lineRule="auto"/>
      <w:textAlignment w:val="center"/>
    </w:pPr>
    <w:rPr>
      <w:rFonts w:ascii="Arial Nova Light" w:eastAsia="Times New Roman" w:hAnsi="Arial Nova Light" w:cs="Times New Roman"/>
      <w:b/>
      <w:bCs/>
      <w:sz w:val="36"/>
      <w:szCs w:val="36"/>
    </w:rPr>
  </w:style>
  <w:style w:type="paragraph" w:customStyle="1" w:styleId="xl281">
    <w:name w:val="xl281"/>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82">
    <w:name w:val="xl282"/>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83">
    <w:name w:val="xl283"/>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84">
    <w:name w:val="xl284"/>
    <w:basedOn w:val="Normal"/>
    <w:rsid w:val="00D44AD5"/>
    <w:pPr>
      <w:pBdr>
        <w:left w:val="single" w:sz="4" w:space="0" w:color="auto"/>
        <w:right w:val="single" w:sz="4" w:space="0" w:color="auto"/>
      </w:pBdr>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285">
    <w:name w:val="xl285"/>
    <w:basedOn w:val="Normal"/>
    <w:rsid w:val="00D44AD5"/>
    <w:pPr>
      <w:pBdr>
        <w:left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86">
    <w:name w:val="xl286"/>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color w:val="FF0000"/>
      <w:sz w:val="28"/>
      <w:szCs w:val="28"/>
    </w:rPr>
  </w:style>
  <w:style w:type="paragraph" w:customStyle="1" w:styleId="xl287">
    <w:name w:val="xl287"/>
    <w:basedOn w:val="Normal"/>
    <w:rsid w:val="00D44AD5"/>
    <w:pPr>
      <w:pBdr>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88">
    <w:name w:val="xl288"/>
    <w:basedOn w:val="Normal"/>
    <w:rsid w:val="00D44AD5"/>
    <w:pPr>
      <w:pBdr>
        <w:left w:val="single" w:sz="4" w:space="0" w:color="auto"/>
        <w:right w:val="single" w:sz="4" w:space="0" w:color="auto"/>
      </w:pBdr>
      <w:shd w:val="clear" w:color="000000" w:fill="5B9BD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89">
    <w:name w:val="xl289"/>
    <w:basedOn w:val="Normal"/>
    <w:rsid w:val="00D44AD5"/>
    <w:pPr>
      <w:pBdr>
        <w:left w:val="single" w:sz="4" w:space="0" w:color="auto"/>
        <w:bottom w:val="single" w:sz="4" w:space="0" w:color="auto"/>
        <w:right w:val="single" w:sz="4" w:space="0" w:color="auto"/>
      </w:pBdr>
      <w:shd w:val="clear" w:color="000000" w:fill="5B9BD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0">
    <w:name w:val="xl290"/>
    <w:basedOn w:val="Normal"/>
    <w:rsid w:val="00D44AD5"/>
    <w:pPr>
      <w:pBdr>
        <w:top w:val="single" w:sz="4" w:space="0" w:color="auto"/>
        <w:left w:val="single" w:sz="4" w:space="0" w:color="auto"/>
        <w:right w:val="single" w:sz="4" w:space="0" w:color="auto"/>
      </w:pBdr>
      <w:shd w:val="clear" w:color="000000" w:fill="F4B084"/>
      <w:spacing w:before="100" w:beforeAutospacing="1" w:after="100" w:afterAutospacing="1" w:line="240" w:lineRule="auto"/>
      <w:jc w:val="center"/>
      <w:textAlignment w:val="center"/>
    </w:pPr>
    <w:rPr>
      <w:rFonts w:ascii="Arial Nova Light" w:eastAsia="Times New Roman" w:hAnsi="Arial Nova Light" w:cs="Times New Roman"/>
      <w:color w:val="FFFFFF"/>
      <w:sz w:val="28"/>
      <w:szCs w:val="28"/>
    </w:rPr>
  </w:style>
  <w:style w:type="paragraph" w:customStyle="1" w:styleId="xl291">
    <w:name w:val="xl291"/>
    <w:basedOn w:val="Normal"/>
    <w:rsid w:val="00D44AD5"/>
    <w:pPr>
      <w:pBdr>
        <w:left w:val="single" w:sz="4" w:space="0" w:color="auto"/>
        <w:right w:val="single" w:sz="4" w:space="0" w:color="auto"/>
      </w:pBdr>
      <w:shd w:val="clear" w:color="000000" w:fill="F4B084"/>
      <w:spacing w:before="100" w:beforeAutospacing="1" w:after="100" w:afterAutospacing="1" w:line="240" w:lineRule="auto"/>
      <w:jc w:val="center"/>
      <w:textAlignment w:val="center"/>
    </w:pPr>
    <w:rPr>
      <w:rFonts w:ascii="Arial Nova Light" w:eastAsia="Times New Roman" w:hAnsi="Arial Nova Light" w:cs="Times New Roman"/>
      <w:color w:val="FFFFFF"/>
      <w:sz w:val="28"/>
      <w:szCs w:val="28"/>
    </w:rPr>
  </w:style>
  <w:style w:type="paragraph" w:customStyle="1" w:styleId="xl292">
    <w:name w:val="xl292"/>
    <w:basedOn w:val="Normal"/>
    <w:rsid w:val="00D44AD5"/>
    <w:pPr>
      <w:pBdr>
        <w:left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3">
    <w:name w:val="xl293"/>
    <w:basedOn w:val="Normal"/>
    <w:rsid w:val="00D44AD5"/>
    <w:pPr>
      <w:pBdr>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4">
    <w:name w:val="xl294"/>
    <w:basedOn w:val="Normal"/>
    <w:rsid w:val="00D44AD5"/>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5">
    <w:name w:val="xl295"/>
    <w:basedOn w:val="Normal"/>
    <w:rsid w:val="00D44AD5"/>
    <w:pPr>
      <w:pBdr>
        <w:left w:val="single" w:sz="4" w:space="0" w:color="auto"/>
        <w:right w:val="single" w:sz="4" w:space="0" w:color="auto"/>
      </w:pBdr>
      <w:shd w:val="clear" w:color="000000" w:fill="A5A5A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6">
    <w:name w:val="xl296"/>
    <w:basedOn w:val="Normal"/>
    <w:rsid w:val="00D44AD5"/>
    <w:pPr>
      <w:pBdr>
        <w:left w:val="single" w:sz="4" w:space="0" w:color="auto"/>
        <w:bottom w:val="single" w:sz="4" w:space="0" w:color="auto"/>
        <w:right w:val="single" w:sz="4" w:space="0" w:color="auto"/>
      </w:pBdr>
      <w:shd w:val="clear" w:color="000000" w:fill="A5A5A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7">
    <w:name w:val="xl297"/>
    <w:basedOn w:val="Normal"/>
    <w:rsid w:val="00D44AD5"/>
    <w:pPr>
      <w:pBdr>
        <w:top w:val="single" w:sz="4" w:space="0" w:color="auto"/>
        <w:left w:val="single" w:sz="4" w:space="0" w:color="auto"/>
        <w:right w:val="single" w:sz="4" w:space="0" w:color="auto"/>
      </w:pBdr>
      <w:shd w:val="clear" w:color="000000" w:fill="5B9BD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298">
    <w:name w:val="xl298"/>
    <w:basedOn w:val="Normal"/>
    <w:rsid w:val="00D44AD5"/>
    <w:pPr>
      <w:pBdr>
        <w:left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299">
    <w:name w:val="xl299"/>
    <w:basedOn w:val="Normal"/>
    <w:rsid w:val="00D44AD5"/>
    <w:pPr>
      <w:pBdr>
        <w:left w:val="single" w:sz="4" w:space="0" w:color="auto"/>
        <w:bottom w:val="single" w:sz="4" w:space="0" w:color="auto"/>
        <w:right w:val="single" w:sz="4" w:space="0" w:color="auto"/>
      </w:pBdr>
      <w:shd w:val="clear" w:color="000000" w:fill="D0CECE"/>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0">
    <w:name w:val="xl300"/>
    <w:basedOn w:val="Normal"/>
    <w:rsid w:val="00D44AD5"/>
    <w:pPr>
      <w:pBdr>
        <w:left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01">
    <w:name w:val="xl301"/>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02">
    <w:name w:val="xl302"/>
    <w:basedOn w:val="Normal"/>
    <w:rsid w:val="00D44AD5"/>
    <w:pPr>
      <w:pBdr>
        <w:top w:val="single" w:sz="4" w:space="0" w:color="auto"/>
        <w:left w:val="single" w:sz="4" w:space="0" w:color="auto"/>
        <w:right w:val="single" w:sz="4" w:space="0" w:color="auto"/>
      </w:pBdr>
      <w:shd w:val="clear" w:color="000000" w:fill="A5A5A5"/>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303">
    <w:name w:val="xl303"/>
    <w:basedOn w:val="Normal"/>
    <w:rsid w:val="00D44AD5"/>
    <w:pPr>
      <w:pBdr>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4">
    <w:name w:val="xl304"/>
    <w:basedOn w:val="Normal"/>
    <w:rsid w:val="00D44AD5"/>
    <w:pPr>
      <w:pBdr>
        <w:top w:val="single" w:sz="4" w:space="0" w:color="auto"/>
        <w:left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5">
    <w:name w:val="xl305"/>
    <w:basedOn w:val="Normal"/>
    <w:rsid w:val="00D44AD5"/>
    <w:pPr>
      <w:pBdr>
        <w:left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6">
    <w:name w:val="xl306"/>
    <w:basedOn w:val="Normal"/>
    <w:rsid w:val="00D44AD5"/>
    <w:pPr>
      <w:pBdr>
        <w:top w:val="single" w:sz="4" w:space="0" w:color="auto"/>
        <w:lef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7">
    <w:name w:val="xl307"/>
    <w:basedOn w:val="Normal"/>
    <w:rsid w:val="00D44AD5"/>
    <w:pPr>
      <w:pBdr>
        <w:left w:val="single" w:sz="4" w:space="0" w:color="auto"/>
        <w:bottom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8">
    <w:name w:val="xl308"/>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09">
    <w:name w:val="xl309"/>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0">
    <w:name w:val="xl310"/>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1">
    <w:name w:val="xl311"/>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2">
    <w:name w:val="xl312"/>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13">
    <w:name w:val="xl313"/>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14">
    <w:name w:val="xl314"/>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5">
    <w:name w:val="xl315"/>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6">
    <w:name w:val="xl316"/>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17">
    <w:name w:val="xl317"/>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18">
    <w:name w:val="xl318"/>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19">
    <w:name w:val="xl319"/>
    <w:basedOn w:val="Normal"/>
    <w:rsid w:val="00D44AD5"/>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20">
    <w:name w:val="xl320"/>
    <w:basedOn w:val="Normal"/>
    <w:rsid w:val="00D44AD5"/>
    <w:pPr>
      <w:pBdr>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21">
    <w:name w:val="xl321"/>
    <w:basedOn w:val="Normal"/>
    <w:rsid w:val="00D44AD5"/>
    <w:pPr>
      <w:pBdr>
        <w:top w:val="single" w:sz="4" w:space="0" w:color="auto"/>
        <w:left w:val="single" w:sz="4" w:space="0" w:color="auto"/>
        <w:right w:val="single" w:sz="4" w:space="0" w:color="auto"/>
      </w:pBdr>
      <w:shd w:val="clear" w:color="000000" w:fill="E7E6E6"/>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22">
    <w:name w:val="xl322"/>
    <w:basedOn w:val="Normal"/>
    <w:rsid w:val="00D44AD5"/>
    <w:pPr>
      <w:pBdr>
        <w:left w:val="single" w:sz="4" w:space="0" w:color="auto"/>
        <w:bottom w:val="single" w:sz="4" w:space="0" w:color="auto"/>
        <w:right w:val="single" w:sz="4" w:space="0" w:color="auto"/>
      </w:pBdr>
      <w:shd w:val="clear" w:color="000000" w:fill="E7E6E6"/>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23">
    <w:name w:val="xl323"/>
    <w:basedOn w:val="Normal"/>
    <w:rsid w:val="00D44AD5"/>
    <w:pP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36"/>
      <w:szCs w:val="36"/>
    </w:rPr>
  </w:style>
  <w:style w:type="paragraph" w:customStyle="1" w:styleId="xl324">
    <w:name w:val="xl324"/>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25">
    <w:name w:val="xl325"/>
    <w:basedOn w:val="Normal"/>
    <w:rsid w:val="00D44AD5"/>
    <w:pPr>
      <w:pBdr>
        <w:top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326">
    <w:name w:val="xl326"/>
    <w:basedOn w:val="Normal"/>
    <w:rsid w:val="00D44AD5"/>
    <w:pPr>
      <w:pBdr>
        <w:top w:val="single" w:sz="4" w:space="0" w:color="auto"/>
        <w:bottom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327">
    <w:name w:val="xl327"/>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28">
    <w:name w:val="xl328"/>
    <w:basedOn w:val="Normal"/>
    <w:rsid w:val="00D44AD5"/>
    <w:pPr>
      <w:pBdr>
        <w:left w:val="single" w:sz="4" w:space="0" w:color="auto"/>
        <w:right w:val="single" w:sz="4" w:space="0" w:color="auto"/>
      </w:pBdr>
      <w:shd w:val="clear" w:color="000000" w:fill="DDEBF7"/>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29">
    <w:name w:val="xl329"/>
    <w:basedOn w:val="Normal"/>
    <w:rsid w:val="00D44AD5"/>
    <w:pPr>
      <w:pBdr>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0">
    <w:name w:val="xl330"/>
    <w:basedOn w:val="Normal"/>
    <w:rsid w:val="00D44AD5"/>
    <w:pPr>
      <w:pBdr>
        <w:top w:val="single" w:sz="4" w:space="0" w:color="auto"/>
        <w:left w:val="single" w:sz="4" w:space="0" w:color="auto"/>
        <w:bottom w:val="single" w:sz="4" w:space="0" w:color="auto"/>
        <w:right w:val="single" w:sz="4" w:space="0" w:color="auto"/>
      </w:pBdr>
      <w:shd w:val="clear" w:color="000000" w:fill="FADD06"/>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1">
    <w:name w:val="xl331"/>
    <w:basedOn w:val="Normal"/>
    <w:rsid w:val="00D44AD5"/>
    <w:pPr>
      <w:pBdr>
        <w:left w:val="single" w:sz="4" w:space="0" w:color="auto"/>
        <w:right w:val="single" w:sz="4" w:space="0" w:color="auto"/>
      </w:pBdr>
      <w:spacing w:before="100" w:beforeAutospacing="1" w:after="100" w:afterAutospacing="1" w:line="240" w:lineRule="auto"/>
      <w:jc w:val="both"/>
      <w:textAlignment w:val="center"/>
    </w:pPr>
    <w:rPr>
      <w:rFonts w:ascii="Arial Nova Light" w:eastAsia="Times New Roman" w:hAnsi="Arial Nova Light" w:cs="Times New Roman"/>
      <w:sz w:val="28"/>
      <w:szCs w:val="28"/>
    </w:rPr>
  </w:style>
  <w:style w:type="paragraph" w:customStyle="1" w:styleId="xl332">
    <w:name w:val="xl332"/>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3">
    <w:name w:val="xl333"/>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34">
    <w:name w:val="xl334"/>
    <w:basedOn w:val="Normal"/>
    <w:rsid w:val="00D44AD5"/>
    <w:pPr>
      <w:pBdr>
        <w:left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35">
    <w:name w:val="xl335"/>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36">
    <w:name w:val="xl336"/>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7">
    <w:name w:val="xl337"/>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8">
    <w:name w:val="xl338"/>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39">
    <w:name w:val="xl339"/>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0">
    <w:name w:val="xl340"/>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1">
    <w:name w:val="xl341"/>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2">
    <w:name w:val="xl342"/>
    <w:basedOn w:val="Normal"/>
    <w:rsid w:val="00D44AD5"/>
    <w:pPr>
      <w:pBdr>
        <w:left w:val="single" w:sz="4" w:space="0" w:color="auto"/>
        <w:right w:val="single" w:sz="4" w:space="0" w:color="auto"/>
      </w:pBdr>
      <w:spacing w:before="100" w:beforeAutospacing="1" w:after="100" w:afterAutospacing="1" w:line="240" w:lineRule="auto"/>
      <w:jc w:val="right"/>
      <w:textAlignment w:val="center"/>
    </w:pPr>
    <w:rPr>
      <w:rFonts w:ascii="Arial Nova Light" w:eastAsia="Times New Roman" w:hAnsi="Arial Nova Light" w:cs="Times New Roman"/>
      <w:sz w:val="28"/>
      <w:szCs w:val="28"/>
    </w:rPr>
  </w:style>
  <w:style w:type="paragraph" w:customStyle="1" w:styleId="xl343">
    <w:name w:val="xl343"/>
    <w:basedOn w:val="Normal"/>
    <w:rsid w:val="00D44A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4">
    <w:name w:val="xl344"/>
    <w:basedOn w:val="Normal"/>
    <w:rsid w:val="00D44AD5"/>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5">
    <w:name w:val="xl345"/>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6">
    <w:name w:val="xl346"/>
    <w:basedOn w:val="Normal"/>
    <w:rsid w:val="00D44AD5"/>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7">
    <w:name w:val="xl347"/>
    <w:basedOn w:val="Normal"/>
    <w:rsid w:val="00D44AD5"/>
    <w:pPr>
      <w:pBdr>
        <w:left w:val="single" w:sz="4" w:space="0" w:color="auto"/>
        <w:right w:val="single" w:sz="4" w:space="0" w:color="auto"/>
      </w:pBdr>
      <w:spacing w:before="100" w:beforeAutospacing="1" w:after="100" w:afterAutospacing="1" w:line="240" w:lineRule="auto"/>
      <w:jc w:val="center"/>
      <w:textAlignment w:val="center"/>
    </w:pPr>
    <w:rPr>
      <w:rFonts w:ascii="Arial Nova Light" w:eastAsia="Times New Roman" w:hAnsi="Arial Nova Light" w:cs="Times New Roman"/>
      <w:sz w:val="28"/>
      <w:szCs w:val="28"/>
    </w:rPr>
  </w:style>
  <w:style w:type="paragraph" w:customStyle="1" w:styleId="xl348">
    <w:name w:val="xl348"/>
    <w:basedOn w:val="Normal"/>
    <w:rsid w:val="00D44AD5"/>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 w:type="paragraph" w:customStyle="1" w:styleId="xl349">
    <w:name w:val="xl349"/>
    <w:basedOn w:val="Normal"/>
    <w:rsid w:val="00D44AD5"/>
    <w:pPr>
      <w:pBdr>
        <w:top w:val="single" w:sz="4" w:space="0" w:color="auto"/>
        <w:left w:val="single" w:sz="4" w:space="0" w:color="auto"/>
        <w:right w:val="single" w:sz="4" w:space="0" w:color="auto"/>
      </w:pBdr>
      <w:shd w:val="clear" w:color="000000" w:fill="D0CECE"/>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350">
    <w:name w:val="xl350"/>
    <w:basedOn w:val="Normal"/>
    <w:rsid w:val="00D44AD5"/>
    <w:pPr>
      <w:pBdr>
        <w:left w:val="single" w:sz="4" w:space="0" w:color="auto"/>
        <w:right w:val="single" w:sz="4" w:space="0" w:color="auto"/>
      </w:pBdr>
      <w:shd w:val="clear" w:color="000000" w:fill="D0CECE"/>
      <w:spacing w:before="100" w:beforeAutospacing="1" w:after="100" w:afterAutospacing="1" w:line="240" w:lineRule="auto"/>
      <w:textAlignment w:val="center"/>
    </w:pPr>
    <w:rPr>
      <w:rFonts w:ascii="Arial Nova Light" w:eastAsia="Times New Roman" w:hAnsi="Arial Nova Light" w:cs="Times New Roman"/>
      <w:sz w:val="28"/>
      <w:szCs w:val="28"/>
    </w:rPr>
  </w:style>
  <w:style w:type="paragraph" w:customStyle="1" w:styleId="xl351">
    <w:name w:val="xl351"/>
    <w:basedOn w:val="Normal"/>
    <w:rsid w:val="00D44AD5"/>
    <w:pPr>
      <w:pBdr>
        <w:top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352">
    <w:name w:val="xl352"/>
    <w:basedOn w:val="Normal"/>
    <w:rsid w:val="00D44AD5"/>
    <w:pPr>
      <w:pBdr>
        <w:top w:val="single" w:sz="4" w:space="0" w:color="auto"/>
        <w:right w:val="single" w:sz="4" w:space="0" w:color="auto"/>
      </w:pBdr>
      <w:shd w:val="clear" w:color="000000" w:fill="808080"/>
      <w:spacing w:before="100" w:beforeAutospacing="1" w:after="100" w:afterAutospacing="1" w:line="240" w:lineRule="auto"/>
      <w:jc w:val="center"/>
      <w:textAlignment w:val="center"/>
    </w:pPr>
    <w:rPr>
      <w:rFonts w:ascii="Arial Nova Light" w:eastAsia="Times New Roman" w:hAnsi="Arial Nova Light" w:cs="Times New Roman"/>
      <w:b/>
      <w:bCs/>
      <w:color w:val="FFFFFF"/>
      <w:sz w:val="28"/>
      <w:szCs w:val="28"/>
    </w:rPr>
  </w:style>
  <w:style w:type="paragraph" w:customStyle="1" w:styleId="xl353">
    <w:name w:val="xl353"/>
    <w:basedOn w:val="Normal"/>
    <w:rsid w:val="00D44AD5"/>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Nova Light" w:eastAsia="Times New Roman" w:hAnsi="Arial Nova Light" w:cs="Times New Roman"/>
      <w:b/>
      <w:bCs/>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23772">
      <w:bodyDiv w:val="1"/>
      <w:marLeft w:val="0"/>
      <w:marRight w:val="0"/>
      <w:marTop w:val="0"/>
      <w:marBottom w:val="0"/>
      <w:divBdr>
        <w:top w:val="none" w:sz="0" w:space="0" w:color="auto"/>
        <w:left w:val="none" w:sz="0" w:space="0" w:color="auto"/>
        <w:bottom w:val="none" w:sz="0" w:space="0" w:color="auto"/>
        <w:right w:val="none" w:sz="0" w:space="0" w:color="auto"/>
      </w:divBdr>
    </w:div>
    <w:div w:id="31853006">
      <w:bodyDiv w:val="1"/>
      <w:marLeft w:val="0"/>
      <w:marRight w:val="0"/>
      <w:marTop w:val="0"/>
      <w:marBottom w:val="0"/>
      <w:divBdr>
        <w:top w:val="none" w:sz="0" w:space="0" w:color="auto"/>
        <w:left w:val="none" w:sz="0" w:space="0" w:color="auto"/>
        <w:bottom w:val="none" w:sz="0" w:space="0" w:color="auto"/>
        <w:right w:val="none" w:sz="0" w:space="0" w:color="auto"/>
      </w:divBdr>
    </w:div>
    <w:div w:id="78793927">
      <w:bodyDiv w:val="1"/>
      <w:marLeft w:val="0"/>
      <w:marRight w:val="0"/>
      <w:marTop w:val="0"/>
      <w:marBottom w:val="0"/>
      <w:divBdr>
        <w:top w:val="none" w:sz="0" w:space="0" w:color="auto"/>
        <w:left w:val="none" w:sz="0" w:space="0" w:color="auto"/>
        <w:bottom w:val="none" w:sz="0" w:space="0" w:color="auto"/>
        <w:right w:val="none" w:sz="0" w:space="0" w:color="auto"/>
      </w:divBdr>
    </w:div>
    <w:div w:id="100036546">
      <w:bodyDiv w:val="1"/>
      <w:marLeft w:val="0"/>
      <w:marRight w:val="0"/>
      <w:marTop w:val="0"/>
      <w:marBottom w:val="0"/>
      <w:divBdr>
        <w:top w:val="none" w:sz="0" w:space="0" w:color="auto"/>
        <w:left w:val="none" w:sz="0" w:space="0" w:color="auto"/>
        <w:bottom w:val="none" w:sz="0" w:space="0" w:color="auto"/>
        <w:right w:val="none" w:sz="0" w:space="0" w:color="auto"/>
      </w:divBdr>
    </w:div>
    <w:div w:id="103304395">
      <w:bodyDiv w:val="1"/>
      <w:marLeft w:val="0"/>
      <w:marRight w:val="0"/>
      <w:marTop w:val="0"/>
      <w:marBottom w:val="0"/>
      <w:divBdr>
        <w:top w:val="none" w:sz="0" w:space="0" w:color="auto"/>
        <w:left w:val="none" w:sz="0" w:space="0" w:color="auto"/>
        <w:bottom w:val="none" w:sz="0" w:space="0" w:color="auto"/>
        <w:right w:val="none" w:sz="0" w:space="0" w:color="auto"/>
      </w:divBdr>
      <w:divsChild>
        <w:div w:id="445345288">
          <w:marLeft w:val="720"/>
          <w:marRight w:val="0"/>
          <w:marTop w:val="86"/>
          <w:marBottom w:val="86"/>
          <w:divBdr>
            <w:top w:val="none" w:sz="0" w:space="0" w:color="auto"/>
            <w:left w:val="none" w:sz="0" w:space="0" w:color="auto"/>
            <w:bottom w:val="none" w:sz="0" w:space="0" w:color="auto"/>
            <w:right w:val="none" w:sz="0" w:space="0" w:color="auto"/>
          </w:divBdr>
        </w:div>
        <w:div w:id="491258325">
          <w:marLeft w:val="720"/>
          <w:marRight w:val="0"/>
          <w:marTop w:val="86"/>
          <w:marBottom w:val="86"/>
          <w:divBdr>
            <w:top w:val="none" w:sz="0" w:space="0" w:color="auto"/>
            <w:left w:val="none" w:sz="0" w:space="0" w:color="auto"/>
            <w:bottom w:val="none" w:sz="0" w:space="0" w:color="auto"/>
            <w:right w:val="none" w:sz="0" w:space="0" w:color="auto"/>
          </w:divBdr>
        </w:div>
        <w:div w:id="579413793">
          <w:marLeft w:val="720"/>
          <w:marRight w:val="0"/>
          <w:marTop w:val="86"/>
          <w:marBottom w:val="86"/>
          <w:divBdr>
            <w:top w:val="none" w:sz="0" w:space="0" w:color="auto"/>
            <w:left w:val="none" w:sz="0" w:space="0" w:color="auto"/>
            <w:bottom w:val="none" w:sz="0" w:space="0" w:color="auto"/>
            <w:right w:val="none" w:sz="0" w:space="0" w:color="auto"/>
          </w:divBdr>
        </w:div>
        <w:div w:id="658197971">
          <w:marLeft w:val="720"/>
          <w:marRight w:val="0"/>
          <w:marTop w:val="86"/>
          <w:marBottom w:val="86"/>
          <w:divBdr>
            <w:top w:val="none" w:sz="0" w:space="0" w:color="auto"/>
            <w:left w:val="none" w:sz="0" w:space="0" w:color="auto"/>
            <w:bottom w:val="none" w:sz="0" w:space="0" w:color="auto"/>
            <w:right w:val="none" w:sz="0" w:space="0" w:color="auto"/>
          </w:divBdr>
        </w:div>
        <w:div w:id="1003821528">
          <w:marLeft w:val="720"/>
          <w:marRight w:val="0"/>
          <w:marTop w:val="86"/>
          <w:marBottom w:val="86"/>
          <w:divBdr>
            <w:top w:val="none" w:sz="0" w:space="0" w:color="auto"/>
            <w:left w:val="none" w:sz="0" w:space="0" w:color="auto"/>
            <w:bottom w:val="none" w:sz="0" w:space="0" w:color="auto"/>
            <w:right w:val="none" w:sz="0" w:space="0" w:color="auto"/>
          </w:divBdr>
        </w:div>
        <w:div w:id="1173909822">
          <w:marLeft w:val="720"/>
          <w:marRight w:val="0"/>
          <w:marTop w:val="86"/>
          <w:marBottom w:val="86"/>
          <w:divBdr>
            <w:top w:val="none" w:sz="0" w:space="0" w:color="auto"/>
            <w:left w:val="none" w:sz="0" w:space="0" w:color="auto"/>
            <w:bottom w:val="none" w:sz="0" w:space="0" w:color="auto"/>
            <w:right w:val="none" w:sz="0" w:space="0" w:color="auto"/>
          </w:divBdr>
        </w:div>
        <w:div w:id="1536427451">
          <w:marLeft w:val="720"/>
          <w:marRight w:val="0"/>
          <w:marTop w:val="86"/>
          <w:marBottom w:val="86"/>
          <w:divBdr>
            <w:top w:val="none" w:sz="0" w:space="0" w:color="auto"/>
            <w:left w:val="none" w:sz="0" w:space="0" w:color="auto"/>
            <w:bottom w:val="none" w:sz="0" w:space="0" w:color="auto"/>
            <w:right w:val="none" w:sz="0" w:space="0" w:color="auto"/>
          </w:divBdr>
        </w:div>
        <w:div w:id="1615937138">
          <w:marLeft w:val="720"/>
          <w:marRight w:val="0"/>
          <w:marTop w:val="86"/>
          <w:marBottom w:val="86"/>
          <w:divBdr>
            <w:top w:val="none" w:sz="0" w:space="0" w:color="auto"/>
            <w:left w:val="none" w:sz="0" w:space="0" w:color="auto"/>
            <w:bottom w:val="none" w:sz="0" w:space="0" w:color="auto"/>
            <w:right w:val="none" w:sz="0" w:space="0" w:color="auto"/>
          </w:divBdr>
        </w:div>
        <w:div w:id="2032954132">
          <w:marLeft w:val="720"/>
          <w:marRight w:val="0"/>
          <w:marTop w:val="86"/>
          <w:marBottom w:val="86"/>
          <w:divBdr>
            <w:top w:val="none" w:sz="0" w:space="0" w:color="auto"/>
            <w:left w:val="none" w:sz="0" w:space="0" w:color="auto"/>
            <w:bottom w:val="none" w:sz="0" w:space="0" w:color="auto"/>
            <w:right w:val="none" w:sz="0" w:space="0" w:color="auto"/>
          </w:divBdr>
        </w:div>
      </w:divsChild>
    </w:div>
    <w:div w:id="103548074">
      <w:bodyDiv w:val="1"/>
      <w:marLeft w:val="0"/>
      <w:marRight w:val="0"/>
      <w:marTop w:val="0"/>
      <w:marBottom w:val="0"/>
      <w:divBdr>
        <w:top w:val="none" w:sz="0" w:space="0" w:color="auto"/>
        <w:left w:val="none" w:sz="0" w:space="0" w:color="auto"/>
        <w:bottom w:val="none" w:sz="0" w:space="0" w:color="auto"/>
        <w:right w:val="none" w:sz="0" w:space="0" w:color="auto"/>
      </w:divBdr>
    </w:div>
    <w:div w:id="118573894">
      <w:bodyDiv w:val="1"/>
      <w:marLeft w:val="0"/>
      <w:marRight w:val="0"/>
      <w:marTop w:val="0"/>
      <w:marBottom w:val="0"/>
      <w:divBdr>
        <w:top w:val="none" w:sz="0" w:space="0" w:color="auto"/>
        <w:left w:val="none" w:sz="0" w:space="0" w:color="auto"/>
        <w:bottom w:val="none" w:sz="0" w:space="0" w:color="auto"/>
        <w:right w:val="none" w:sz="0" w:space="0" w:color="auto"/>
      </w:divBdr>
    </w:div>
    <w:div w:id="123471179">
      <w:bodyDiv w:val="1"/>
      <w:marLeft w:val="0"/>
      <w:marRight w:val="0"/>
      <w:marTop w:val="0"/>
      <w:marBottom w:val="0"/>
      <w:divBdr>
        <w:top w:val="none" w:sz="0" w:space="0" w:color="auto"/>
        <w:left w:val="none" w:sz="0" w:space="0" w:color="auto"/>
        <w:bottom w:val="none" w:sz="0" w:space="0" w:color="auto"/>
        <w:right w:val="none" w:sz="0" w:space="0" w:color="auto"/>
      </w:divBdr>
      <w:divsChild>
        <w:div w:id="1587223913">
          <w:marLeft w:val="720"/>
          <w:marRight w:val="0"/>
          <w:marTop w:val="0"/>
          <w:marBottom w:val="62"/>
          <w:divBdr>
            <w:top w:val="none" w:sz="0" w:space="0" w:color="auto"/>
            <w:left w:val="none" w:sz="0" w:space="0" w:color="auto"/>
            <w:bottom w:val="none" w:sz="0" w:space="0" w:color="auto"/>
            <w:right w:val="none" w:sz="0" w:space="0" w:color="auto"/>
          </w:divBdr>
        </w:div>
        <w:div w:id="2051949213">
          <w:marLeft w:val="720"/>
          <w:marRight w:val="0"/>
          <w:marTop w:val="0"/>
          <w:marBottom w:val="62"/>
          <w:divBdr>
            <w:top w:val="none" w:sz="0" w:space="0" w:color="auto"/>
            <w:left w:val="none" w:sz="0" w:space="0" w:color="auto"/>
            <w:bottom w:val="none" w:sz="0" w:space="0" w:color="auto"/>
            <w:right w:val="none" w:sz="0" w:space="0" w:color="auto"/>
          </w:divBdr>
        </w:div>
        <w:div w:id="988165973">
          <w:marLeft w:val="720"/>
          <w:marRight w:val="0"/>
          <w:marTop w:val="0"/>
          <w:marBottom w:val="62"/>
          <w:divBdr>
            <w:top w:val="none" w:sz="0" w:space="0" w:color="auto"/>
            <w:left w:val="none" w:sz="0" w:space="0" w:color="auto"/>
            <w:bottom w:val="none" w:sz="0" w:space="0" w:color="auto"/>
            <w:right w:val="none" w:sz="0" w:space="0" w:color="auto"/>
          </w:divBdr>
        </w:div>
        <w:div w:id="2070759639">
          <w:marLeft w:val="720"/>
          <w:marRight w:val="0"/>
          <w:marTop w:val="0"/>
          <w:marBottom w:val="62"/>
          <w:divBdr>
            <w:top w:val="none" w:sz="0" w:space="0" w:color="auto"/>
            <w:left w:val="none" w:sz="0" w:space="0" w:color="auto"/>
            <w:bottom w:val="none" w:sz="0" w:space="0" w:color="auto"/>
            <w:right w:val="none" w:sz="0" w:space="0" w:color="auto"/>
          </w:divBdr>
        </w:div>
      </w:divsChild>
    </w:div>
    <w:div w:id="132912606">
      <w:bodyDiv w:val="1"/>
      <w:marLeft w:val="0"/>
      <w:marRight w:val="0"/>
      <w:marTop w:val="0"/>
      <w:marBottom w:val="0"/>
      <w:divBdr>
        <w:top w:val="none" w:sz="0" w:space="0" w:color="auto"/>
        <w:left w:val="none" w:sz="0" w:space="0" w:color="auto"/>
        <w:bottom w:val="none" w:sz="0" w:space="0" w:color="auto"/>
        <w:right w:val="none" w:sz="0" w:space="0" w:color="auto"/>
      </w:divBdr>
    </w:div>
    <w:div w:id="135489121">
      <w:bodyDiv w:val="1"/>
      <w:marLeft w:val="0"/>
      <w:marRight w:val="0"/>
      <w:marTop w:val="0"/>
      <w:marBottom w:val="0"/>
      <w:divBdr>
        <w:top w:val="none" w:sz="0" w:space="0" w:color="auto"/>
        <w:left w:val="none" w:sz="0" w:space="0" w:color="auto"/>
        <w:bottom w:val="none" w:sz="0" w:space="0" w:color="auto"/>
        <w:right w:val="none" w:sz="0" w:space="0" w:color="auto"/>
      </w:divBdr>
    </w:div>
    <w:div w:id="142897262">
      <w:bodyDiv w:val="1"/>
      <w:marLeft w:val="0"/>
      <w:marRight w:val="0"/>
      <w:marTop w:val="0"/>
      <w:marBottom w:val="0"/>
      <w:divBdr>
        <w:top w:val="none" w:sz="0" w:space="0" w:color="auto"/>
        <w:left w:val="none" w:sz="0" w:space="0" w:color="auto"/>
        <w:bottom w:val="none" w:sz="0" w:space="0" w:color="auto"/>
        <w:right w:val="none" w:sz="0" w:space="0" w:color="auto"/>
      </w:divBdr>
      <w:divsChild>
        <w:div w:id="1482115874">
          <w:marLeft w:val="1440"/>
          <w:marRight w:val="0"/>
          <w:marTop w:val="0"/>
          <w:marBottom w:val="38"/>
          <w:divBdr>
            <w:top w:val="none" w:sz="0" w:space="0" w:color="auto"/>
            <w:left w:val="none" w:sz="0" w:space="0" w:color="auto"/>
            <w:bottom w:val="none" w:sz="0" w:space="0" w:color="auto"/>
            <w:right w:val="none" w:sz="0" w:space="0" w:color="auto"/>
          </w:divBdr>
        </w:div>
      </w:divsChild>
    </w:div>
    <w:div w:id="162865572">
      <w:bodyDiv w:val="1"/>
      <w:marLeft w:val="0"/>
      <w:marRight w:val="0"/>
      <w:marTop w:val="0"/>
      <w:marBottom w:val="0"/>
      <w:divBdr>
        <w:top w:val="none" w:sz="0" w:space="0" w:color="auto"/>
        <w:left w:val="none" w:sz="0" w:space="0" w:color="auto"/>
        <w:bottom w:val="none" w:sz="0" w:space="0" w:color="auto"/>
        <w:right w:val="none" w:sz="0" w:space="0" w:color="auto"/>
      </w:divBdr>
    </w:div>
    <w:div w:id="175003240">
      <w:bodyDiv w:val="1"/>
      <w:marLeft w:val="0"/>
      <w:marRight w:val="0"/>
      <w:marTop w:val="0"/>
      <w:marBottom w:val="0"/>
      <w:divBdr>
        <w:top w:val="none" w:sz="0" w:space="0" w:color="auto"/>
        <w:left w:val="none" w:sz="0" w:space="0" w:color="auto"/>
        <w:bottom w:val="none" w:sz="0" w:space="0" w:color="auto"/>
        <w:right w:val="none" w:sz="0" w:space="0" w:color="auto"/>
      </w:divBdr>
      <w:divsChild>
        <w:div w:id="697315840">
          <w:marLeft w:val="720"/>
          <w:marRight w:val="0"/>
          <w:marTop w:val="42"/>
          <w:marBottom w:val="0"/>
          <w:divBdr>
            <w:top w:val="none" w:sz="0" w:space="0" w:color="auto"/>
            <w:left w:val="none" w:sz="0" w:space="0" w:color="auto"/>
            <w:bottom w:val="none" w:sz="0" w:space="0" w:color="auto"/>
            <w:right w:val="none" w:sz="0" w:space="0" w:color="auto"/>
          </w:divBdr>
        </w:div>
        <w:div w:id="1999382824">
          <w:marLeft w:val="720"/>
          <w:marRight w:val="0"/>
          <w:marTop w:val="42"/>
          <w:marBottom w:val="0"/>
          <w:divBdr>
            <w:top w:val="none" w:sz="0" w:space="0" w:color="auto"/>
            <w:left w:val="none" w:sz="0" w:space="0" w:color="auto"/>
            <w:bottom w:val="none" w:sz="0" w:space="0" w:color="auto"/>
            <w:right w:val="none" w:sz="0" w:space="0" w:color="auto"/>
          </w:divBdr>
        </w:div>
      </w:divsChild>
    </w:div>
    <w:div w:id="191112237">
      <w:bodyDiv w:val="1"/>
      <w:marLeft w:val="0"/>
      <w:marRight w:val="0"/>
      <w:marTop w:val="0"/>
      <w:marBottom w:val="0"/>
      <w:divBdr>
        <w:top w:val="none" w:sz="0" w:space="0" w:color="auto"/>
        <w:left w:val="none" w:sz="0" w:space="0" w:color="auto"/>
        <w:bottom w:val="none" w:sz="0" w:space="0" w:color="auto"/>
        <w:right w:val="none" w:sz="0" w:space="0" w:color="auto"/>
      </w:divBdr>
      <w:divsChild>
        <w:div w:id="349911211">
          <w:marLeft w:val="547"/>
          <w:marRight w:val="0"/>
          <w:marTop w:val="0"/>
          <w:marBottom w:val="0"/>
          <w:divBdr>
            <w:top w:val="none" w:sz="0" w:space="0" w:color="auto"/>
            <w:left w:val="none" w:sz="0" w:space="0" w:color="auto"/>
            <w:bottom w:val="none" w:sz="0" w:space="0" w:color="auto"/>
            <w:right w:val="none" w:sz="0" w:space="0" w:color="auto"/>
          </w:divBdr>
        </w:div>
      </w:divsChild>
    </w:div>
    <w:div w:id="205799040">
      <w:bodyDiv w:val="1"/>
      <w:marLeft w:val="0"/>
      <w:marRight w:val="0"/>
      <w:marTop w:val="0"/>
      <w:marBottom w:val="0"/>
      <w:divBdr>
        <w:top w:val="none" w:sz="0" w:space="0" w:color="auto"/>
        <w:left w:val="none" w:sz="0" w:space="0" w:color="auto"/>
        <w:bottom w:val="none" w:sz="0" w:space="0" w:color="auto"/>
        <w:right w:val="none" w:sz="0" w:space="0" w:color="auto"/>
      </w:divBdr>
    </w:div>
    <w:div w:id="217522763">
      <w:bodyDiv w:val="1"/>
      <w:marLeft w:val="0"/>
      <w:marRight w:val="0"/>
      <w:marTop w:val="0"/>
      <w:marBottom w:val="0"/>
      <w:divBdr>
        <w:top w:val="none" w:sz="0" w:space="0" w:color="auto"/>
        <w:left w:val="none" w:sz="0" w:space="0" w:color="auto"/>
        <w:bottom w:val="none" w:sz="0" w:space="0" w:color="auto"/>
        <w:right w:val="none" w:sz="0" w:space="0" w:color="auto"/>
      </w:divBdr>
    </w:div>
    <w:div w:id="217741607">
      <w:bodyDiv w:val="1"/>
      <w:marLeft w:val="0"/>
      <w:marRight w:val="0"/>
      <w:marTop w:val="0"/>
      <w:marBottom w:val="0"/>
      <w:divBdr>
        <w:top w:val="none" w:sz="0" w:space="0" w:color="auto"/>
        <w:left w:val="none" w:sz="0" w:space="0" w:color="auto"/>
        <w:bottom w:val="none" w:sz="0" w:space="0" w:color="auto"/>
        <w:right w:val="none" w:sz="0" w:space="0" w:color="auto"/>
      </w:divBdr>
    </w:div>
    <w:div w:id="218395978">
      <w:bodyDiv w:val="1"/>
      <w:marLeft w:val="0"/>
      <w:marRight w:val="0"/>
      <w:marTop w:val="0"/>
      <w:marBottom w:val="0"/>
      <w:divBdr>
        <w:top w:val="none" w:sz="0" w:space="0" w:color="auto"/>
        <w:left w:val="none" w:sz="0" w:space="0" w:color="auto"/>
        <w:bottom w:val="none" w:sz="0" w:space="0" w:color="auto"/>
        <w:right w:val="none" w:sz="0" w:space="0" w:color="auto"/>
      </w:divBdr>
    </w:div>
    <w:div w:id="231047047">
      <w:bodyDiv w:val="1"/>
      <w:marLeft w:val="0"/>
      <w:marRight w:val="0"/>
      <w:marTop w:val="0"/>
      <w:marBottom w:val="0"/>
      <w:divBdr>
        <w:top w:val="none" w:sz="0" w:space="0" w:color="auto"/>
        <w:left w:val="none" w:sz="0" w:space="0" w:color="auto"/>
        <w:bottom w:val="none" w:sz="0" w:space="0" w:color="auto"/>
        <w:right w:val="none" w:sz="0" w:space="0" w:color="auto"/>
      </w:divBdr>
    </w:div>
    <w:div w:id="245455201">
      <w:bodyDiv w:val="1"/>
      <w:marLeft w:val="0"/>
      <w:marRight w:val="0"/>
      <w:marTop w:val="0"/>
      <w:marBottom w:val="0"/>
      <w:divBdr>
        <w:top w:val="none" w:sz="0" w:space="0" w:color="auto"/>
        <w:left w:val="none" w:sz="0" w:space="0" w:color="auto"/>
        <w:bottom w:val="none" w:sz="0" w:space="0" w:color="auto"/>
        <w:right w:val="none" w:sz="0" w:space="0" w:color="auto"/>
      </w:divBdr>
    </w:div>
    <w:div w:id="248318037">
      <w:bodyDiv w:val="1"/>
      <w:marLeft w:val="0"/>
      <w:marRight w:val="0"/>
      <w:marTop w:val="0"/>
      <w:marBottom w:val="0"/>
      <w:divBdr>
        <w:top w:val="none" w:sz="0" w:space="0" w:color="auto"/>
        <w:left w:val="none" w:sz="0" w:space="0" w:color="auto"/>
        <w:bottom w:val="none" w:sz="0" w:space="0" w:color="auto"/>
        <w:right w:val="none" w:sz="0" w:space="0" w:color="auto"/>
      </w:divBdr>
      <w:divsChild>
        <w:div w:id="1416587108">
          <w:marLeft w:val="720"/>
          <w:marRight w:val="0"/>
          <w:marTop w:val="0"/>
          <w:marBottom w:val="53"/>
          <w:divBdr>
            <w:top w:val="none" w:sz="0" w:space="0" w:color="auto"/>
            <w:left w:val="none" w:sz="0" w:space="0" w:color="auto"/>
            <w:bottom w:val="none" w:sz="0" w:space="0" w:color="auto"/>
            <w:right w:val="none" w:sz="0" w:space="0" w:color="auto"/>
          </w:divBdr>
        </w:div>
        <w:div w:id="1785730763">
          <w:marLeft w:val="720"/>
          <w:marRight w:val="0"/>
          <w:marTop w:val="0"/>
          <w:marBottom w:val="53"/>
          <w:divBdr>
            <w:top w:val="none" w:sz="0" w:space="0" w:color="auto"/>
            <w:left w:val="none" w:sz="0" w:space="0" w:color="auto"/>
            <w:bottom w:val="none" w:sz="0" w:space="0" w:color="auto"/>
            <w:right w:val="none" w:sz="0" w:space="0" w:color="auto"/>
          </w:divBdr>
        </w:div>
        <w:div w:id="194970452">
          <w:marLeft w:val="720"/>
          <w:marRight w:val="0"/>
          <w:marTop w:val="0"/>
          <w:marBottom w:val="53"/>
          <w:divBdr>
            <w:top w:val="none" w:sz="0" w:space="0" w:color="auto"/>
            <w:left w:val="none" w:sz="0" w:space="0" w:color="auto"/>
            <w:bottom w:val="none" w:sz="0" w:space="0" w:color="auto"/>
            <w:right w:val="none" w:sz="0" w:space="0" w:color="auto"/>
          </w:divBdr>
        </w:div>
        <w:div w:id="1672757166">
          <w:marLeft w:val="720"/>
          <w:marRight w:val="0"/>
          <w:marTop w:val="0"/>
          <w:marBottom w:val="53"/>
          <w:divBdr>
            <w:top w:val="none" w:sz="0" w:space="0" w:color="auto"/>
            <w:left w:val="none" w:sz="0" w:space="0" w:color="auto"/>
            <w:bottom w:val="none" w:sz="0" w:space="0" w:color="auto"/>
            <w:right w:val="none" w:sz="0" w:space="0" w:color="auto"/>
          </w:divBdr>
        </w:div>
        <w:div w:id="845052064">
          <w:marLeft w:val="720"/>
          <w:marRight w:val="0"/>
          <w:marTop w:val="0"/>
          <w:marBottom w:val="53"/>
          <w:divBdr>
            <w:top w:val="none" w:sz="0" w:space="0" w:color="auto"/>
            <w:left w:val="none" w:sz="0" w:space="0" w:color="auto"/>
            <w:bottom w:val="none" w:sz="0" w:space="0" w:color="auto"/>
            <w:right w:val="none" w:sz="0" w:space="0" w:color="auto"/>
          </w:divBdr>
        </w:div>
        <w:div w:id="812868065">
          <w:marLeft w:val="720"/>
          <w:marRight w:val="0"/>
          <w:marTop w:val="0"/>
          <w:marBottom w:val="53"/>
          <w:divBdr>
            <w:top w:val="none" w:sz="0" w:space="0" w:color="auto"/>
            <w:left w:val="none" w:sz="0" w:space="0" w:color="auto"/>
            <w:bottom w:val="none" w:sz="0" w:space="0" w:color="auto"/>
            <w:right w:val="none" w:sz="0" w:space="0" w:color="auto"/>
          </w:divBdr>
        </w:div>
        <w:div w:id="1238901475">
          <w:marLeft w:val="720"/>
          <w:marRight w:val="0"/>
          <w:marTop w:val="0"/>
          <w:marBottom w:val="53"/>
          <w:divBdr>
            <w:top w:val="none" w:sz="0" w:space="0" w:color="auto"/>
            <w:left w:val="none" w:sz="0" w:space="0" w:color="auto"/>
            <w:bottom w:val="none" w:sz="0" w:space="0" w:color="auto"/>
            <w:right w:val="none" w:sz="0" w:space="0" w:color="auto"/>
          </w:divBdr>
        </w:div>
        <w:div w:id="1332757333">
          <w:marLeft w:val="720"/>
          <w:marRight w:val="0"/>
          <w:marTop w:val="0"/>
          <w:marBottom w:val="53"/>
          <w:divBdr>
            <w:top w:val="none" w:sz="0" w:space="0" w:color="auto"/>
            <w:left w:val="none" w:sz="0" w:space="0" w:color="auto"/>
            <w:bottom w:val="none" w:sz="0" w:space="0" w:color="auto"/>
            <w:right w:val="none" w:sz="0" w:space="0" w:color="auto"/>
          </w:divBdr>
        </w:div>
        <w:div w:id="1806006281">
          <w:marLeft w:val="720"/>
          <w:marRight w:val="0"/>
          <w:marTop w:val="0"/>
          <w:marBottom w:val="53"/>
          <w:divBdr>
            <w:top w:val="none" w:sz="0" w:space="0" w:color="auto"/>
            <w:left w:val="none" w:sz="0" w:space="0" w:color="auto"/>
            <w:bottom w:val="none" w:sz="0" w:space="0" w:color="auto"/>
            <w:right w:val="none" w:sz="0" w:space="0" w:color="auto"/>
          </w:divBdr>
        </w:div>
        <w:div w:id="44375553">
          <w:marLeft w:val="720"/>
          <w:marRight w:val="0"/>
          <w:marTop w:val="0"/>
          <w:marBottom w:val="53"/>
          <w:divBdr>
            <w:top w:val="none" w:sz="0" w:space="0" w:color="auto"/>
            <w:left w:val="none" w:sz="0" w:space="0" w:color="auto"/>
            <w:bottom w:val="none" w:sz="0" w:space="0" w:color="auto"/>
            <w:right w:val="none" w:sz="0" w:space="0" w:color="auto"/>
          </w:divBdr>
        </w:div>
        <w:div w:id="1888174504">
          <w:marLeft w:val="720"/>
          <w:marRight w:val="0"/>
          <w:marTop w:val="0"/>
          <w:marBottom w:val="53"/>
          <w:divBdr>
            <w:top w:val="none" w:sz="0" w:space="0" w:color="auto"/>
            <w:left w:val="none" w:sz="0" w:space="0" w:color="auto"/>
            <w:bottom w:val="none" w:sz="0" w:space="0" w:color="auto"/>
            <w:right w:val="none" w:sz="0" w:space="0" w:color="auto"/>
          </w:divBdr>
        </w:div>
        <w:div w:id="1889410244">
          <w:marLeft w:val="720"/>
          <w:marRight w:val="0"/>
          <w:marTop w:val="0"/>
          <w:marBottom w:val="53"/>
          <w:divBdr>
            <w:top w:val="none" w:sz="0" w:space="0" w:color="auto"/>
            <w:left w:val="none" w:sz="0" w:space="0" w:color="auto"/>
            <w:bottom w:val="none" w:sz="0" w:space="0" w:color="auto"/>
            <w:right w:val="none" w:sz="0" w:space="0" w:color="auto"/>
          </w:divBdr>
        </w:div>
        <w:div w:id="1423066287">
          <w:marLeft w:val="720"/>
          <w:marRight w:val="0"/>
          <w:marTop w:val="0"/>
          <w:marBottom w:val="53"/>
          <w:divBdr>
            <w:top w:val="none" w:sz="0" w:space="0" w:color="auto"/>
            <w:left w:val="none" w:sz="0" w:space="0" w:color="auto"/>
            <w:bottom w:val="none" w:sz="0" w:space="0" w:color="auto"/>
            <w:right w:val="none" w:sz="0" w:space="0" w:color="auto"/>
          </w:divBdr>
        </w:div>
        <w:div w:id="1269853065">
          <w:marLeft w:val="1440"/>
          <w:marRight w:val="0"/>
          <w:marTop w:val="0"/>
          <w:marBottom w:val="48"/>
          <w:divBdr>
            <w:top w:val="none" w:sz="0" w:space="0" w:color="auto"/>
            <w:left w:val="none" w:sz="0" w:space="0" w:color="auto"/>
            <w:bottom w:val="none" w:sz="0" w:space="0" w:color="auto"/>
            <w:right w:val="none" w:sz="0" w:space="0" w:color="auto"/>
          </w:divBdr>
        </w:div>
        <w:div w:id="411044116">
          <w:marLeft w:val="1440"/>
          <w:marRight w:val="0"/>
          <w:marTop w:val="0"/>
          <w:marBottom w:val="48"/>
          <w:divBdr>
            <w:top w:val="none" w:sz="0" w:space="0" w:color="auto"/>
            <w:left w:val="none" w:sz="0" w:space="0" w:color="auto"/>
            <w:bottom w:val="none" w:sz="0" w:space="0" w:color="auto"/>
            <w:right w:val="none" w:sz="0" w:space="0" w:color="auto"/>
          </w:divBdr>
        </w:div>
        <w:div w:id="1130972729">
          <w:marLeft w:val="1440"/>
          <w:marRight w:val="0"/>
          <w:marTop w:val="0"/>
          <w:marBottom w:val="48"/>
          <w:divBdr>
            <w:top w:val="none" w:sz="0" w:space="0" w:color="auto"/>
            <w:left w:val="none" w:sz="0" w:space="0" w:color="auto"/>
            <w:bottom w:val="none" w:sz="0" w:space="0" w:color="auto"/>
            <w:right w:val="none" w:sz="0" w:space="0" w:color="auto"/>
          </w:divBdr>
        </w:div>
        <w:div w:id="234433005">
          <w:marLeft w:val="1440"/>
          <w:marRight w:val="0"/>
          <w:marTop w:val="0"/>
          <w:marBottom w:val="48"/>
          <w:divBdr>
            <w:top w:val="none" w:sz="0" w:space="0" w:color="auto"/>
            <w:left w:val="none" w:sz="0" w:space="0" w:color="auto"/>
            <w:bottom w:val="none" w:sz="0" w:space="0" w:color="auto"/>
            <w:right w:val="none" w:sz="0" w:space="0" w:color="auto"/>
          </w:divBdr>
        </w:div>
      </w:divsChild>
    </w:div>
    <w:div w:id="254630568">
      <w:bodyDiv w:val="1"/>
      <w:marLeft w:val="0"/>
      <w:marRight w:val="0"/>
      <w:marTop w:val="0"/>
      <w:marBottom w:val="0"/>
      <w:divBdr>
        <w:top w:val="none" w:sz="0" w:space="0" w:color="auto"/>
        <w:left w:val="none" w:sz="0" w:space="0" w:color="auto"/>
        <w:bottom w:val="none" w:sz="0" w:space="0" w:color="auto"/>
        <w:right w:val="none" w:sz="0" w:space="0" w:color="auto"/>
      </w:divBdr>
    </w:div>
    <w:div w:id="302778151">
      <w:bodyDiv w:val="1"/>
      <w:marLeft w:val="0"/>
      <w:marRight w:val="0"/>
      <w:marTop w:val="0"/>
      <w:marBottom w:val="0"/>
      <w:divBdr>
        <w:top w:val="none" w:sz="0" w:space="0" w:color="auto"/>
        <w:left w:val="none" w:sz="0" w:space="0" w:color="auto"/>
        <w:bottom w:val="none" w:sz="0" w:space="0" w:color="auto"/>
        <w:right w:val="none" w:sz="0" w:space="0" w:color="auto"/>
      </w:divBdr>
      <w:divsChild>
        <w:div w:id="52198875">
          <w:marLeft w:val="720"/>
          <w:marRight w:val="0"/>
          <w:marTop w:val="86"/>
          <w:marBottom w:val="86"/>
          <w:divBdr>
            <w:top w:val="none" w:sz="0" w:space="0" w:color="auto"/>
            <w:left w:val="none" w:sz="0" w:space="0" w:color="auto"/>
            <w:bottom w:val="none" w:sz="0" w:space="0" w:color="auto"/>
            <w:right w:val="none" w:sz="0" w:space="0" w:color="auto"/>
          </w:divBdr>
        </w:div>
        <w:div w:id="85005427">
          <w:marLeft w:val="720"/>
          <w:marRight w:val="0"/>
          <w:marTop w:val="86"/>
          <w:marBottom w:val="86"/>
          <w:divBdr>
            <w:top w:val="none" w:sz="0" w:space="0" w:color="auto"/>
            <w:left w:val="none" w:sz="0" w:space="0" w:color="auto"/>
            <w:bottom w:val="none" w:sz="0" w:space="0" w:color="auto"/>
            <w:right w:val="none" w:sz="0" w:space="0" w:color="auto"/>
          </w:divBdr>
        </w:div>
        <w:div w:id="441415612">
          <w:marLeft w:val="720"/>
          <w:marRight w:val="0"/>
          <w:marTop w:val="86"/>
          <w:marBottom w:val="86"/>
          <w:divBdr>
            <w:top w:val="none" w:sz="0" w:space="0" w:color="auto"/>
            <w:left w:val="none" w:sz="0" w:space="0" w:color="auto"/>
            <w:bottom w:val="none" w:sz="0" w:space="0" w:color="auto"/>
            <w:right w:val="none" w:sz="0" w:space="0" w:color="auto"/>
          </w:divBdr>
        </w:div>
        <w:div w:id="623586467">
          <w:marLeft w:val="720"/>
          <w:marRight w:val="0"/>
          <w:marTop w:val="86"/>
          <w:marBottom w:val="86"/>
          <w:divBdr>
            <w:top w:val="none" w:sz="0" w:space="0" w:color="auto"/>
            <w:left w:val="none" w:sz="0" w:space="0" w:color="auto"/>
            <w:bottom w:val="none" w:sz="0" w:space="0" w:color="auto"/>
            <w:right w:val="none" w:sz="0" w:space="0" w:color="auto"/>
          </w:divBdr>
        </w:div>
        <w:div w:id="1186747248">
          <w:marLeft w:val="720"/>
          <w:marRight w:val="0"/>
          <w:marTop w:val="86"/>
          <w:marBottom w:val="86"/>
          <w:divBdr>
            <w:top w:val="none" w:sz="0" w:space="0" w:color="auto"/>
            <w:left w:val="none" w:sz="0" w:space="0" w:color="auto"/>
            <w:bottom w:val="none" w:sz="0" w:space="0" w:color="auto"/>
            <w:right w:val="none" w:sz="0" w:space="0" w:color="auto"/>
          </w:divBdr>
        </w:div>
        <w:div w:id="1570505553">
          <w:marLeft w:val="720"/>
          <w:marRight w:val="0"/>
          <w:marTop w:val="86"/>
          <w:marBottom w:val="86"/>
          <w:divBdr>
            <w:top w:val="none" w:sz="0" w:space="0" w:color="auto"/>
            <w:left w:val="none" w:sz="0" w:space="0" w:color="auto"/>
            <w:bottom w:val="none" w:sz="0" w:space="0" w:color="auto"/>
            <w:right w:val="none" w:sz="0" w:space="0" w:color="auto"/>
          </w:divBdr>
        </w:div>
        <w:div w:id="1833253332">
          <w:marLeft w:val="720"/>
          <w:marRight w:val="0"/>
          <w:marTop w:val="86"/>
          <w:marBottom w:val="86"/>
          <w:divBdr>
            <w:top w:val="none" w:sz="0" w:space="0" w:color="auto"/>
            <w:left w:val="none" w:sz="0" w:space="0" w:color="auto"/>
            <w:bottom w:val="none" w:sz="0" w:space="0" w:color="auto"/>
            <w:right w:val="none" w:sz="0" w:space="0" w:color="auto"/>
          </w:divBdr>
        </w:div>
        <w:div w:id="1889411735">
          <w:marLeft w:val="720"/>
          <w:marRight w:val="0"/>
          <w:marTop w:val="86"/>
          <w:marBottom w:val="86"/>
          <w:divBdr>
            <w:top w:val="none" w:sz="0" w:space="0" w:color="auto"/>
            <w:left w:val="none" w:sz="0" w:space="0" w:color="auto"/>
            <w:bottom w:val="none" w:sz="0" w:space="0" w:color="auto"/>
            <w:right w:val="none" w:sz="0" w:space="0" w:color="auto"/>
          </w:divBdr>
        </w:div>
        <w:div w:id="2006206120">
          <w:marLeft w:val="720"/>
          <w:marRight w:val="0"/>
          <w:marTop w:val="86"/>
          <w:marBottom w:val="86"/>
          <w:divBdr>
            <w:top w:val="none" w:sz="0" w:space="0" w:color="auto"/>
            <w:left w:val="none" w:sz="0" w:space="0" w:color="auto"/>
            <w:bottom w:val="none" w:sz="0" w:space="0" w:color="auto"/>
            <w:right w:val="none" w:sz="0" w:space="0" w:color="auto"/>
          </w:divBdr>
        </w:div>
      </w:divsChild>
    </w:div>
    <w:div w:id="324282637">
      <w:bodyDiv w:val="1"/>
      <w:marLeft w:val="0"/>
      <w:marRight w:val="0"/>
      <w:marTop w:val="0"/>
      <w:marBottom w:val="0"/>
      <w:divBdr>
        <w:top w:val="none" w:sz="0" w:space="0" w:color="auto"/>
        <w:left w:val="none" w:sz="0" w:space="0" w:color="auto"/>
        <w:bottom w:val="none" w:sz="0" w:space="0" w:color="auto"/>
        <w:right w:val="none" w:sz="0" w:space="0" w:color="auto"/>
      </w:divBdr>
    </w:div>
    <w:div w:id="326709493">
      <w:bodyDiv w:val="1"/>
      <w:marLeft w:val="0"/>
      <w:marRight w:val="0"/>
      <w:marTop w:val="0"/>
      <w:marBottom w:val="0"/>
      <w:divBdr>
        <w:top w:val="none" w:sz="0" w:space="0" w:color="auto"/>
        <w:left w:val="none" w:sz="0" w:space="0" w:color="auto"/>
        <w:bottom w:val="none" w:sz="0" w:space="0" w:color="auto"/>
        <w:right w:val="none" w:sz="0" w:space="0" w:color="auto"/>
      </w:divBdr>
    </w:div>
    <w:div w:id="329985543">
      <w:bodyDiv w:val="1"/>
      <w:marLeft w:val="0"/>
      <w:marRight w:val="0"/>
      <w:marTop w:val="0"/>
      <w:marBottom w:val="0"/>
      <w:divBdr>
        <w:top w:val="none" w:sz="0" w:space="0" w:color="auto"/>
        <w:left w:val="none" w:sz="0" w:space="0" w:color="auto"/>
        <w:bottom w:val="none" w:sz="0" w:space="0" w:color="auto"/>
        <w:right w:val="none" w:sz="0" w:space="0" w:color="auto"/>
      </w:divBdr>
    </w:div>
    <w:div w:id="361908513">
      <w:bodyDiv w:val="1"/>
      <w:marLeft w:val="0"/>
      <w:marRight w:val="0"/>
      <w:marTop w:val="0"/>
      <w:marBottom w:val="0"/>
      <w:divBdr>
        <w:top w:val="none" w:sz="0" w:space="0" w:color="auto"/>
        <w:left w:val="none" w:sz="0" w:space="0" w:color="auto"/>
        <w:bottom w:val="none" w:sz="0" w:space="0" w:color="auto"/>
        <w:right w:val="none" w:sz="0" w:space="0" w:color="auto"/>
      </w:divBdr>
    </w:div>
    <w:div w:id="376587058">
      <w:bodyDiv w:val="1"/>
      <w:marLeft w:val="0"/>
      <w:marRight w:val="0"/>
      <w:marTop w:val="0"/>
      <w:marBottom w:val="0"/>
      <w:divBdr>
        <w:top w:val="none" w:sz="0" w:space="0" w:color="auto"/>
        <w:left w:val="none" w:sz="0" w:space="0" w:color="auto"/>
        <w:bottom w:val="none" w:sz="0" w:space="0" w:color="auto"/>
        <w:right w:val="none" w:sz="0" w:space="0" w:color="auto"/>
      </w:divBdr>
    </w:div>
    <w:div w:id="402291059">
      <w:bodyDiv w:val="1"/>
      <w:marLeft w:val="0"/>
      <w:marRight w:val="0"/>
      <w:marTop w:val="0"/>
      <w:marBottom w:val="0"/>
      <w:divBdr>
        <w:top w:val="none" w:sz="0" w:space="0" w:color="auto"/>
        <w:left w:val="none" w:sz="0" w:space="0" w:color="auto"/>
        <w:bottom w:val="none" w:sz="0" w:space="0" w:color="auto"/>
        <w:right w:val="none" w:sz="0" w:space="0" w:color="auto"/>
      </w:divBdr>
    </w:div>
    <w:div w:id="433785443">
      <w:bodyDiv w:val="1"/>
      <w:marLeft w:val="0"/>
      <w:marRight w:val="0"/>
      <w:marTop w:val="0"/>
      <w:marBottom w:val="0"/>
      <w:divBdr>
        <w:top w:val="none" w:sz="0" w:space="0" w:color="auto"/>
        <w:left w:val="none" w:sz="0" w:space="0" w:color="auto"/>
        <w:bottom w:val="none" w:sz="0" w:space="0" w:color="auto"/>
        <w:right w:val="none" w:sz="0" w:space="0" w:color="auto"/>
      </w:divBdr>
    </w:div>
    <w:div w:id="455832448">
      <w:bodyDiv w:val="1"/>
      <w:marLeft w:val="0"/>
      <w:marRight w:val="0"/>
      <w:marTop w:val="0"/>
      <w:marBottom w:val="0"/>
      <w:divBdr>
        <w:top w:val="none" w:sz="0" w:space="0" w:color="auto"/>
        <w:left w:val="none" w:sz="0" w:space="0" w:color="auto"/>
        <w:bottom w:val="none" w:sz="0" w:space="0" w:color="auto"/>
        <w:right w:val="none" w:sz="0" w:space="0" w:color="auto"/>
      </w:divBdr>
    </w:div>
    <w:div w:id="465516037">
      <w:bodyDiv w:val="1"/>
      <w:marLeft w:val="0"/>
      <w:marRight w:val="0"/>
      <w:marTop w:val="0"/>
      <w:marBottom w:val="0"/>
      <w:divBdr>
        <w:top w:val="none" w:sz="0" w:space="0" w:color="auto"/>
        <w:left w:val="none" w:sz="0" w:space="0" w:color="auto"/>
        <w:bottom w:val="none" w:sz="0" w:space="0" w:color="auto"/>
        <w:right w:val="none" w:sz="0" w:space="0" w:color="auto"/>
      </w:divBdr>
    </w:div>
    <w:div w:id="488525526">
      <w:bodyDiv w:val="1"/>
      <w:marLeft w:val="0"/>
      <w:marRight w:val="0"/>
      <w:marTop w:val="0"/>
      <w:marBottom w:val="0"/>
      <w:divBdr>
        <w:top w:val="none" w:sz="0" w:space="0" w:color="auto"/>
        <w:left w:val="none" w:sz="0" w:space="0" w:color="auto"/>
        <w:bottom w:val="none" w:sz="0" w:space="0" w:color="auto"/>
        <w:right w:val="none" w:sz="0" w:space="0" w:color="auto"/>
      </w:divBdr>
    </w:div>
    <w:div w:id="518010812">
      <w:bodyDiv w:val="1"/>
      <w:marLeft w:val="0"/>
      <w:marRight w:val="0"/>
      <w:marTop w:val="0"/>
      <w:marBottom w:val="0"/>
      <w:divBdr>
        <w:top w:val="none" w:sz="0" w:space="0" w:color="auto"/>
        <w:left w:val="none" w:sz="0" w:space="0" w:color="auto"/>
        <w:bottom w:val="none" w:sz="0" w:space="0" w:color="auto"/>
        <w:right w:val="none" w:sz="0" w:space="0" w:color="auto"/>
      </w:divBdr>
    </w:div>
    <w:div w:id="518813718">
      <w:bodyDiv w:val="1"/>
      <w:marLeft w:val="0"/>
      <w:marRight w:val="0"/>
      <w:marTop w:val="0"/>
      <w:marBottom w:val="0"/>
      <w:divBdr>
        <w:top w:val="none" w:sz="0" w:space="0" w:color="auto"/>
        <w:left w:val="none" w:sz="0" w:space="0" w:color="auto"/>
        <w:bottom w:val="none" w:sz="0" w:space="0" w:color="auto"/>
        <w:right w:val="none" w:sz="0" w:space="0" w:color="auto"/>
      </w:divBdr>
    </w:div>
    <w:div w:id="533426633">
      <w:bodyDiv w:val="1"/>
      <w:marLeft w:val="0"/>
      <w:marRight w:val="0"/>
      <w:marTop w:val="0"/>
      <w:marBottom w:val="0"/>
      <w:divBdr>
        <w:top w:val="none" w:sz="0" w:space="0" w:color="auto"/>
        <w:left w:val="none" w:sz="0" w:space="0" w:color="auto"/>
        <w:bottom w:val="none" w:sz="0" w:space="0" w:color="auto"/>
        <w:right w:val="none" w:sz="0" w:space="0" w:color="auto"/>
      </w:divBdr>
    </w:div>
    <w:div w:id="588658296">
      <w:bodyDiv w:val="1"/>
      <w:marLeft w:val="0"/>
      <w:marRight w:val="0"/>
      <w:marTop w:val="0"/>
      <w:marBottom w:val="0"/>
      <w:divBdr>
        <w:top w:val="none" w:sz="0" w:space="0" w:color="auto"/>
        <w:left w:val="none" w:sz="0" w:space="0" w:color="auto"/>
        <w:bottom w:val="none" w:sz="0" w:space="0" w:color="auto"/>
        <w:right w:val="none" w:sz="0" w:space="0" w:color="auto"/>
      </w:divBdr>
    </w:div>
    <w:div w:id="590428959">
      <w:bodyDiv w:val="1"/>
      <w:marLeft w:val="0"/>
      <w:marRight w:val="0"/>
      <w:marTop w:val="0"/>
      <w:marBottom w:val="0"/>
      <w:divBdr>
        <w:top w:val="none" w:sz="0" w:space="0" w:color="auto"/>
        <w:left w:val="none" w:sz="0" w:space="0" w:color="auto"/>
        <w:bottom w:val="none" w:sz="0" w:space="0" w:color="auto"/>
        <w:right w:val="none" w:sz="0" w:space="0" w:color="auto"/>
      </w:divBdr>
      <w:divsChild>
        <w:div w:id="1763260791">
          <w:marLeft w:val="1440"/>
          <w:marRight w:val="0"/>
          <w:marTop w:val="0"/>
          <w:marBottom w:val="53"/>
          <w:divBdr>
            <w:top w:val="none" w:sz="0" w:space="0" w:color="auto"/>
            <w:left w:val="none" w:sz="0" w:space="0" w:color="auto"/>
            <w:bottom w:val="none" w:sz="0" w:space="0" w:color="auto"/>
            <w:right w:val="none" w:sz="0" w:space="0" w:color="auto"/>
          </w:divBdr>
        </w:div>
        <w:div w:id="612438125">
          <w:marLeft w:val="1440"/>
          <w:marRight w:val="0"/>
          <w:marTop w:val="0"/>
          <w:marBottom w:val="53"/>
          <w:divBdr>
            <w:top w:val="none" w:sz="0" w:space="0" w:color="auto"/>
            <w:left w:val="none" w:sz="0" w:space="0" w:color="auto"/>
            <w:bottom w:val="none" w:sz="0" w:space="0" w:color="auto"/>
            <w:right w:val="none" w:sz="0" w:space="0" w:color="auto"/>
          </w:divBdr>
        </w:div>
      </w:divsChild>
    </w:div>
    <w:div w:id="618294393">
      <w:bodyDiv w:val="1"/>
      <w:marLeft w:val="0"/>
      <w:marRight w:val="0"/>
      <w:marTop w:val="0"/>
      <w:marBottom w:val="0"/>
      <w:divBdr>
        <w:top w:val="none" w:sz="0" w:space="0" w:color="auto"/>
        <w:left w:val="none" w:sz="0" w:space="0" w:color="auto"/>
        <w:bottom w:val="none" w:sz="0" w:space="0" w:color="auto"/>
        <w:right w:val="none" w:sz="0" w:space="0" w:color="auto"/>
      </w:divBdr>
    </w:div>
    <w:div w:id="651981648">
      <w:bodyDiv w:val="1"/>
      <w:marLeft w:val="0"/>
      <w:marRight w:val="0"/>
      <w:marTop w:val="0"/>
      <w:marBottom w:val="0"/>
      <w:divBdr>
        <w:top w:val="none" w:sz="0" w:space="0" w:color="auto"/>
        <w:left w:val="none" w:sz="0" w:space="0" w:color="auto"/>
        <w:bottom w:val="none" w:sz="0" w:space="0" w:color="auto"/>
        <w:right w:val="none" w:sz="0" w:space="0" w:color="auto"/>
      </w:divBdr>
    </w:div>
    <w:div w:id="653265756">
      <w:bodyDiv w:val="1"/>
      <w:marLeft w:val="0"/>
      <w:marRight w:val="0"/>
      <w:marTop w:val="0"/>
      <w:marBottom w:val="0"/>
      <w:divBdr>
        <w:top w:val="none" w:sz="0" w:space="0" w:color="auto"/>
        <w:left w:val="none" w:sz="0" w:space="0" w:color="auto"/>
        <w:bottom w:val="none" w:sz="0" w:space="0" w:color="auto"/>
        <w:right w:val="none" w:sz="0" w:space="0" w:color="auto"/>
      </w:divBdr>
    </w:div>
    <w:div w:id="673531554">
      <w:bodyDiv w:val="1"/>
      <w:marLeft w:val="0"/>
      <w:marRight w:val="0"/>
      <w:marTop w:val="0"/>
      <w:marBottom w:val="0"/>
      <w:divBdr>
        <w:top w:val="none" w:sz="0" w:space="0" w:color="auto"/>
        <w:left w:val="none" w:sz="0" w:space="0" w:color="auto"/>
        <w:bottom w:val="none" w:sz="0" w:space="0" w:color="auto"/>
        <w:right w:val="none" w:sz="0" w:space="0" w:color="auto"/>
      </w:divBdr>
    </w:div>
    <w:div w:id="676346413">
      <w:bodyDiv w:val="1"/>
      <w:marLeft w:val="0"/>
      <w:marRight w:val="0"/>
      <w:marTop w:val="0"/>
      <w:marBottom w:val="0"/>
      <w:divBdr>
        <w:top w:val="none" w:sz="0" w:space="0" w:color="auto"/>
        <w:left w:val="none" w:sz="0" w:space="0" w:color="auto"/>
        <w:bottom w:val="none" w:sz="0" w:space="0" w:color="auto"/>
        <w:right w:val="none" w:sz="0" w:space="0" w:color="auto"/>
      </w:divBdr>
      <w:divsChild>
        <w:div w:id="2048140732">
          <w:marLeft w:val="720"/>
          <w:marRight w:val="0"/>
          <w:marTop w:val="0"/>
          <w:marBottom w:val="62"/>
          <w:divBdr>
            <w:top w:val="none" w:sz="0" w:space="0" w:color="auto"/>
            <w:left w:val="none" w:sz="0" w:space="0" w:color="auto"/>
            <w:bottom w:val="none" w:sz="0" w:space="0" w:color="auto"/>
            <w:right w:val="none" w:sz="0" w:space="0" w:color="auto"/>
          </w:divBdr>
        </w:div>
      </w:divsChild>
    </w:div>
    <w:div w:id="713622559">
      <w:bodyDiv w:val="1"/>
      <w:marLeft w:val="0"/>
      <w:marRight w:val="0"/>
      <w:marTop w:val="0"/>
      <w:marBottom w:val="0"/>
      <w:divBdr>
        <w:top w:val="none" w:sz="0" w:space="0" w:color="auto"/>
        <w:left w:val="none" w:sz="0" w:space="0" w:color="auto"/>
        <w:bottom w:val="none" w:sz="0" w:space="0" w:color="auto"/>
        <w:right w:val="none" w:sz="0" w:space="0" w:color="auto"/>
      </w:divBdr>
    </w:div>
    <w:div w:id="721637103">
      <w:bodyDiv w:val="1"/>
      <w:marLeft w:val="0"/>
      <w:marRight w:val="0"/>
      <w:marTop w:val="0"/>
      <w:marBottom w:val="0"/>
      <w:divBdr>
        <w:top w:val="none" w:sz="0" w:space="0" w:color="auto"/>
        <w:left w:val="none" w:sz="0" w:space="0" w:color="auto"/>
        <w:bottom w:val="none" w:sz="0" w:space="0" w:color="auto"/>
        <w:right w:val="none" w:sz="0" w:space="0" w:color="auto"/>
      </w:divBdr>
    </w:div>
    <w:div w:id="724108564">
      <w:bodyDiv w:val="1"/>
      <w:marLeft w:val="0"/>
      <w:marRight w:val="0"/>
      <w:marTop w:val="0"/>
      <w:marBottom w:val="0"/>
      <w:divBdr>
        <w:top w:val="none" w:sz="0" w:space="0" w:color="auto"/>
        <w:left w:val="none" w:sz="0" w:space="0" w:color="auto"/>
        <w:bottom w:val="none" w:sz="0" w:space="0" w:color="auto"/>
        <w:right w:val="none" w:sz="0" w:space="0" w:color="auto"/>
      </w:divBdr>
    </w:div>
    <w:div w:id="745955686">
      <w:bodyDiv w:val="1"/>
      <w:marLeft w:val="0"/>
      <w:marRight w:val="0"/>
      <w:marTop w:val="0"/>
      <w:marBottom w:val="0"/>
      <w:divBdr>
        <w:top w:val="none" w:sz="0" w:space="0" w:color="auto"/>
        <w:left w:val="none" w:sz="0" w:space="0" w:color="auto"/>
        <w:bottom w:val="none" w:sz="0" w:space="0" w:color="auto"/>
        <w:right w:val="none" w:sz="0" w:space="0" w:color="auto"/>
      </w:divBdr>
    </w:div>
    <w:div w:id="775830436">
      <w:bodyDiv w:val="1"/>
      <w:marLeft w:val="0"/>
      <w:marRight w:val="0"/>
      <w:marTop w:val="0"/>
      <w:marBottom w:val="0"/>
      <w:divBdr>
        <w:top w:val="none" w:sz="0" w:space="0" w:color="auto"/>
        <w:left w:val="none" w:sz="0" w:space="0" w:color="auto"/>
        <w:bottom w:val="none" w:sz="0" w:space="0" w:color="auto"/>
        <w:right w:val="none" w:sz="0" w:space="0" w:color="auto"/>
      </w:divBdr>
    </w:div>
    <w:div w:id="803624346">
      <w:bodyDiv w:val="1"/>
      <w:marLeft w:val="0"/>
      <w:marRight w:val="0"/>
      <w:marTop w:val="0"/>
      <w:marBottom w:val="0"/>
      <w:divBdr>
        <w:top w:val="none" w:sz="0" w:space="0" w:color="auto"/>
        <w:left w:val="none" w:sz="0" w:space="0" w:color="auto"/>
        <w:bottom w:val="none" w:sz="0" w:space="0" w:color="auto"/>
        <w:right w:val="none" w:sz="0" w:space="0" w:color="auto"/>
      </w:divBdr>
    </w:div>
    <w:div w:id="825168360">
      <w:bodyDiv w:val="1"/>
      <w:marLeft w:val="0"/>
      <w:marRight w:val="0"/>
      <w:marTop w:val="0"/>
      <w:marBottom w:val="0"/>
      <w:divBdr>
        <w:top w:val="none" w:sz="0" w:space="0" w:color="auto"/>
        <w:left w:val="none" w:sz="0" w:space="0" w:color="auto"/>
        <w:bottom w:val="none" w:sz="0" w:space="0" w:color="auto"/>
        <w:right w:val="none" w:sz="0" w:space="0" w:color="auto"/>
      </w:divBdr>
      <w:divsChild>
        <w:div w:id="27294333">
          <w:marLeft w:val="1440"/>
          <w:marRight w:val="0"/>
          <w:marTop w:val="0"/>
          <w:marBottom w:val="38"/>
          <w:divBdr>
            <w:top w:val="none" w:sz="0" w:space="0" w:color="auto"/>
            <w:left w:val="none" w:sz="0" w:space="0" w:color="auto"/>
            <w:bottom w:val="none" w:sz="0" w:space="0" w:color="auto"/>
            <w:right w:val="none" w:sz="0" w:space="0" w:color="auto"/>
          </w:divBdr>
        </w:div>
      </w:divsChild>
    </w:div>
    <w:div w:id="828521759">
      <w:bodyDiv w:val="1"/>
      <w:marLeft w:val="0"/>
      <w:marRight w:val="0"/>
      <w:marTop w:val="0"/>
      <w:marBottom w:val="0"/>
      <w:divBdr>
        <w:top w:val="none" w:sz="0" w:space="0" w:color="auto"/>
        <w:left w:val="none" w:sz="0" w:space="0" w:color="auto"/>
        <w:bottom w:val="none" w:sz="0" w:space="0" w:color="auto"/>
        <w:right w:val="none" w:sz="0" w:space="0" w:color="auto"/>
      </w:divBdr>
      <w:divsChild>
        <w:div w:id="806506396">
          <w:marLeft w:val="720"/>
          <w:marRight w:val="0"/>
          <w:marTop w:val="86"/>
          <w:marBottom w:val="86"/>
          <w:divBdr>
            <w:top w:val="none" w:sz="0" w:space="0" w:color="auto"/>
            <w:left w:val="none" w:sz="0" w:space="0" w:color="auto"/>
            <w:bottom w:val="none" w:sz="0" w:space="0" w:color="auto"/>
            <w:right w:val="none" w:sz="0" w:space="0" w:color="auto"/>
          </w:divBdr>
        </w:div>
      </w:divsChild>
    </w:div>
    <w:div w:id="831917043">
      <w:bodyDiv w:val="1"/>
      <w:marLeft w:val="0"/>
      <w:marRight w:val="0"/>
      <w:marTop w:val="0"/>
      <w:marBottom w:val="0"/>
      <w:divBdr>
        <w:top w:val="none" w:sz="0" w:space="0" w:color="auto"/>
        <w:left w:val="none" w:sz="0" w:space="0" w:color="auto"/>
        <w:bottom w:val="none" w:sz="0" w:space="0" w:color="auto"/>
        <w:right w:val="none" w:sz="0" w:space="0" w:color="auto"/>
      </w:divBdr>
    </w:div>
    <w:div w:id="845830052">
      <w:bodyDiv w:val="1"/>
      <w:marLeft w:val="0"/>
      <w:marRight w:val="0"/>
      <w:marTop w:val="0"/>
      <w:marBottom w:val="0"/>
      <w:divBdr>
        <w:top w:val="none" w:sz="0" w:space="0" w:color="auto"/>
        <w:left w:val="none" w:sz="0" w:space="0" w:color="auto"/>
        <w:bottom w:val="none" w:sz="0" w:space="0" w:color="auto"/>
        <w:right w:val="none" w:sz="0" w:space="0" w:color="auto"/>
      </w:divBdr>
    </w:div>
    <w:div w:id="858084461">
      <w:bodyDiv w:val="1"/>
      <w:marLeft w:val="0"/>
      <w:marRight w:val="0"/>
      <w:marTop w:val="0"/>
      <w:marBottom w:val="0"/>
      <w:divBdr>
        <w:top w:val="none" w:sz="0" w:space="0" w:color="auto"/>
        <w:left w:val="none" w:sz="0" w:space="0" w:color="auto"/>
        <w:bottom w:val="none" w:sz="0" w:space="0" w:color="auto"/>
        <w:right w:val="none" w:sz="0" w:space="0" w:color="auto"/>
      </w:divBdr>
    </w:div>
    <w:div w:id="858348397">
      <w:bodyDiv w:val="1"/>
      <w:marLeft w:val="0"/>
      <w:marRight w:val="0"/>
      <w:marTop w:val="0"/>
      <w:marBottom w:val="0"/>
      <w:divBdr>
        <w:top w:val="none" w:sz="0" w:space="0" w:color="auto"/>
        <w:left w:val="none" w:sz="0" w:space="0" w:color="auto"/>
        <w:bottom w:val="none" w:sz="0" w:space="0" w:color="auto"/>
        <w:right w:val="none" w:sz="0" w:space="0" w:color="auto"/>
      </w:divBdr>
    </w:div>
    <w:div w:id="882640309">
      <w:bodyDiv w:val="1"/>
      <w:marLeft w:val="0"/>
      <w:marRight w:val="0"/>
      <w:marTop w:val="0"/>
      <w:marBottom w:val="0"/>
      <w:divBdr>
        <w:top w:val="none" w:sz="0" w:space="0" w:color="auto"/>
        <w:left w:val="none" w:sz="0" w:space="0" w:color="auto"/>
        <w:bottom w:val="none" w:sz="0" w:space="0" w:color="auto"/>
        <w:right w:val="none" w:sz="0" w:space="0" w:color="auto"/>
      </w:divBdr>
    </w:div>
    <w:div w:id="888687075">
      <w:bodyDiv w:val="1"/>
      <w:marLeft w:val="0"/>
      <w:marRight w:val="0"/>
      <w:marTop w:val="0"/>
      <w:marBottom w:val="0"/>
      <w:divBdr>
        <w:top w:val="none" w:sz="0" w:space="0" w:color="auto"/>
        <w:left w:val="none" w:sz="0" w:space="0" w:color="auto"/>
        <w:bottom w:val="none" w:sz="0" w:space="0" w:color="auto"/>
        <w:right w:val="none" w:sz="0" w:space="0" w:color="auto"/>
      </w:divBdr>
      <w:divsChild>
        <w:div w:id="272788889">
          <w:marLeft w:val="547"/>
          <w:marRight w:val="0"/>
          <w:marTop w:val="200"/>
          <w:marBottom w:val="0"/>
          <w:divBdr>
            <w:top w:val="none" w:sz="0" w:space="0" w:color="auto"/>
            <w:left w:val="none" w:sz="0" w:space="0" w:color="auto"/>
            <w:bottom w:val="none" w:sz="0" w:space="0" w:color="auto"/>
            <w:right w:val="none" w:sz="0" w:space="0" w:color="auto"/>
          </w:divBdr>
        </w:div>
      </w:divsChild>
    </w:div>
    <w:div w:id="913004224">
      <w:bodyDiv w:val="1"/>
      <w:marLeft w:val="0"/>
      <w:marRight w:val="0"/>
      <w:marTop w:val="0"/>
      <w:marBottom w:val="0"/>
      <w:divBdr>
        <w:top w:val="none" w:sz="0" w:space="0" w:color="auto"/>
        <w:left w:val="none" w:sz="0" w:space="0" w:color="auto"/>
        <w:bottom w:val="none" w:sz="0" w:space="0" w:color="auto"/>
        <w:right w:val="none" w:sz="0" w:space="0" w:color="auto"/>
      </w:divBdr>
    </w:div>
    <w:div w:id="915164445">
      <w:bodyDiv w:val="1"/>
      <w:marLeft w:val="0"/>
      <w:marRight w:val="0"/>
      <w:marTop w:val="0"/>
      <w:marBottom w:val="0"/>
      <w:divBdr>
        <w:top w:val="none" w:sz="0" w:space="0" w:color="auto"/>
        <w:left w:val="none" w:sz="0" w:space="0" w:color="auto"/>
        <w:bottom w:val="none" w:sz="0" w:space="0" w:color="auto"/>
        <w:right w:val="none" w:sz="0" w:space="0" w:color="auto"/>
      </w:divBdr>
    </w:div>
    <w:div w:id="919291994">
      <w:bodyDiv w:val="1"/>
      <w:marLeft w:val="0"/>
      <w:marRight w:val="0"/>
      <w:marTop w:val="0"/>
      <w:marBottom w:val="0"/>
      <w:divBdr>
        <w:top w:val="none" w:sz="0" w:space="0" w:color="auto"/>
        <w:left w:val="none" w:sz="0" w:space="0" w:color="auto"/>
        <w:bottom w:val="none" w:sz="0" w:space="0" w:color="auto"/>
        <w:right w:val="none" w:sz="0" w:space="0" w:color="auto"/>
      </w:divBdr>
    </w:div>
    <w:div w:id="940183843">
      <w:bodyDiv w:val="1"/>
      <w:marLeft w:val="0"/>
      <w:marRight w:val="0"/>
      <w:marTop w:val="0"/>
      <w:marBottom w:val="0"/>
      <w:divBdr>
        <w:top w:val="none" w:sz="0" w:space="0" w:color="auto"/>
        <w:left w:val="none" w:sz="0" w:space="0" w:color="auto"/>
        <w:bottom w:val="none" w:sz="0" w:space="0" w:color="auto"/>
        <w:right w:val="none" w:sz="0" w:space="0" w:color="auto"/>
      </w:divBdr>
    </w:div>
    <w:div w:id="941836891">
      <w:bodyDiv w:val="1"/>
      <w:marLeft w:val="0"/>
      <w:marRight w:val="0"/>
      <w:marTop w:val="0"/>
      <w:marBottom w:val="0"/>
      <w:divBdr>
        <w:top w:val="none" w:sz="0" w:space="0" w:color="auto"/>
        <w:left w:val="none" w:sz="0" w:space="0" w:color="auto"/>
        <w:bottom w:val="none" w:sz="0" w:space="0" w:color="auto"/>
        <w:right w:val="none" w:sz="0" w:space="0" w:color="auto"/>
      </w:divBdr>
    </w:div>
    <w:div w:id="977608460">
      <w:bodyDiv w:val="1"/>
      <w:marLeft w:val="0"/>
      <w:marRight w:val="0"/>
      <w:marTop w:val="0"/>
      <w:marBottom w:val="0"/>
      <w:divBdr>
        <w:top w:val="none" w:sz="0" w:space="0" w:color="auto"/>
        <w:left w:val="none" w:sz="0" w:space="0" w:color="auto"/>
        <w:bottom w:val="none" w:sz="0" w:space="0" w:color="auto"/>
        <w:right w:val="none" w:sz="0" w:space="0" w:color="auto"/>
      </w:divBdr>
    </w:div>
    <w:div w:id="977878535">
      <w:bodyDiv w:val="1"/>
      <w:marLeft w:val="0"/>
      <w:marRight w:val="0"/>
      <w:marTop w:val="0"/>
      <w:marBottom w:val="0"/>
      <w:divBdr>
        <w:top w:val="none" w:sz="0" w:space="0" w:color="auto"/>
        <w:left w:val="none" w:sz="0" w:space="0" w:color="auto"/>
        <w:bottom w:val="none" w:sz="0" w:space="0" w:color="auto"/>
        <w:right w:val="none" w:sz="0" w:space="0" w:color="auto"/>
      </w:divBdr>
      <w:divsChild>
        <w:div w:id="842163902">
          <w:marLeft w:val="720"/>
          <w:marRight w:val="0"/>
          <w:marTop w:val="0"/>
          <w:marBottom w:val="67"/>
          <w:divBdr>
            <w:top w:val="none" w:sz="0" w:space="0" w:color="auto"/>
            <w:left w:val="none" w:sz="0" w:space="0" w:color="auto"/>
            <w:bottom w:val="none" w:sz="0" w:space="0" w:color="auto"/>
            <w:right w:val="none" w:sz="0" w:space="0" w:color="auto"/>
          </w:divBdr>
        </w:div>
      </w:divsChild>
    </w:div>
    <w:div w:id="980623444">
      <w:bodyDiv w:val="1"/>
      <w:marLeft w:val="0"/>
      <w:marRight w:val="0"/>
      <w:marTop w:val="0"/>
      <w:marBottom w:val="0"/>
      <w:divBdr>
        <w:top w:val="none" w:sz="0" w:space="0" w:color="auto"/>
        <w:left w:val="none" w:sz="0" w:space="0" w:color="auto"/>
        <w:bottom w:val="none" w:sz="0" w:space="0" w:color="auto"/>
        <w:right w:val="none" w:sz="0" w:space="0" w:color="auto"/>
      </w:divBdr>
    </w:div>
    <w:div w:id="998775413">
      <w:bodyDiv w:val="1"/>
      <w:marLeft w:val="0"/>
      <w:marRight w:val="0"/>
      <w:marTop w:val="0"/>
      <w:marBottom w:val="0"/>
      <w:divBdr>
        <w:top w:val="none" w:sz="0" w:space="0" w:color="auto"/>
        <w:left w:val="none" w:sz="0" w:space="0" w:color="auto"/>
        <w:bottom w:val="none" w:sz="0" w:space="0" w:color="auto"/>
        <w:right w:val="none" w:sz="0" w:space="0" w:color="auto"/>
      </w:divBdr>
    </w:div>
    <w:div w:id="1007634457">
      <w:bodyDiv w:val="1"/>
      <w:marLeft w:val="0"/>
      <w:marRight w:val="0"/>
      <w:marTop w:val="0"/>
      <w:marBottom w:val="0"/>
      <w:divBdr>
        <w:top w:val="none" w:sz="0" w:space="0" w:color="auto"/>
        <w:left w:val="none" w:sz="0" w:space="0" w:color="auto"/>
        <w:bottom w:val="none" w:sz="0" w:space="0" w:color="auto"/>
        <w:right w:val="none" w:sz="0" w:space="0" w:color="auto"/>
      </w:divBdr>
    </w:div>
    <w:div w:id="1021129431">
      <w:bodyDiv w:val="1"/>
      <w:marLeft w:val="0"/>
      <w:marRight w:val="0"/>
      <w:marTop w:val="0"/>
      <w:marBottom w:val="0"/>
      <w:divBdr>
        <w:top w:val="none" w:sz="0" w:space="0" w:color="auto"/>
        <w:left w:val="none" w:sz="0" w:space="0" w:color="auto"/>
        <w:bottom w:val="none" w:sz="0" w:space="0" w:color="auto"/>
        <w:right w:val="none" w:sz="0" w:space="0" w:color="auto"/>
      </w:divBdr>
    </w:div>
    <w:div w:id="1043746548">
      <w:bodyDiv w:val="1"/>
      <w:marLeft w:val="0"/>
      <w:marRight w:val="0"/>
      <w:marTop w:val="0"/>
      <w:marBottom w:val="0"/>
      <w:divBdr>
        <w:top w:val="none" w:sz="0" w:space="0" w:color="auto"/>
        <w:left w:val="none" w:sz="0" w:space="0" w:color="auto"/>
        <w:bottom w:val="none" w:sz="0" w:space="0" w:color="auto"/>
        <w:right w:val="none" w:sz="0" w:space="0" w:color="auto"/>
      </w:divBdr>
    </w:div>
    <w:div w:id="1068578928">
      <w:bodyDiv w:val="1"/>
      <w:marLeft w:val="0"/>
      <w:marRight w:val="0"/>
      <w:marTop w:val="0"/>
      <w:marBottom w:val="0"/>
      <w:divBdr>
        <w:top w:val="none" w:sz="0" w:space="0" w:color="auto"/>
        <w:left w:val="none" w:sz="0" w:space="0" w:color="auto"/>
        <w:bottom w:val="none" w:sz="0" w:space="0" w:color="auto"/>
        <w:right w:val="none" w:sz="0" w:space="0" w:color="auto"/>
      </w:divBdr>
    </w:div>
    <w:div w:id="1076786726">
      <w:bodyDiv w:val="1"/>
      <w:marLeft w:val="0"/>
      <w:marRight w:val="0"/>
      <w:marTop w:val="0"/>
      <w:marBottom w:val="0"/>
      <w:divBdr>
        <w:top w:val="none" w:sz="0" w:space="0" w:color="auto"/>
        <w:left w:val="none" w:sz="0" w:space="0" w:color="auto"/>
        <w:bottom w:val="none" w:sz="0" w:space="0" w:color="auto"/>
        <w:right w:val="none" w:sz="0" w:space="0" w:color="auto"/>
      </w:divBdr>
    </w:div>
    <w:div w:id="1078019735">
      <w:bodyDiv w:val="1"/>
      <w:marLeft w:val="0"/>
      <w:marRight w:val="0"/>
      <w:marTop w:val="0"/>
      <w:marBottom w:val="0"/>
      <w:divBdr>
        <w:top w:val="none" w:sz="0" w:space="0" w:color="auto"/>
        <w:left w:val="none" w:sz="0" w:space="0" w:color="auto"/>
        <w:bottom w:val="none" w:sz="0" w:space="0" w:color="auto"/>
        <w:right w:val="none" w:sz="0" w:space="0" w:color="auto"/>
      </w:divBdr>
    </w:div>
    <w:div w:id="1092894401">
      <w:bodyDiv w:val="1"/>
      <w:marLeft w:val="0"/>
      <w:marRight w:val="0"/>
      <w:marTop w:val="0"/>
      <w:marBottom w:val="0"/>
      <w:divBdr>
        <w:top w:val="none" w:sz="0" w:space="0" w:color="auto"/>
        <w:left w:val="none" w:sz="0" w:space="0" w:color="auto"/>
        <w:bottom w:val="none" w:sz="0" w:space="0" w:color="auto"/>
        <w:right w:val="none" w:sz="0" w:space="0" w:color="auto"/>
      </w:divBdr>
    </w:div>
    <w:div w:id="1103842998">
      <w:bodyDiv w:val="1"/>
      <w:marLeft w:val="0"/>
      <w:marRight w:val="0"/>
      <w:marTop w:val="0"/>
      <w:marBottom w:val="0"/>
      <w:divBdr>
        <w:top w:val="none" w:sz="0" w:space="0" w:color="auto"/>
        <w:left w:val="none" w:sz="0" w:space="0" w:color="auto"/>
        <w:bottom w:val="none" w:sz="0" w:space="0" w:color="auto"/>
        <w:right w:val="none" w:sz="0" w:space="0" w:color="auto"/>
      </w:divBdr>
      <w:divsChild>
        <w:div w:id="250086959">
          <w:marLeft w:val="547"/>
          <w:marRight w:val="0"/>
          <w:marTop w:val="0"/>
          <w:marBottom w:val="0"/>
          <w:divBdr>
            <w:top w:val="none" w:sz="0" w:space="0" w:color="auto"/>
            <w:left w:val="none" w:sz="0" w:space="0" w:color="auto"/>
            <w:bottom w:val="none" w:sz="0" w:space="0" w:color="auto"/>
            <w:right w:val="none" w:sz="0" w:space="0" w:color="auto"/>
          </w:divBdr>
        </w:div>
        <w:div w:id="392696602">
          <w:marLeft w:val="547"/>
          <w:marRight w:val="0"/>
          <w:marTop w:val="0"/>
          <w:marBottom w:val="0"/>
          <w:divBdr>
            <w:top w:val="none" w:sz="0" w:space="0" w:color="auto"/>
            <w:left w:val="none" w:sz="0" w:space="0" w:color="auto"/>
            <w:bottom w:val="none" w:sz="0" w:space="0" w:color="auto"/>
            <w:right w:val="none" w:sz="0" w:space="0" w:color="auto"/>
          </w:divBdr>
        </w:div>
      </w:divsChild>
    </w:div>
    <w:div w:id="1130056847">
      <w:bodyDiv w:val="1"/>
      <w:marLeft w:val="0"/>
      <w:marRight w:val="0"/>
      <w:marTop w:val="0"/>
      <w:marBottom w:val="0"/>
      <w:divBdr>
        <w:top w:val="none" w:sz="0" w:space="0" w:color="auto"/>
        <w:left w:val="none" w:sz="0" w:space="0" w:color="auto"/>
        <w:bottom w:val="none" w:sz="0" w:space="0" w:color="auto"/>
        <w:right w:val="none" w:sz="0" w:space="0" w:color="auto"/>
      </w:divBdr>
    </w:div>
    <w:div w:id="1139765349">
      <w:bodyDiv w:val="1"/>
      <w:marLeft w:val="0"/>
      <w:marRight w:val="0"/>
      <w:marTop w:val="0"/>
      <w:marBottom w:val="0"/>
      <w:divBdr>
        <w:top w:val="none" w:sz="0" w:space="0" w:color="auto"/>
        <w:left w:val="none" w:sz="0" w:space="0" w:color="auto"/>
        <w:bottom w:val="none" w:sz="0" w:space="0" w:color="auto"/>
        <w:right w:val="none" w:sz="0" w:space="0" w:color="auto"/>
      </w:divBdr>
    </w:div>
    <w:div w:id="1139884738">
      <w:bodyDiv w:val="1"/>
      <w:marLeft w:val="0"/>
      <w:marRight w:val="0"/>
      <w:marTop w:val="0"/>
      <w:marBottom w:val="0"/>
      <w:divBdr>
        <w:top w:val="none" w:sz="0" w:space="0" w:color="auto"/>
        <w:left w:val="none" w:sz="0" w:space="0" w:color="auto"/>
        <w:bottom w:val="none" w:sz="0" w:space="0" w:color="auto"/>
        <w:right w:val="none" w:sz="0" w:space="0" w:color="auto"/>
      </w:divBdr>
    </w:div>
    <w:div w:id="1161387355">
      <w:bodyDiv w:val="1"/>
      <w:marLeft w:val="0"/>
      <w:marRight w:val="0"/>
      <w:marTop w:val="0"/>
      <w:marBottom w:val="0"/>
      <w:divBdr>
        <w:top w:val="none" w:sz="0" w:space="0" w:color="auto"/>
        <w:left w:val="none" w:sz="0" w:space="0" w:color="auto"/>
        <w:bottom w:val="none" w:sz="0" w:space="0" w:color="auto"/>
        <w:right w:val="none" w:sz="0" w:space="0" w:color="auto"/>
      </w:divBdr>
    </w:div>
    <w:div w:id="1170757316">
      <w:bodyDiv w:val="1"/>
      <w:marLeft w:val="0"/>
      <w:marRight w:val="0"/>
      <w:marTop w:val="0"/>
      <w:marBottom w:val="0"/>
      <w:divBdr>
        <w:top w:val="none" w:sz="0" w:space="0" w:color="auto"/>
        <w:left w:val="none" w:sz="0" w:space="0" w:color="auto"/>
        <w:bottom w:val="none" w:sz="0" w:space="0" w:color="auto"/>
        <w:right w:val="none" w:sz="0" w:space="0" w:color="auto"/>
      </w:divBdr>
    </w:div>
    <w:div w:id="1184246302">
      <w:bodyDiv w:val="1"/>
      <w:marLeft w:val="0"/>
      <w:marRight w:val="0"/>
      <w:marTop w:val="0"/>
      <w:marBottom w:val="0"/>
      <w:divBdr>
        <w:top w:val="none" w:sz="0" w:space="0" w:color="auto"/>
        <w:left w:val="none" w:sz="0" w:space="0" w:color="auto"/>
        <w:bottom w:val="none" w:sz="0" w:space="0" w:color="auto"/>
        <w:right w:val="none" w:sz="0" w:space="0" w:color="auto"/>
      </w:divBdr>
    </w:div>
    <w:div w:id="1200237402">
      <w:bodyDiv w:val="1"/>
      <w:marLeft w:val="0"/>
      <w:marRight w:val="0"/>
      <w:marTop w:val="0"/>
      <w:marBottom w:val="0"/>
      <w:divBdr>
        <w:top w:val="none" w:sz="0" w:space="0" w:color="auto"/>
        <w:left w:val="none" w:sz="0" w:space="0" w:color="auto"/>
        <w:bottom w:val="none" w:sz="0" w:space="0" w:color="auto"/>
        <w:right w:val="none" w:sz="0" w:space="0" w:color="auto"/>
      </w:divBdr>
      <w:divsChild>
        <w:div w:id="1583442960">
          <w:marLeft w:val="1253"/>
          <w:marRight w:val="0"/>
          <w:marTop w:val="100"/>
          <w:marBottom w:val="0"/>
          <w:divBdr>
            <w:top w:val="none" w:sz="0" w:space="0" w:color="auto"/>
            <w:left w:val="none" w:sz="0" w:space="0" w:color="auto"/>
            <w:bottom w:val="none" w:sz="0" w:space="0" w:color="auto"/>
            <w:right w:val="none" w:sz="0" w:space="0" w:color="auto"/>
          </w:divBdr>
        </w:div>
        <w:div w:id="1098795742">
          <w:marLeft w:val="1253"/>
          <w:marRight w:val="0"/>
          <w:marTop w:val="100"/>
          <w:marBottom w:val="0"/>
          <w:divBdr>
            <w:top w:val="none" w:sz="0" w:space="0" w:color="auto"/>
            <w:left w:val="none" w:sz="0" w:space="0" w:color="auto"/>
            <w:bottom w:val="none" w:sz="0" w:space="0" w:color="auto"/>
            <w:right w:val="none" w:sz="0" w:space="0" w:color="auto"/>
          </w:divBdr>
        </w:div>
      </w:divsChild>
    </w:div>
    <w:div w:id="1207330994">
      <w:bodyDiv w:val="1"/>
      <w:marLeft w:val="0"/>
      <w:marRight w:val="0"/>
      <w:marTop w:val="0"/>
      <w:marBottom w:val="0"/>
      <w:divBdr>
        <w:top w:val="none" w:sz="0" w:space="0" w:color="auto"/>
        <w:left w:val="none" w:sz="0" w:space="0" w:color="auto"/>
        <w:bottom w:val="none" w:sz="0" w:space="0" w:color="auto"/>
        <w:right w:val="none" w:sz="0" w:space="0" w:color="auto"/>
      </w:divBdr>
    </w:div>
    <w:div w:id="1213075117">
      <w:bodyDiv w:val="1"/>
      <w:marLeft w:val="0"/>
      <w:marRight w:val="0"/>
      <w:marTop w:val="0"/>
      <w:marBottom w:val="0"/>
      <w:divBdr>
        <w:top w:val="none" w:sz="0" w:space="0" w:color="auto"/>
        <w:left w:val="none" w:sz="0" w:space="0" w:color="auto"/>
        <w:bottom w:val="none" w:sz="0" w:space="0" w:color="auto"/>
        <w:right w:val="none" w:sz="0" w:space="0" w:color="auto"/>
      </w:divBdr>
    </w:div>
    <w:div w:id="1219514514">
      <w:bodyDiv w:val="1"/>
      <w:marLeft w:val="0"/>
      <w:marRight w:val="0"/>
      <w:marTop w:val="0"/>
      <w:marBottom w:val="0"/>
      <w:divBdr>
        <w:top w:val="none" w:sz="0" w:space="0" w:color="auto"/>
        <w:left w:val="none" w:sz="0" w:space="0" w:color="auto"/>
        <w:bottom w:val="none" w:sz="0" w:space="0" w:color="auto"/>
        <w:right w:val="none" w:sz="0" w:space="0" w:color="auto"/>
      </w:divBdr>
    </w:div>
    <w:div w:id="1224564279">
      <w:bodyDiv w:val="1"/>
      <w:marLeft w:val="0"/>
      <w:marRight w:val="0"/>
      <w:marTop w:val="0"/>
      <w:marBottom w:val="0"/>
      <w:divBdr>
        <w:top w:val="none" w:sz="0" w:space="0" w:color="auto"/>
        <w:left w:val="none" w:sz="0" w:space="0" w:color="auto"/>
        <w:bottom w:val="none" w:sz="0" w:space="0" w:color="auto"/>
        <w:right w:val="none" w:sz="0" w:space="0" w:color="auto"/>
      </w:divBdr>
    </w:div>
    <w:div w:id="1232354375">
      <w:bodyDiv w:val="1"/>
      <w:marLeft w:val="0"/>
      <w:marRight w:val="0"/>
      <w:marTop w:val="0"/>
      <w:marBottom w:val="0"/>
      <w:divBdr>
        <w:top w:val="none" w:sz="0" w:space="0" w:color="auto"/>
        <w:left w:val="none" w:sz="0" w:space="0" w:color="auto"/>
        <w:bottom w:val="none" w:sz="0" w:space="0" w:color="auto"/>
        <w:right w:val="none" w:sz="0" w:space="0" w:color="auto"/>
      </w:divBdr>
    </w:div>
    <w:div w:id="1233736242">
      <w:bodyDiv w:val="1"/>
      <w:marLeft w:val="0"/>
      <w:marRight w:val="0"/>
      <w:marTop w:val="0"/>
      <w:marBottom w:val="0"/>
      <w:divBdr>
        <w:top w:val="none" w:sz="0" w:space="0" w:color="auto"/>
        <w:left w:val="none" w:sz="0" w:space="0" w:color="auto"/>
        <w:bottom w:val="none" w:sz="0" w:space="0" w:color="auto"/>
        <w:right w:val="none" w:sz="0" w:space="0" w:color="auto"/>
      </w:divBdr>
    </w:div>
    <w:div w:id="1234009001">
      <w:bodyDiv w:val="1"/>
      <w:marLeft w:val="0"/>
      <w:marRight w:val="0"/>
      <w:marTop w:val="0"/>
      <w:marBottom w:val="0"/>
      <w:divBdr>
        <w:top w:val="none" w:sz="0" w:space="0" w:color="auto"/>
        <w:left w:val="none" w:sz="0" w:space="0" w:color="auto"/>
        <w:bottom w:val="none" w:sz="0" w:space="0" w:color="auto"/>
        <w:right w:val="none" w:sz="0" w:space="0" w:color="auto"/>
      </w:divBdr>
      <w:divsChild>
        <w:div w:id="1471556599">
          <w:marLeft w:val="547"/>
          <w:marRight w:val="0"/>
          <w:marTop w:val="0"/>
          <w:marBottom w:val="0"/>
          <w:divBdr>
            <w:top w:val="none" w:sz="0" w:space="0" w:color="auto"/>
            <w:left w:val="none" w:sz="0" w:space="0" w:color="auto"/>
            <w:bottom w:val="none" w:sz="0" w:space="0" w:color="auto"/>
            <w:right w:val="none" w:sz="0" w:space="0" w:color="auto"/>
          </w:divBdr>
        </w:div>
        <w:div w:id="1811364963">
          <w:marLeft w:val="547"/>
          <w:marRight w:val="0"/>
          <w:marTop w:val="0"/>
          <w:marBottom w:val="0"/>
          <w:divBdr>
            <w:top w:val="none" w:sz="0" w:space="0" w:color="auto"/>
            <w:left w:val="none" w:sz="0" w:space="0" w:color="auto"/>
            <w:bottom w:val="none" w:sz="0" w:space="0" w:color="auto"/>
            <w:right w:val="none" w:sz="0" w:space="0" w:color="auto"/>
          </w:divBdr>
        </w:div>
      </w:divsChild>
    </w:div>
    <w:div w:id="1283419892">
      <w:bodyDiv w:val="1"/>
      <w:marLeft w:val="0"/>
      <w:marRight w:val="0"/>
      <w:marTop w:val="0"/>
      <w:marBottom w:val="0"/>
      <w:divBdr>
        <w:top w:val="none" w:sz="0" w:space="0" w:color="auto"/>
        <w:left w:val="none" w:sz="0" w:space="0" w:color="auto"/>
        <w:bottom w:val="none" w:sz="0" w:space="0" w:color="auto"/>
        <w:right w:val="none" w:sz="0" w:space="0" w:color="auto"/>
      </w:divBdr>
    </w:div>
    <w:div w:id="1298142794">
      <w:bodyDiv w:val="1"/>
      <w:marLeft w:val="0"/>
      <w:marRight w:val="0"/>
      <w:marTop w:val="0"/>
      <w:marBottom w:val="0"/>
      <w:divBdr>
        <w:top w:val="none" w:sz="0" w:space="0" w:color="auto"/>
        <w:left w:val="none" w:sz="0" w:space="0" w:color="auto"/>
        <w:bottom w:val="none" w:sz="0" w:space="0" w:color="auto"/>
        <w:right w:val="none" w:sz="0" w:space="0" w:color="auto"/>
      </w:divBdr>
    </w:div>
    <w:div w:id="1317339509">
      <w:bodyDiv w:val="1"/>
      <w:marLeft w:val="0"/>
      <w:marRight w:val="0"/>
      <w:marTop w:val="0"/>
      <w:marBottom w:val="0"/>
      <w:divBdr>
        <w:top w:val="none" w:sz="0" w:space="0" w:color="auto"/>
        <w:left w:val="none" w:sz="0" w:space="0" w:color="auto"/>
        <w:bottom w:val="none" w:sz="0" w:space="0" w:color="auto"/>
        <w:right w:val="none" w:sz="0" w:space="0" w:color="auto"/>
      </w:divBdr>
    </w:div>
    <w:div w:id="1325233197">
      <w:bodyDiv w:val="1"/>
      <w:marLeft w:val="0"/>
      <w:marRight w:val="0"/>
      <w:marTop w:val="0"/>
      <w:marBottom w:val="0"/>
      <w:divBdr>
        <w:top w:val="none" w:sz="0" w:space="0" w:color="auto"/>
        <w:left w:val="none" w:sz="0" w:space="0" w:color="auto"/>
        <w:bottom w:val="none" w:sz="0" w:space="0" w:color="auto"/>
        <w:right w:val="none" w:sz="0" w:space="0" w:color="auto"/>
      </w:divBdr>
    </w:div>
    <w:div w:id="1341855752">
      <w:bodyDiv w:val="1"/>
      <w:marLeft w:val="0"/>
      <w:marRight w:val="0"/>
      <w:marTop w:val="0"/>
      <w:marBottom w:val="0"/>
      <w:divBdr>
        <w:top w:val="none" w:sz="0" w:space="0" w:color="auto"/>
        <w:left w:val="none" w:sz="0" w:space="0" w:color="auto"/>
        <w:bottom w:val="none" w:sz="0" w:space="0" w:color="auto"/>
        <w:right w:val="none" w:sz="0" w:space="0" w:color="auto"/>
      </w:divBdr>
      <w:divsChild>
        <w:div w:id="402067863">
          <w:marLeft w:val="1526"/>
          <w:marRight w:val="0"/>
          <w:marTop w:val="75"/>
          <w:marBottom w:val="0"/>
          <w:divBdr>
            <w:top w:val="none" w:sz="0" w:space="0" w:color="auto"/>
            <w:left w:val="none" w:sz="0" w:space="0" w:color="auto"/>
            <w:bottom w:val="none" w:sz="0" w:space="0" w:color="auto"/>
            <w:right w:val="none" w:sz="0" w:space="0" w:color="auto"/>
          </w:divBdr>
        </w:div>
        <w:div w:id="1235697805">
          <w:marLeft w:val="1526"/>
          <w:marRight w:val="0"/>
          <w:marTop w:val="75"/>
          <w:marBottom w:val="0"/>
          <w:divBdr>
            <w:top w:val="none" w:sz="0" w:space="0" w:color="auto"/>
            <w:left w:val="none" w:sz="0" w:space="0" w:color="auto"/>
            <w:bottom w:val="none" w:sz="0" w:space="0" w:color="auto"/>
            <w:right w:val="none" w:sz="0" w:space="0" w:color="auto"/>
          </w:divBdr>
        </w:div>
        <w:div w:id="1333606684">
          <w:marLeft w:val="1526"/>
          <w:marRight w:val="0"/>
          <w:marTop w:val="75"/>
          <w:marBottom w:val="0"/>
          <w:divBdr>
            <w:top w:val="none" w:sz="0" w:space="0" w:color="auto"/>
            <w:left w:val="none" w:sz="0" w:space="0" w:color="auto"/>
            <w:bottom w:val="none" w:sz="0" w:space="0" w:color="auto"/>
            <w:right w:val="none" w:sz="0" w:space="0" w:color="auto"/>
          </w:divBdr>
        </w:div>
        <w:div w:id="1865095263">
          <w:marLeft w:val="1526"/>
          <w:marRight w:val="0"/>
          <w:marTop w:val="75"/>
          <w:marBottom w:val="0"/>
          <w:divBdr>
            <w:top w:val="none" w:sz="0" w:space="0" w:color="auto"/>
            <w:left w:val="none" w:sz="0" w:space="0" w:color="auto"/>
            <w:bottom w:val="none" w:sz="0" w:space="0" w:color="auto"/>
            <w:right w:val="none" w:sz="0" w:space="0" w:color="auto"/>
          </w:divBdr>
        </w:div>
        <w:div w:id="1916469470">
          <w:marLeft w:val="1526"/>
          <w:marRight w:val="0"/>
          <w:marTop w:val="75"/>
          <w:marBottom w:val="0"/>
          <w:divBdr>
            <w:top w:val="none" w:sz="0" w:space="0" w:color="auto"/>
            <w:left w:val="none" w:sz="0" w:space="0" w:color="auto"/>
            <w:bottom w:val="none" w:sz="0" w:space="0" w:color="auto"/>
            <w:right w:val="none" w:sz="0" w:space="0" w:color="auto"/>
          </w:divBdr>
        </w:div>
      </w:divsChild>
    </w:div>
    <w:div w:id="1346205946">
      <w:bodyDiv w:val="1"/>
      <w:marLeft w:val="0"/>
      <w:marRight w:val="0"/>
      <w:marTop w:val="0"/>
      <w:marBottom w:val="0"/>
      <w:divBdr>
        <w:top w:val="none" w:sz="0" w:space="0" w:color="auto"/>
        <w:left w:val="none" w:sz="0" w:space="0" w:color="auto"/>
        <w:bottom w:val="none" w:sz="0" w:space="0" w:color="auto"/>
        <w:right w:val="none" w:sz="0" w:space="0" w:color="auto"/>
      </w:divBdr>
    </w:div>
    <w:div w:id="1356687323">
      <w:bodyDiv w:val="1"/>
      <w:marLeft w:val="0"/>
      <w:marRight w:val="0"/>
      <w:marTop w:val="0"/>
      <w:marBottom w:val="0"/>
      <w:divBdr>
        <w:top w:val="none" w:sz="0" w:space="0" w:color="auto"/>
        <w:left w:val="none" w:sz="0" w:space="0" w:color="auto"/>
        <w:bottom w:val="none" w:sz="0" w:space="0" w:color="auto"/>
        <w:right w:val="none" w:sz="0" w:space="0" w:color="auto"/>
      </w:divBdr>
    </w:div>
    <w:div w:id="1364137268">
      <w:bodyDiv w:val="1"/>
      <w:marLeft w:val="0"/>
      <w:marRight w:val="0"/>
      <w:marTop w:val="0"/>
      <w:marBottom w:val="0"/>
      <w:divBdr>
        <w:top w:val="none" w:sz="0" w:space="0" w:color="auto"/>
        <w:left w:val="none" w:sz="0" w:space="0" w:color="auto"/>
        <w:bottom w:val="none" w:sz="0" w:space="0" w:color="auto"/>
        <w:right w:val="none" w:sz="0" w:space="0" w:color="auto"/>
      </w:divBdr>
    </w:div>
    <w:div w:id="1366785024">
      <w:bodyDiv w:val="1"/>
      <w:marLeft w:val="0"/>
      <w:marRight w:val="0"/>
      <w:marTop w:val="0"/>
      <w:marBottom w:val="0"/>
      <w:divBdr>
        <w:top w:val="none" w:sz="0" w:space="0" w:color="auto"/>
        <w:left w:val="none" w:sz="0" w:space="0" w:color="auto"/>
        <w:bottom w:val="none" w:sz="0" w:space="0" w:color="auto"/>
        <w:right w:val="none" w:sz="0" w:space="0" w:color="auto"/>
      </w:divBdr>
    </w:div>
    <w:div w:id="1370834997">
      <w:bodyDiv w:val="1"/>
      <w:marLeft w:val="0"/>
      <w:marRight w:val="0"/>
      <w:marTop w:val="0"/>
      <w:marBottom w:val="0"/>
      <w:divBdr>
        <w:top w:val="none" w:sz="0" w:space="0" w:color="auto"/>
        <w:left w:val="none" w:sz="0" w:space="0" w:color="auto"/>
        <w:bottom w:val="none" w:sz="0" w:space="0" w:color="auto"/>
        <w:right w:val="none" w:sz="0" w:space="0" w:color="auto"/>
      </w:divBdr>
    </w:div>
    <w:div w:id="1375734332">
      <w:bodyDiv w:val="1"/>
      <w:marLeft w:val="0"/>
      <w:marRight w:val="0"/>
      <w:marTop w:val="0"/>
      <w:marBottom w:val="0"/>
      <w:divBdr>
        <w:top w:val="none" w:sz="0" w:space="0" w:color="auto"/>
        <w:left w:val="none" w:sz="0" w:space="0" w:color="auto"/>
        <w:bottom w:val="none" w:sz="0" w:space="0" w:color="auto"/>
        <w:right w:val="none" w:sz="0" w:space="0" w:color="auto"/>
      </w:divBdr>
    </w:div>
    <w:div w:id="1377244315">
      <w:bodyDiv w:val="1"/>
      <w:marLeft w:val="0"/>
      <w:marRight w:val="0"/>
      <w:marTop w:val="0"/>
      <w:marBottom w:val="0"/>
      <w:divBdr>
        <w:top w:val="none" w:sz="0" w:space="0" w:color="auto"/>
        <w:left w:val="none" w:sz="0" w:space="0" w:color="auto"/>
        <w:bottom w:val="none" w:sz="0" w:space="0" w:color="auto"/>
        <w:right w:val="none" w:sz="0" w:space="0" w:color="auto"/>
      </w:divBdr>
    </w:div>
    <w:div w:id="1454323668">
      <w:bodyDiv w:val="1"/>
      <w:marLeft w:val="0"/>
      <w:marRight w:val="0"/>
      <w:marTop w:val="0"/>
      <w:marBottom w:val="0"/>
      <w:divBdr>
        <w:top w:val="none" w:sz="0" w:space="0" w:color="auto"/>
        <w:left w:val="none" w:sz="0" w:space="0" w:color="auto"/>
        <w:bottom w:val="none" w:sz="0" w:space="0" w:color="auto"/>
        <w:right w:val="none" w:sz="0" w:space="0" w:color="auto"/>
      </w:divBdr>
    </w:div>
    <w:div w:id="1454516253">
      <w:bodyDiv w:val="1"/>
      <w:marLeft w:val="0"/>
      <w:marRight w:val="0"/>
      <w:marTop w:val="0"/>
      <w:marBottom w:val="0"/>
      <w:divBdr>
        <w:top w:val="none" w:sz="0" w:space="0" w:color="auto"/>
        <w:left w:val="none" w:sz="0" w:space="0" w:color="auto"/>
        <w:bottom w:val="none" w:sz="0" w:space="0" w:color="auto"/>
        <w:right w:val="none" w:sz="0" w:space="0" w:color="auto"/>
      </w:divBdr>
    </w:div>
    <w:div w:id="1461727998">
      <w:bodyDiv w:val="1"/>
      <w:marLeft w:val="0"/>
      <w:marRight w:val="0"/>
      <w:marTop w:val="0"/>
      <w:marBottom w:val="0"/>
      <w:divBdr>
        <w:top w:val="none" w:sz="0" w:space="0" w:color="auto"/>
        <w:left w:val="none" w:sz="0" w:space="0" w:color="auto"/>
        <w:bottom w:val="none" w:sz="0" w:space="0" w:color="auto"/>
        <w:right w:val="none" w:sz="0" w:space="0" w:color="auto"/>
      </w:divBdr>
    </w:div>
    <w:div w:id="1476331501">
      <w:bodyDiv w:val="1"/>
      <w:marLeft w:val="0"/>
      <w:marRight w:val="0"/>
      <w:marTop w:val="0"/>
      <w:marBottom w:val="0"/>
      <w:divBdr>
        <w:top w:val="none" w:sz="0" w:space="0" w:color="auto"/>
        <w:left w:val="none" w:sz="0" w:space="0" w:color="auto"/>
        <w:bottom w:val="none" w:sz="0" w:space="0" w:color="auto"/>
        <w:right w:val="none" w:sz="0" w:space="0" w:color="auto"/>
      </w:divBdr>
    </w:div>
    <w:div w:id="1477337804">
      <w:bodyDiv w:val="1"/>
      <w:marLeft w:val="0"/>
      <w:marRight w:val="0"/>
      <w:marTop w:val="0"/>
      <w:marBottom w:val="0"/>
      <w:divBdr>
        <w:top w:val="none" w:sz="0" w:space="0" w:color="auto"/>
        <w:left w:val="none" w:sz="0" w:space="0" w:color="auto"/>
        <w:bottom w:val="none" w:sz="0" w:space="0" w:color="auto"/>
        <w:right w:val="none" w:sz="0" w:space="0" w:color="auto"/>
      </w:divBdr>
      <w:divsChild>
        <w:div w:id="626663344">
          <w:marLeft w:val="720"/>
          <w:marRight w:val="0"/>
          <w:marTop w:val="86"/>
          <w:marBottom w:val="86"/>
          <w:divBdr>
            <w:top w:val="none" w:sz="0" w:space="0" w:color="auto"/>
            <w:left w:val="none" w:sz="0" w:space="0" w:color="auto"/>
            <w:bottom w:val="none" w:sz="0" w:space="0" w:color="auto"/>
            <w:right w:val="none" w:sz="0" w:space="0" w:color="auto"/>
          </w:divBdr>
        </w:div>
        <w:div w:id="860238920">
          <w:marLeft w:val="720"/>
          <w:marRight w:val="0"/>
          <w:marTop w:val="86"/>
          <w:marBottom w:val="86"/>
          <w:divBdr>
            <w:top w:val="none" w:sz="0" w:space="0" w:color="auto"/>
            <w:left w:val="none" w:sz="0" w:space="0" w:color="auto"/>
            <w:bottom w:val="none" w:sz="0" w:space="0" w:color="auto"/>
            <w:right w:val="none" w:sz="0" w:space="0" w:color="auto"/>
          </w:divBdr>
        </w:div>
        <w:div w:id="927427757">
          <w:marLeft w:val="720"/>
          <w:marRight w:val="0"/>
          <w:marTop w:val="86"/>
          <w:marBottom w:val="86"/>
          <w:divBdr>
            <w:top w:val="none" w:sz="0" w:space="0" w:color="auto"/>
            <w:left w:val="none" w:sz="0" w:space="0" w:color="auto"/>
            <w:bottom w:val="none" w:sz="0" w:space="0" w:color="auto"/>
            <w:right w:val="none" w:sz="0" w:space="0" w:color="auto"/>
          </w:divBdr>
        </w:div>
        <w:div w:id="1080101052">
          <w:marLeft w:val="720"/>
          <w:marRight w:val="0"/>
          <w:marTop w:val="86"/>
          <w:marBottom w:val="86"/>
          <w:divBdr>
            <w:top w:val="none" w:sz="0" w:space="0" w:color="auto"/>
            <w:left w:val="none" w:sz="0" w:space="0" w:color="auto"/>
            <w:bottom w:val="none" w:sz="0" w:space="0" w:color="auto"/>
            <w:right w:val="none" w:sz="0" w:space="0" w:color="auto"/>
          </w:divBdr>
        </w:div>
        <w:div w:id="1449734215">
          <w:marLeft w:val="720"/>
          <w:marRight w:val="0"/>
          <w:marTop w:val="86"/>
          <w:marBottom w:val="86"/>
          <w:divBdr>
            <w:top w:val="none" w:sz="0" w:space="0" w:color="auto"/>
            <w:left w:val="none" w:sz="0" w:space="0" w:color="auto"/>
            <w:bottom w:val="none" w:sz="0" w:space="0" w:color="auto"/>
            <w:right w:val="none" w:sz="0" w:space="0" w:color="auto"/>
          </w:divBdr>
        </w:div>
        <w:div w:id="1739280795">
          <w:marLeft w:val="720"/>
          <w:marRight w:val="0"/>
          <w:marTop w:val="86"/>
          <w:marBottom w:val="86"/>
          <w:divBdr>
            <w:top w:val="none" w:sz="0" w:space="0" w:color="auto"/>
            <w:left w:val="none" w:sz="0" w:space="0" w:color="auto"/>
            <w:bottom w:val="none" w:sz="0" w:space="0" w:color="auto"/>
            <w:right w:val="none" w:sz="0" w:space="0" w:color="auto"/>
          </w:divBdr>
        </w:div>
        <w:div w:id="1851946071">
          <w:marLeft w:val="720"/>
          <w:marRight w:val="0"/>
          <w:marTop w:val="86"/>
          <w:marBottom w:val="86"/>
          <w:divBdr>
            <w:top w:val="none" w:sz="0" w:space="0" w:color="auto"/>
            <w:left w:val="none" w:sz="0" w:space="0" w:color="auto"/>
            <w:bottom w:val="none" w:sz="0" w:space="0" w:color="auto"/>
            <w:right w:val="none" w:sz="0" w:space="0" w:color="auto"/>
          </w:divBdr>
        </w:div>
        <w:div w:id="1912037109">
          <w:marLeft w:val="720"/>
          <w:marRight w:val="0"/>
          <w:marTop w:val="86"/>
          <w:marBottom w:val="86"/>
          <w:divBdr>
            <w:top w:val="none" w:sz="0" w:space="0" w:color="auto"/>
            <w:left w:val="none" w:sz="0" w:space="0" w:color="auto"/>
            <w:bottom w:val="none" w:sz="0" w:space="0" w:color="auto"/>
            <w:right w:val="none" w:sz="0" w:space="0" w:color="auto"/>
          </w:divBdr>
        </w:div>
        <w:div w:id="2097239933">
          <w:marLeft w:val="720"/>
          <w:marRight w:val="0"/>
          <w:marTop w:val="86"/>
          <w:marBottom w:val="86"/>
          <w:divBdr>
            <w:top w:val="none" w:sz="0" w:space="0" w:color="auto"/>
            <w:left w:val="none" w:sz="0" w:space="0" w:color="auto"/>
            <w:bottom w:val="none" w:sz="0" w:space="0" w:color="auto"/>
            <w:right w:val="none" w:sz="0" w:space="0" w:color="auto"/>
          </w:divBdr>
        </w:div>
      </w:divsChild>
    </w:div>
    <w:div w:id="1484128551">
      <w:bodyDiv w:val="1"/>
      <w:marLeft w:val="0"/>
      <w:marRight w:val="0"/>
      <w:marTop w:val="0"/>
      <w:marBottom w:val="0"/>
      <w:divBdr>
        <w:top w:val="none" w:sz="0" w:space="0" w:color="auto"/>
        <w:left w:val="none" w:sz="0" w:space="0" w:color="auto"/>
        <w:bottom w:val="none" w:sz="0" w:space="0" w:color="auto"/>
        <w:right w:val="none" w:sz="0" w:space="0" w:color="auto"/>
      </w:divBdr>
    </w:div>
    <w:div w:id="1502354954">
      <w:bodyDiv w:val="1"/>
      <w:marLeft w:val="0"/>
      <w:marRight w:val="0"/>
      <w:marTop w:val="0"/>
      <w:marBottom w:val="0"/>
      <w:divBdr>
        <w:top w:val="none" w:sz="0" w:space="0" w:color="auto"/>
        <w:left w:val="none" w:sz="0" w:space="0" w:color="auto"/>
        <w:bottom w:val="none" w:sz="0" w:space="0" w:color="auto"/>
        <w:right w:val="none" w:sz="0" w:space="0" w:color="auto"/>
      </w:divBdr>
    </w:div>
    <w:div w:id="1508204127">
      <w:bodyDiv w:val="1"/>
      <w:marLeft w:val="0"/>
      <w:marRight w:val="0"/>
      <w:marTop w:val="0"/>
      <w:marBottom w:val="0"/>
      <w:divBdr>
        <w:top w:val="none" w:sz="0" w:space="0" w:color="auto"/>
        <w:left w:val="none" w:sz="0" w:space="0" w:color="auto"/>
        <w:bottom w:val="none" w:sz="0" w:space="0" w:color="auto"/>
        <w:right w:val="none" w:sz="0" w:space="0" w:color="auto"/>
      </w:divBdr>
    </w:div>
    <w:div w:id="1531839459">
      <w:bodyDiv w:val="1"/>
      <w:marLeft w:val="0"/>
      <w:marRight w:val="0"/>
      <w:marTop w:val="0"/>
      <w:marBottom w:val="0"/>
      <w:divBdr>
        <w:top w:val="none" w:sz="0" w:space="0" w:color="auto"/>
        <w:left w:val="none" w:sz="0" w:space="0" w:color="auto"/>
        <w:bottom w:val="none" w:sz="0" w:space="0" w:color="auto"/>
        <w:right w:val="none" w:sz="0" w:space="0" w:color="auto"/>
      </w:divBdr>
      <w:divsChild>
        <w:div w:id="830482797">
          <w:marLeft w:val="547"/>
          <w:marRight w:val="0"/>
          <w:marTop w:val="0"/>
          <w:marBottom w:val="0"/>
          <w:divBdr>
            <w:top w:val="none" w:sz="0" w:space="0" w:color="auto"/>
            <w:left w:val="none" w:sz="0" w:space="0" w:color="auto"/>
            <w:bottom w:val="none" w:sz="0" w:space="0" w:color="auto"/>
            <w:right w:val="none" w:sz="0" w:space="0" w:color="auto"/>
          </w:divBdr>
        </w:div>
        <w:div w:id="1814445473">
          <w:marLeft w:val="547"/>
          <w:marRight w:val="0"/>
          <w:marTop w:val="0"/>
          <w:marBottom w:val="0"/>
          <w:divBdr>
            <w:top w:val="none" w:sz="0" w:space="0" w:color="auto"/>
            <w:left w:val="none" w:sz="0" w:space="0" w:color="auto"/>
            <w:bottom w:val="none" w:sz="0" w:space="0" w:color="auto"/>
            <w:right w:val="none" w:sz="0" w:space="0" w:color="auto"/>
          </w:divBdr>
        </w:div>
      </w:divsChild>
    </w:div>
    <w:div w:id="1572349449">
      <w:bodyDiv w:val="1"/>
      <w:marLeft w:val="0"/>
      <w:marRight w:val="0"/>
      <w:marTop w:val="0"/>
      <w:marBottom w:val="0"/>
      <w:divBdr>
        <w:top w:val="none" w:sz="0" w:space="0" w:color="auto"/>
        <w:left w:val="none" w:sz="0" w:space="0" w:color="auto"/>
        <w:bottom w:val="none" w:sz="0" w:space="0" w:color="auto"/>
        <w:right w:val="none" w:sz="0" w:space="0" w:color="auto"/>
      </w:divBdr>
    </w:div>
    <w:div w:id="1574125923">
      <w:bodyDiv w:val="1"/>
      <w:marLeft w:val="0"/>
      <w:marRight w:val="0"/>
      <w:marTop w:val="0"/>
      <w:marBottom w:val="0"/>
      <w:divBdr>
        <w:top w:val="none" w:sz="0" w:space="0" w:color="auto"/>
        <w:left w:val="none" w:sz="0" w:space="0" w:color="auto"/>
        <w:bottom w:val="none" w:sz="0" w:space="0" w:color="auto"/>
        <w:right w:val="none" w:sz="0" w:space="0" w:color="auto"/>
      </w:divBdr>
    </w:div>
    <w:div w:id="1593201495">
      <w:bodyDiv w:val="1"/>
      <w:marLeft w:val="0"/>
      <w:marRight w:val="0"/>
      <w:marTop w:val="0"/>
      <w:marBottom w:val="0"/>
      <w:divBdr>
        <w:top w:val="none" w:sz="0" w:space="0" w:color="auto"/>
        <w:left w:val="none" w:sz="0" w:space="0" w:color="auto"/>
        <w:bottom w:val="none" w:sz="0" w:space="0" w:color="auto"/>
        <w:right w:val="none" w:sz="0" w:space="0" w:color="auto"/>
      </w:divBdr>
    </w:div>
    <w:div w:id="1604728121">
      <w:bodyDiv w:val="1"/>
      <w:marLeft w:val="0"/>
      <w:marRight w:val="0"/>
      <w:marTop w:val="0"/>
      <w:marBottom w:val="0"/>
      <w:divBdr>
        <w:top w:val="none" w:sz="0" w:space="0" w:color="auto"/>
        <w:left w:val="none" w:sz="0" w:space="0" w:color="auto"/>
        <w:bottom w:val="none" w:sz="0" w:space="0" w:color="auto"/>
        <w:right w:val="none" w:sz="0" w:space="0" w:color="auto"/>
      </w:divBdr>
    </w:div>
    <w:div w:id="1622609069">
      <w:bodyDiv w:val="1"/>
      <w:marLeft w:val="0"/>
      <w:marRight w:val="0"/>
      <w:marTop w:val="0"/>
      <w:marBottom w:val="0"/>
      <w:divBdr>
        <w:top w:val="none" w:sz="0" w:space="0" w:color="auto"/>
        <w:left w:val="none" w:sz="0" w:space="0" w:color="auto"/>
        <w:bottom w:val="none" w:sz="0" w:space="0" w:color="auto"/>
        <w:right w:val="none" w:sz="0" w:space="0" w:color="auto"/>
      </w:divBdr>
    </w:div>
    <w:div w:id="1648390667">
      <w:bodyDiv w:val="1"/>
      <w:marLeft w:val="0"/>
      <w:marRight w:val="0"/>
      <w:marTop w:val="0"/>
      <w:marBottom w:val="0"/>
      <w:divBdr>
        <w:top w:val="none" w:sz="0" w:space="0" w:color="auto"/>
        <w:left w:val="none" w:sz="0" w:space="0" w:color="auto"/>
        <w:bottom w:val="none" w:sz="0" w:space="0" w:color="auto"/>
        <w:right w:val="none" w:sz="0" w:space="0" w:color="auto"/>
      </w:divBdr>
    </w:div>
    <w:div w:id="1668093022">
      <w:bodyDiv w:val="1"/>
      <w:marLeft w:val="0"/>
      <w:marRight w:val="0"/>
      <w:marTop w:val="0"/>
      <w:marBottom w:val="0"/>
      <w:divBdr>
        <w:top w:val="none" w:sz="0" w:space="0" w:color="auto"/>
        <w:left w:val="none" w:sz="0" w:space="0" w:color="auto"/>
        <w:bottom w:val="none" w:sz="0" w:space="0" w:color="auto"/>
        <w:right w:val="none" w:sz="0" w:space="0" w:color="auto"/>
      </w:divBdr>
    </w:div>
    <w:div w:id="1679774518">
      <w:bodyDiv w:val="1"/>
      <w:marLeft w:val="0"/>
      <w:marRight w:val="0"/>
      <w:marTop w:val="0"/>
      <w:marBottom w:val="0"/>
      <w:divBdr>
        <w:top w:val="none" w:sz="0" w:space="0" w:color="auto"/>
        <w:left w:val="none" w:sz="0" w:space="0" w:color="auto"/>
        <w:bottom w:val="none" w:sz="0" w:space="0" w:color="auto"/>
        <w:right w:val="none" w:sz="0" w:space="0" w:color="auto"/>
      </w:divBdr>
    </w:div>
    <w:div w:id="1697736275">
      <w:bodyDiv w:val="1"/>
      <w:marLeft w:val="0"/>
      <w:marRight w:val="0"/>
      <w:marTop w:val="0"/>
      <w:marBottom w:val="0"/>
      <w:divBdr>
        <w:top w:val="none" w:sz="0" w:space="0" w:color="auto"/>
        <w:left w:val="none" w:sz="0" w:space="0" w:color="auto"/>
        <w:bottom w:val="none" w:sz="0" w:space="0" w:color="auto"/>
        <w:right w:val="none" w:sz="0" w:space="0" w:color="auto"/>
      </w:divBdr>
    </w:div>
    <w:div w:id="1702776230">
      <w:bodyDiv w:val="1"/>
      <w:marLeft w:val="0"/>
      <w:marRight w:val="0"/>
      <w:marTop w:val="0"/>
      <w:marBottom w:val="0"/>
      <w:divBdr>
        <w:top w:val="none" w:sz="0" w:space="0" w:color="auto"/>
        <w:left w:val="none" w:sz="0" w:space="0" w:color="auto"/>
        <w:bottom w:val="none" w:sz="0" w:space="0" w:color="auto"/>
        <w:right w:val="none" w:sz="0" w:space="0" w:color="auto"/>
      </w:divBdr>
    </w:div>
    <w:div w:id="1717006200">
      <w:bodyDiv w:val="1"/>
      <w:marLeft w:val="0"/>
      <w:marRight w:val="0"/>
      <w:marTop w:val="0"/>
      <w:marBottom w:val="0"/>
      <w:divBdr>
        <w:top w:val="none" w:sz="0" w:space="0" w:color="auto"/>
        <w:left w:val="none" w:sz="0" w:space="0" w:color="auto"/>
        <w:bottom w:val="none" w:sz="0" w:space="0" w:color="auto"/>
        <w:right w:val="none" w:sz="0" w:space="0" w:color="auto"/>
      </w:divBdr>
    </w:div>
    <w:div w:id="1761104548">
      <w:bodyDiv w:val="1"/>
      <w:marLeft w:val="0"/>
      <w:marRight w:val="0"/>
      <w:marTop w:val="0"/>
      <w:marBottom w:val="0"/>
      <w:divBdr>
        <w:top w:val="none" w:sz="0" w:space="0" w:color="auto"/>
        <w:left w:val="none" w:sz="0" w:space="0" w:color="auto"/>
        <w:bottom w:val="none" w:sz="0" w:space="0" w:color="auto"/>
        <w:right w:val="none" w:sz="0" w:space="0" w:color="auto"/>
      </w:divBdr>
    </w:div>
    <w:div w:id="1761412994">
      <w:bodyDiv w:val="1"/>
      <w:marLeft w:val="0"/>
      <w:marRight w:val="0"/>
      <w:marTop w:val="0"/>
      <w:marBottom w:val="0"/>
      <w:divBdr>
        <w:top w:val="none" w:sz="0" w:space="0" w:color="auto"/>
        <w:left w:val="none" w:sz="0" w:space="0" w:color="auto"/>
        <w:bottom w:val="none" w:sz="0" w:space="0" w:color="auto"/>
        <w:right w:val="none" w:sz="0" w:space="0" w:color="auto"/>
      </w:divBdr>
    </w:div>
    <w:div w:id="1778408883">
      <w:bodyDiv w:val="1"/>
      <w:marLeft w:val="0"/>
      <w:marRight w:val="0"/>
      <w:marTop w:val="0"/>
      <w:marBottom w:val="0"/>
      <w:divBdr>
        <w:top w:val="none" w:sz="0" w:space="0" w:color="auto"/>
        <w:left w:val="none" w:sz="0" w:space="0" w:color="auto"/>
        <w:bottom w:val="none" w:sz="0" w:space="0" w:color="auto"/>
        <w:right w:val="none" w:sz="0" w:space="0" w:color="auto"/>
      </w:divBdr>
    </w:div>
    <w:div w:id="1796413796">
      <w:bodyDiv w:val="1"/>
      <w:marLeft w:val="0"/>
      <w:marRight w:val="0"/>
      <w:marTop w:val="0"/>
      <w:marBottom w:val="0"/>
      <w:divBdr>
        <w:top w:val="none" w:sz="0" w:space="0" w:color="auto"/>
        <w:left w:val="none" w:sz="0" w:space="0" w:color="auto"/>
        <w:bottom w:val="none" w:sz="0" w:space="0" w:color="auto"/>
        <w:right w:val="none" w:sz="0" w:space="0" w:color="auto"/>
      </w:divBdr>
    </w:div>
    <w:div w:id="1798907837">
      <w:bodyDiv w:val="1"/>
      <w:marLeft w:val="0"/>
      <w:marRight w:val="0"/>
      <w:marTop w:val="0"/>
      <w:marBottom w:val="0"/>
      <w:divBdr>
        <w:top w:val="none" w:sz="0" w:space="0" w:color="auto"/>
        <w:left w:val="none" w:sz="0" w:space="0" w:color="auto"/>
        <w:bottom w:val="none" w:sz="0" w:space="0" w:color="auto"/>
        <w:right w:val="none" w:sz="0" w:space="0" w:color="auto"/>
      </w:divBdr>
    </w:div>
    <w:div w:id="1804881581">
      <w:bodyDiv w:val="1"/>
      <w:marLeft w:val="0"/>
      <w:marRight w:val="0"/>
      <w:marTop w:val="0"/>
      <w:marBottom w:val="0"/>
      <w:divBdr>
        <w:top w:val="none" w:sz="0" w:space="0" w:color="auto"/>
        <w:left w:val="none" w:sz="0" w:space="0" w:color="auto"/>
        <w:bottom w:val="none" w:sz="0" w:space="0" w:color="auto"/>
        <w:right w:val="none" w:sz="0" w:space="0" w:color="auto"/>
      </w:divBdr>
    </w:div>
    <w:div w:id="1836797380">
      <w:bodyDiv w:val="1"/>
      <w:marLeft w:val="0"/>
      <w:marRight w:val="0"/>
      <w:marTop w:val="0"/>
      <w:marBottom w:val="0"/>
      <w:divBdr>
        <w:top w:val="none" w:sz="0" w:space="0" w:color="auto"/>
        <w:left w:val="none" w:sz="0" w:space="0" w:color="auto"/>
        <w:bottom w:val="none" w:sz="0" w:space="0" w:color="auto"/>
        <w:right w:val="none" w:sz="0" w:space="0" w:color="auto"/>
      </w:divBdr>
    </w:div>
    <w:div w:id="1852908400">
      <w:bodyDiv w:val="1"/>
      <w:marLeft w:val="0"/>
      <w:marRight w:val="0"/>
      <w:marTop w:val="0"/>
      <w:marBottom w:val="0"/>
      <w:divBdr>
        <w:top w:val="none" w:sz="0" w:space="0" w:color="auto"/>
        <w:left w:val="none" w:sz="0" w:space="0" w:color="auto"/>
        <w:bottom w:val="none" w:sz="0" w:space="0" w:color="auto"/>
        <w:right w:val="none" w:sz="0" w:space="0" w:color="auto"/>
      </w:divBdr>
    </w:div>
    <w:div w:id="1884442799">
      <w:bodyDiv w:val="1"/>
      <w:marLeft w:val="0"/>
      <w:marRight w:val="0"/>
      <w:marTop w:val="0"/>
      <w:marBottom w:val="0"/>
      <w:divBdr>
        <w:top w:val="none" w:sz="0" w:space="0" w:color="auto"/>
        <w:left w:val="none" w:sz="0" w:space="0" w:color="auto"/>
        <w:bottom w:val="none" w:sz="0" w:space="0" w:color="auto"/>
        <w:right w:val="none" w:sz="0" w:space="0" w:color="auto"/>
      </w:divBdr>
    </w:div>
    <w:div w:id="1887137388">
      <w:bodyDiv w:val="1"/>
      <w:marLeft w:val="0"/>
      <w:marRight w:val="0"/>
      <w:marTop w:val="0"/>
      <w:marBottom w:val="0"/>
      <w:divBdr>
        <w:top w:val="none" w:sz="0" w:space="0" w:color="auto"/>
        <w:left w:val="none" w:sz="0" w:space="0" w:color="auto"/>
        <w:bottom w:val="none" w:sz="0" w:space="0" w:color="auto"/>
        <w:right w:val="none" w:sz="0" w:space="0" w:color="auto"/>
      </w:divBdr>
    </w:div>
    <w:div w:id="1935939015">
      <w:bodyDiv w:val="1"/>
      <w:marLeft w:val="0"/>
      <w:marRight w:val="0"/>
      <w:marTop w:val="0"/>
      <w:marBottom w:val="0"/>
      <w:divBdr>
        <w:top w:val="none" w:sz="0" w:space="0" w:color="auto"/>
        <w:left w:val="none" w:sz="0" w:space="0" w:color="auto"/>
        <w:bottom w:val="none" w:sz="0" w:space="0" w:color="auto"/>
        <w:right w:val="none" w:sz="0" w:space="0" w:color="auto"/>
      </w:divBdr>
    </w:div>
    <w:div w:id="1942374019">
      <w:bodyDiv w:val="1"/>
      <w:marLeft w:val="0"/>
      <w:marRight w:val="0"/>
      <w:marTop w:val="0"/>
      <w:marBottom w:val="0"/>
      <w:divBdr>
        <w:top w:val="none" w:sz="0" w:space="0" w:color="auto"/>
        <w:left w:val="none" w:sz="0" w:space="0" w:color="auto"/>
        <w:bottom w:val="none" w:sz="0" w:space="0" w:color="auto"/>
        <w:right w:val="none" w:sz="0" w:space="0" w:color="auto"/>
      </w:divBdr>
    </w:div>
    <w:div w:id="1960260610">
      <w:bodyDiv w:val="1"/>
      <w:marLeft w:val="0"/>
      <w:marRight w:val="0"/>
      <w:marTop w:val="0"/>
      <w:marBottom w:val="0"/>
      <w:divBdr>
        <w:top w:val="none" w:sz="0" w:space="0" w:color="auto"/>
        <w:left w:val="none" w:sz="0" w:space="0" w:color="auto"/>
        <w:bottom w:val="none" w:sz="0" w:space="0" w:color="auto"/>
        <w:right w:val="none" w:sz="0" w:space="0" w:color="auto"/>
      </w:divBdr>
    </w:div>
    <w:div w:id="1989090117">
      <w:bodyDiv w:val="1"/>
      <w:marLeft w:val="0"/>
      <w:marRight w:val="0"/>
      <w:marTop w:val="0"/>
      <w:marBottom w:val="0"/>
      <w:divBdr>
        <w:top w:val="none" w:sz="0" w:space="0" w:color="auto"/>
        <w:left w:val="none" w:sz="0" w:space="0" w:color="auto"/>
        <w:bottom w:val="none" w:sz="0" w:space="0" w:color="auto"/>
        <w:right w:val="none" w:sz="0" w:space="0" w:color="auto"/>
      </w:divBdr>
    </w:div>
    <w:div w:id="2004166757">
      <w:bodyDiv w:val="1"/>
      <w:marLeft w:val="0"/>
      <w:marRight w:val="0"/>
      <w:marTop w:val="0"/>
      <w:marBottom w:val="0"/>
      <w:divBdr>
        <w:top w:val="none" w:sz="0" w:space="0" w:color="auto"/>
        <w:left w:val="none" w:sz="0" w:space="0" w:color="auto"/>
        <w:bottom w:val="none" w:sz="0" w:space="0" w:color="auto"/>
        <w:right w:val="none" w:sz="0" w:space="0" w:color="auto"/>
      </w:divBdr>
    </w:div>
    <w:div w:id="2048485609">
      <w:bodyDiv w:val="1"/>
      <w:marLeft w:val="0"/>
      <w:marRight w:val="0"/>
      <w:marTop w:val="0"/>
      <w:marBottom w:val="0"/>
      <w:divBdr>
        <w:top w:val="none" w:sz="0" w:space="0" w:color="auto"/>
        <w:left w:val="none" w:sz="0" w:space="0" w:color="auto"/>
        <w:bottom w:val="none" w:sz="0" w:space="0" w:color="auto"/>
        <w:right w:val="none" w:sz="0" w:space="0" w:color="auto"/>
      </w:divBdr>
    </w:div>
    <w:div w:id="2077126546">
      <w:bodyDiv w:val="1"/>
      <w:marLeft w:val="0"/>
      <w:marRight w:val="0"/>
      <w:marTop w:val="0"/>
      <w:marBottom w:val="0"/>
      <w:divBdr>
        <w:top w:val="none" w:sz="0" w:space="0" w:color="auto"/>
        <w:left w:val="none" w:sz="0" w:space="0" w:color="auto"/>
        <w:bottom w:val="none" w:sz="0" w:space="0" w:color="auto"/>
        <w:right w:val="none" w:sz="0" w:space="0" w:color="auto"/>
      </w:divBdr>
    </w:div>
    <w:div w:id="2083674447">
      <w:bodyDiv w:val="1"/>
      <w:marLeft w:val="0"/>
      <w:marRight w:val="0"/>
      <w:marTop w:val="0"/>
      <w:marBottom w:val="0"/>
      <w:divBdr>
        <w:top w:val="none" w:sz="0" w:space="0" w:color="auto"/>
        <w:left w:val="none" w:sz="0" w:space="0" w:color="auto"/>
        <w:bottom w:val="none" w:sz="0" w:space="0" w:color="auto"/>
        <w:right w:val="none" w:sz="0" w:space="0" w:color="auto"/>
      </w:divBdr>
      <w:divsChild>
        <w:div w:id="434247238">
          <w:marLeft w:val="720"/>
          <w:marRight w:val="0"/>
          <w:marTop w:val="200"/>
          <w:marBottom w:val="77"/>
          <w:divBdr>
            <w:top w:val="none" w:sz="0" w:space="0" w:color="auto"/>
            <w:left w:val="none" w:sz="0" w:space="0" w:color="auto"/>
            <w:bottom w:val="none" w:sz="0" w:space="0" w:color="auto"/>
            <w:right w:val="none" w:sz="0" w:space="0" w:color="auto"/>
          </w:divBdr>
        </w:div>
        <w:div w:id="489710939">
          <w:marLeft w:val="720"/>
          <w:marRight w:val="0"/>
          <w:marTop w:val="200"/>
          <w:marBottom w:val="77"/>
          <w:divBdr>
            <w:top w:val="none" w:sz="0" w:space="0" w:color="auto"/>
            <w:left w:val="none" w:sz="0" w:space="0" w:color="auto"/>
            <w:bottom w:val="none" w:sz="0" w:space="0" w:color="auto"/>
            <w:right w:val="none" w:sz="0" w:space="0" w:color="auto"/>
          </w:divBdr>
        </w:div>
        <w:div w:id="529800589">
          <w:marLeft w:val="720"/>
          <w:marRight w:val="0"/>
          <w:marTop w:val="200"/>
          <w:marBottom w:val="77"/>
          <w:divBdr>
            <w:top w:val="none" w:sz="0" w:space="0" w:color="auto"/>
            <w:left w:val="none" w:sz="0" w:space="0" w:color="auto"/>
            <w:bottom w:val="none" w:sz="0" w:space="0" w:color="auto"/>
            <w:right w:val="none" w:sz="0" w:space="0" w:color="auto"/>
          </w:divBdr>
        </w:div>
        <w:div w:id="531571414">
          <w:marLeft w:val="720"/>
          <w:marRight w:val="0"/>
          <w:marTop w:val="200"/>
          <w:marBottom w:val="77"/>
          <w:divBdr>
            <w:top w:val="none" w:sz="0" w:space="0" w:color="auto"/>
            <w:left w:val="none" w:sz="0" w:space="0" w:color="auto"/>
            <w:bottom w:val="none" w:sz="0" w:space="0" w:color="auto"/>
            <w:right w:val="none" w:sz="0" w:space="0" w:color="auto"/>
          </w:divBdr>
        </w:div>
        <w:div w:id="706370855">
          <w:marLeft w:val="1800"/>
          <w:marRight w:val="0"/>
          <w:marTop w:val="100"/>
          <w:marBottom w:val="77"/>
          <w:divBdr>
            <w:top w:val="none" w:sz="0" w:space="0" w:color="auto"/>
            <w:left w:val="none" w:sz="0" w:space="0" w:color="auto"/>
            <w:bottom w:val="none" w:sz="0" w:space="0" w:color="auto"/>
            <w:right w:val="none" w:sz="0" w:space="0" w:color="auto"/>
          </w:divBdr>
        </w:div>
        <w:div w:id="802163677">
          <w:marLeft w:val="720"/>
          <w:marRight w:val="0"/>
          <w:marTop w:val="200"/>
          <w:marBottom w:val="77"/>
          <w:divBdr>
            <w:top w:val="none" w:sz="0" w:space="0" w:color="auto"/>
            <w:left w:val="none" w:sz="0" w:space="0" w:color="auto"/>
            <w:bottom w:val="none" w:sz="0" w:space="0" w:color="auto"/>
            <w:right w:val="none" w:sz="0" w:space="0" w:color="auto"/>
          </w:divBdr>
        </w:div>
        <w:div w:id="1325235552">
          <w:marLeft w:val="720"/>
          <w:marRight w:val="0"/>
          <w:marTop w:val="200"/>
          <w:marBottom w:val="77"/>
          <w:divBdr>
            <w:top w:val="none" w:sz="0" w:space="0" w:color="auto"/>
            <w:left w:val="none" w:sz="0" w:space="0" w:color="auto"/>
            <w:bottom w:val="none" w:sz="0" w:space="0" w:color="auto"/>
            <w:right w:val="none" w:sz="0" w:space="0" w:color="auto"/>
          </w:divBdr>
        </w:div>
        <w:div w:id="1397439042">
          <w:marLeft w:val="720"/>
          <w:marRight w:val="0"/>
          <w:marTop w:val="200"/>
          <w:marBottom w:val="77"/>
          <w:divBdr>
            <w:top w:val="none" w:sz="0" w:space="0" w:color="auto"/>
            <w:left w:val="none" w:sz="0" w:space="0" w:color="auto"/>
            <w:bottom w:val="none" w:sz="0" w:space="0" w:color="auto"/>
            <w:right w:val="none" w:sz="0" w:space="0" w:color="auto"/>
          </w:divBdr>
        </w:div>
        <w:div w:id="1458068082">
          <w:marLeft w:val="720"/>
          <w:marRight w:val="0"/>
          <w:marTop w:val="200"/>
          <w:marBottom w:val="77"/>
          <w:divBdr>
            <w:top w:val="none" w:sz="0" w:space="0" w:color="auto"/>
            <w:left w:val="none" w:sz="0" w:space="0" w:color="auto"/>
            <w:bottom w:val="none" w:sz="0" w:space="0" w:color="auto"/>
            <w:right w:val="none" w:sz="0" w:space="0" w:color="auto"/>
          </w:divBdr>
        </w:div>
        <w:div w:id="1658610165">
          <w:marLeft w:val="720"/>
          <w:marRight w:val="0"/>
          <w:marTop w:val="200"/>
          <w:marBottom w:val="77"/>
          <w:divBdr>
            <w:top w:val="none" w:sz="0" w:space="0" w:color="auto"/>
            <w:left w:val="none" w:sz="0" w:space="0" w:color="auto"/>
            <w:bottom w:val="none" w:sz="0" w:space="0" w:color="auto"/>
            <w:right w:val="none" w:sz="0" w:space="0" w:color="auto"/>
          </w:divBdr>
        </w:div>
        <w:div w:id="1790852585">
          <w:marLeft w:val="720"/>
          <w:marRight w:val="0"/>
          <w:marTop w:val="200"/>
          <w:marBottom w:val="77"/>
          <w:divBdr>
            <w:top w:val="none" w:sz="0" w:space="0" w:color="auto"/>
            <w:left w:val="none" w:sz="0" w:space="0" w:color="auto"/>
            <w:bottom w:val="none" w:sz="0" w:space="0" w:color="auto"/>
            <w:right w:val="none" w:sz="0" w:space="0" w:color="auto"/>
          </w:divBdr>
        </w:div>
      </w:divsChild>
    </w:div>
    <w:div w:id="2145345180">
      <w:bodyDiv w:val="1"/>
      <w:marLeft w:val="0"/>
      <w:marRight w:val="0"/>
      <w:marTop w:val="0"/>
      <w:marBottom w:val="0"/>
      <w:divBdr>
        <w:top w:val="none" w:sz="0" w:space="0" w:color="auto"/>
        <w:left w:val="none" w:sz="0" w:space="0" w:color="auto"/>
        <w:bottom w:val="none" w:sz="0" w:space="0" w:color="auto"/>
        <w:right w:val="none" w:sz="0" w:space="0" w:color="auto"/>
      </w:divBdr>
      <w:divsChild>
        <w:div w:id="486820449">
          <w:marLeft w:val="1440"/>
          <w:marRight w:val="0"/>
          <w:marTop w:val="0"/>
          <w:marBottom w:val="53"/>
          <w:divBdr>
            <w:top w:val="none" w:sz="0" w:space="0" w:color="auto"/>
            <w:left w:val="none" w:sz="0" w:space="0" w:color="auto"/>
            <w:bottom w:val="none" w:sz="0" w:space="0" w:color="auto"/>
            <w:right w:val="none" w:sz="0" w:space="0" w:color="auto"/>
          </w:divBdr>
        </w:div>
      </w:divsChild>
    </w:div>
    <w:div w:id="21467753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png"/><Relationship Id="rId26" Type="http://schemas.openxmlformats.org/officeDocument/2006/relationships/chart" Target="charts/chart1.xm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emf"/><Relationship Id="rId34" Type="http://schemas.openxmlformats.org/officeDocument/2006/relationships/image" Target="media/image26.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5.emf"/><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image" Target="media/image24.emf"/><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0.emf"/><Relationship Id="rId36" Type="http://schemas.openxmlformats.org/officeDocument/2006/relationships/image" Target="media/image28.png"/><Relationship Id="rId10" Type="http://schemas.openxmlformats.org/officeDocument/2006/relationships/image" Target="media/image3.png"/><Relationship Id="rId19" Type="http://schemas.openxmlformats.org/officeDocument/2006/relationships/image" Target="media/image12.emf"/><Relationship Id="rId31" Type="http://schemas.openxmlformats.org/officeDocument/2006/relationships/image" Target="media/image2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19.emf"/><Relationship Id="rId30" Type="http://schemas.openxmlformats.org/officeDocument/2006/relationships/image" Target="media/image22.png"/><Relationship Id="rId35" Type="http://schemas.openxmlformats.org/officeDocument/2006/relationships/image" Target="media/image27.png"/></Relationships>
</file>

<file path=word/_rels/footer1.xml.rels><?xml version="1.0" encoding="UTF-8" standalone="yes"?>
<Relationships xmlns="http://schemas.openxmlformats.org/package/2006/relationships"><Relationship Id="rId1" Type="http://schemas.openxmlformats.org/officeDocument/2006/relationships/image" Target="media/image30.png"/></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smnas2\UEEAP\Consejo%20Directivo\Informaci&#243;n%20enviada%20por%20DGF\2021\2021.09\Adeudos%20EPP&#180;s\Semaforo%20EPP%202021%20sep.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MX" baseline="0"/>
              <a:t>Adeudos EPP 2021</a:t>
            </a:r>
            <a:endParaRPr lang="es-MX"/>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MX"/>
        </a:p>
      </c:txPr>
    </c:title>
    <c:autoTitleDeleted val="0"/>
    <c:plotArea>
      <c:layout>
        <c:manualLayout>
          <c:layoutTarget val="inner"/>
          <c:xMode val="edge"/>
          <c:yMode val="edge"/>
          <c:x val="0.10755064246505283"/>
          <c:y val="0.14421195633541611"/>
          <c:w val="0.77544431345038756"/>
          <c:h val="0.58368543421767716"/>
        </c:manualLayout>
      </c:layout>
      <c:barChart>
        <c:barDir val="col"/>
        <c:grouping val="stacked"/>
        <c:varyColors val="0"/>
        <c:ser>
          <c:idx val="0"/>
          <c:order val="0"/>
          <c:tx>
            <c:strRef>
              <c:f>Graf!$B$2</c:f>
              <c:strCache>
                <c:ptCount val="1"/>
                <c:pt idx="0">
                  <c:v>Jurídico</c:v>
                </c:pt>
              </c:strCache>
            </c:strRef>
          </c:tx>
          <c:spPr>
            <a:solidFill>
              <a:srgbClr val="7030A0"/>
            </a:solidFill>
            <a:ln>
              <a:noFill/>
            </a:ln>
            <a:effectLst/>
          </c:spPr>
          <c:invertIfNegative val="0"/>
          <c:cat>
            <c:strRef>
              <c:f>Graf!$A$3:$A$14</c:f>
              <c:strCache>
                <c:ptCount val="12"/>
                <c:pt idx="0">
                  <c:v>Enero</c:v>
                </c:pt>
                <c:pt idx="1">
                  <c:v>Febrero</c:v>
                </c:pt>
                <c:pt idx="2">
                  <c:v>Marzo</c:v>
                </c:pt>
                <c:pt idx="3">
                  <c:v>Abril</c:v>
                </c:pt>
                <c:pt idx="4">
                  <c:v>Mayo</c:v>
                </c:pt>
                <c:pt idx="5">
                  <c:v>Junio</c:v>
                </c:pt>
                <c:pt idx="6">
                  <c:v>Julio</c:v>
                </c:pt>
                <c:pt idx="7">
                  <c:v>Agosto</c:v>
                </c:pt>
                <c:pt idx="8">
                  <c:v>Septiembre</c:v>
                </c:pt>
                <c:pt idx="9">
                  <c:v>Octubre</c:v>
                </c:pt>
                <c:pt idx="10">
                  <c:v>Noviembre</c:v>
                </c:pt>
                <c:pt idx="11">
                  <c:v>Diciembre</c:v>
                </c:pt>
              </c:strCache>
            </c:strRef>
          </c:cat>
          <c:val>
            <c:numRef>
              <c:f>Graf!$B$3:$B$14</c:f>
              <c:numCache>
                <c:formatCode>_-* #,##0_-;\-* #,##0_-;_-* "-"??_-;_-@_-</c:formatCode>
                <c:ptCount val="12"/>
                <c:pt idx="0">
                  <c:v>1046142514.0733522</c:v>
                </c:pt>
                <c:pt idx="1">
                  <c:v>1058123653.2845987</c:v>
                </c:pt>
                <c:pt idx="2">
                  <c:v>1027199380.1975888</c:v>
                </c:pt>
                <c:pt idx="3">
                  <c:v>1038830426.419237</c:v>
                </c:pt>
                <c:pt idx="4">
                  <c:v>1040016986.4285711</c:v>
                </c:pt>
                <c:pt idx="5">
                  <c:v>1067245673.4327184</c:v>
                </c:pt>
                <c:pt idx="6">
                  <c:v>1086173348.315804</c:v>
                </c:pt>
                <c:pt idx="7">
                  <c:v>1054633576.8537823</c:v>
                </c:pt>
                <c:pt idx="8">
                  <c:v>529463594.60458714</c:v>
                </c:pt>
              </c:numCache>
            </c:numRef>
          </c:val>
          <c:extLst>
            <c:ext xmlns:c16="http://schemas.microsoft.com/office/drawing/2014/chart" uri="{C3380CC4-5D6E-409C-BE32-E72D297353CC}">
              <c16:uniqueId val="{00000000-B7DA-4323-836F-6EA7095B6E7C}"/>
            </c:ext>
          </c:extLst>
        </c:ser>
        <c:ser>
          <c:idx val="1"/>
          <c:order val="1"/>
          <c:tx>
            <c:strRef>
              <c:f>Graf!$C$2</c:f>
              <c:strCache>
                <c:ptCount val="1"/>
                <c:pt idx="0">
                  <c:v>Requerido</c:v>
                </c:pt>
              </c:strCache>
            </c:strRef>
          </c:tx>
          <c:spPr>
            <a:solidFill>
              <a:schemeClr val="bg1">
                <a:lumMod val="50000"/>
              </a:schemeClr>
            </a:solidFill>
            <a:ln>
              <a:noFill/>
            </a:ln>
            <a:effectLst/>
          </c:spPr>
          <c:invertIfNegative val="0"/>
          <c:cat>
            <c:strRef>
              <c:f>Graf!$A$3:$A$14</c:f>
              <c:strCache>
                <c:ptCount val="12"/>
                <c:pt idx="0">
                  <c:v>Enero</c:v>
                </c:pt>
                <c:pt idx="1">
                  <c:v>Febrero</c:v>
                </c:pt>
                <c:pt idx="2">
                  <c:v>Marzo</c:v>
                </c:pt>
                <c:pt idx="3">
                  <c:v>Abril</c:v>
                </c:pt>
                <c:pt idx="4">
                  <c:v>Mayo</c:v>
                </c:pt>
                <c:pt idx="5">
                  <c:v>Junio</c:v>
                </c:pt>
                <c:pt idx="6">
                  <c:v>Julio</c:v>
                </c:pt>
                <c:pt idx="7">
                  <c:v>Agosto</c:v>
                </c:pt>
                <c:pt idx="8">
                  <c:v>Septiembre</c:v>
                </c:pt>
                <c:pt idx="9">
                  <c:v>Octubre</c:v>
                </c:pt>
                <c:pt idx="10">
                  <c:v>Noviembre</c:v>
                </c:pt>
                <c:pt idx="11">
                  <c:v>Diciembre</c:v>
                </c:pt>
              </c:strCache>
            </c:strRef>
          </c:cat>
          <c:val>
            <c:numRef>
              <c:f>Graf!$C$3:$C$14</c:f>
              <c:numCache>
                <c:formatCode>_-* #,##0_-;\-* #,##0_-;_-* "-"??_-;_-@_-</c:formatCode>
                <c:ptCount val="12"/>
                <c:pt idx="0">
                  <c:v>13653921.18</c:v>
                </c:pt>
                <c:pt idx="1">
                  <c:v>13151606.219999999</c:v>
                </c:pt>
                <c:pt idx="2">
                  <c:v>11001009.540000001</c:v>
                </c:pt>
                <c:pt idx="3">
                  <c:v>8181808.9700000016</c:v>
                </c:pt>
                <c:pt idx="4">
                  <c:v>9964374.709999999</c:v>
                </c:pt>
                <c:pt idx="5">
                  <c:v>7891195.9000000013</c:v>
                </c:pt>
                <c:pt idx="6">
                  <c:v>7730241.2370000016</c:v>
                </c:pt>
                <c:pt idx="7">
                  <c:v>7499278.9400000004</c:v>
                </c:pt>
                <c:pt idx="8">
                  <c:v>7904538.160000002</c:v>
                </c:pt>
              </c:numCache>
            </c:numRef>
          </c:val>
          <c:extLst>
            <c:ext xmlns:c16="http://schemas.microsoft.com/office/drawing/2014/chart" uri="{C3380CC4-5D6E-409C-BE32-E72D297353CC}">
              <c16:uniqueId val="{00000001-B7DA-4323-836F-6EA7095B6E7C}"/>
            </c:ext>
          </c:extLst>
        </c:ser>
        <c:dLbls>
          <c:showLegendKey val="0"/>
          <c:showVal val="0"/>
          <c:showCatName val="0"/>
          <c:showSerName val="0"/>
          <c:showPercent val="0"/>
          <c:showBubbleSize val="0"/>
        </c:dLbls>
        <c:gapWidth val="150"/>
        <c:overlap val="100"/>
        <c:axId val="210802656"/>
        <c:axId val="210801088"/>
      </c:barChart>
      <c:lineChart>
        <c:grouping val="standard"/>
        <c:varyColors val="0"/>
        <c:ser>
          <c:idx val="2"/>
          <c:order val="2"/>
          <c:tx>
            <c:strRef>
              <c:f>Graf!$D$2</c:f>
              <c:strCache>
                <c:ptCount val="1"/>
                <c:pt idx="0">
                  <c:v>Total</c:v>
                </c:pt>
              </c:strCache>
            </c:strRef>
          </c:tx>
          <c:spPr>
            <a:ln w="28575" cap="rnd">
              <a:solidFill>
                <a:schemeClr val="accent6"/>
              </a:solidFill>
              <a:round/>
            </a:ln>
            <a:effectLst/>
          </c:spPr>
          <c:marker>
            <c:symbol val="circle"/>
            <c:size val="5"/>
            <c:spPr>
              <a:solidFill>
                <a:schemeClr val="accent3"/>
              </a:solidFill>
              <a:ln w="9525">
                <a:solidFill>
                  <a:schemeClr val="accent3"/>
                </a:solidFill>
              </a:ln>
              <a:effectLst/>
            </c:spPr>
          </c:marker>
          <c:trendline>
            <c:spPr>
              <a:ln w="19050" cap="rnd">
                <a:solidFill>
                  <a:schemeClr val="accent6"/>
                </a:solidFill>
                <a:prstDash val="sysDot"/>
              </a:ln>
              <a:effectLst/>
            </c:spPr>
            <c:trendlineType val="exp"/>
            <c:dispRSqr val="0"/>
            <c:dispEq val="1"/>
            <c:trendlineLbl>
              <c:numFmt formatCode="Estándar"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trendlineLbl>
          </c:trendline>
          <c:cat>
            <c:strRef>
              <c:f>Graf!$A$3:$A$14</c:f>
              <c:strCache>
                <c:ptCount val="12"/>
                <c:pt idx="0">
                  <c:v>Enero</c:v>
                </c:pt>
                <c:pt idx="1">
                  <c:v>Febrero</c:v>
                </c:pt>
                <c:pt idx="2">
                  <c:v>Marzo</c:v>
                </c:pt>
                <c:pt idx="3">
                  <c:v>Abril</c:v>
                </c:pt>
                <c:pt idx="4">
                  <c:v>Mayo</c:v>
                </c:pt>
                <c:pt idx="5">
                  <c:v>Junio</c:v>
                </c:pt>
                <c:pt idx="6">
                  <c:v>Julio</c:v>
                </c:pt>
                <c:pt idx="7">
                  <c:v>Agosto</c:v>
                </c:pt>
                <c:pt idx="8">
                  <c:v>Septiembre</c:v>
                </c:pt>
                <c:pt idx="9">
                  <c:v>Octubre</c:v>
                </c:pt>
                <c:pt idx="10">
                  <c:v>Noviembre</c:v>
                </c:pt>
                <c:pt idx="11">
                  <c:v>Diciembre</c:v>
                </c:pt>
              </c:strCache>
            </c:strRef>
          </c:cat>
          <c:val>
            <c:numRef>
              <c:f>Graf!$D$3:$D$14</c:f>
              <c:numCache>
                <c:formatCode>_-* #,##0_-;\-* #,##0_-;_-* "-"??_-;_-@_-</c:formatCode>
                <c:ptCount val="12"/>
                <c:pt idx="0">
                  <c:v>1059796435.2533522</c:v>
                </c:pt>
                <c:pt idx="1">
                  <c:v>1071275259.5045987</c:v>
                </c:pt>
                <c:pt idx="2">
                  <c:v>1038200389.7375888</c:v>
                </c:pt>
                <c:pt idx="3">
                  <c:v>1047012235.389237</c:v>
                </c:pt>
                <c:pt idx="4">
                  <c:v>1049981361.1385711</c:v>
                </c:pt>
                <c:pt idx="5">
                  <c:v>1075136869.3327184</c:v>
                </c:pt>
                <c:pt idx="6">
                  <c:v>1093903589.552804</c:v>
                </c:pt>
                <c:pt idx="7">
                  <c:v>1062132855.7937824</c:v>
                </c:pt>
                <c:pt idx="8">
                  <c:v>537368132.76458716</c:v>
                </c:pt>
                <c:pt idx="9">
                  <c:v>0</c:v>
                </c:pt>
                <c:pt idx="10">
                  <c:v>0</c:v>
                </c:pt>
                <c:pt idx="11">
                  <c:v>0</c:v>
                </c:pt>
              </c:numCache>
            </c:numRef>
          </c:val>
          <c:smooth val="0"/>
          <c:extLst>
            <c:ext xmlns:c16="http://schemas.microsoft.com/office/drawing/2014/chart" uri="{C3380CC4-5D6E-409C-BE32-E72D297353CC}">
              <c16:uniqueId val="{00000003-B7DA-4323-836F-6EA7095B6E7C}"/>
            </c:ext>
          </c:extLst>
        </c:ser>
        <c:dLbls>
          <c:showLegendKey val="0"/>
          <c:showVal val="0"/>
          <c:showCatName val="0"/>
          <c:showSerName val="0"/>
          <c:showPercent val="0"/>
          <c:showBubbleSize val="0"/>
        </c:dLbls>
        <c:marker val="1"/>
        <c:smooth val="0"/>
        <c:axId val="210801872"/>
        <c:axId val="210799128"/>
      </c:lineChart>
      <c:catAx>
        <c:axId val="210802656"/>
        <c:scaling>
          <c:orientation val="minMax"/>
        </c:scaling>
        <c:delete val="0"/>
        <c:axPos val="b"/>
        <c:numFmt formatCode="Estándar"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210801088"/>
        <c:crosses val="autoZero"/>
        <c:auto val="1"/>
        <c:lblAlgn val="ctr"/>
        <c:lblOffset val="100"/>
        <c:noMultiLvlLbl val="0"/>
      </c:catAx>
      <c:valAx>
        <c:axId val="210801088"/>
        <c:scaling>
          <c:orientation val="minMax"/>
          <c:min val="500000000"/>
        </c:scaling>
        <c:delete val="0"/>
        <c:axPos val="l"/>
        <c:majorGridlines>
          <c:spPr>
            <a:ln w="9525" cap="flat" cmpd="sng" algn="ctr">
              <a:solidFill>
                <a:schemeClr val="tx1">
                  <a:lumMod val="15000"/>
                  <a:lumOff val="85000"/>
                </a:schemeClr>
              </a:solidFill>
              <a:round/>
            </a:ln>
            <a:effectLst/>
          </c:spPr>
        </c:majorGridlines>
        <c:numFmt formatCode="_-* #,##0_-;\-*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210802656"/>
        <c:crosses val="autoZero"/>
        <c:crossBetween val="between"/>
      </c:valAx>
      <c:valAx>
        <c:axId val="210799128"/>
        <c:scaling>
          <c:orientation val="minMax"/>
          <c:min val="500000000"/>
        </c:scaling>
        <c:delete val="0"/>
        <c:axPos val="r"/>
        <c:numFmt formatCode="_-* #,##0_-;\-* #,##0_-;_-* &quot;-&quot;??_-;_-@_-"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210801872"/>
        <c:crosses val="max"/>
        <c:crossBetween val="between"/>
      </c:valAx>
      <c:catAx>
        <c:axId val="210801872"/>
        <c:scaling>
          <c:orientation val="minMax"/>
        </c:scaling>
        <c:delete val="1"/>
        <c:axPos val="b"/>
        <c:numFmt formatCode="Estándar" sourceLinked="1"/>
        <c:majorTickMark val="out"/>
        <c:minorTickMark val="none"/>
        <c:tickLblPos val="nextTo"/>
        <c:crossAx val="210799128"/>
        <c:crosses val="autoZero"/>
        <c:auto val="1"/>
        <c:lblAlgn val="ctr"/>
        <c:lblOffset val="100"/>
        <c:noMultiLvlLbl val="0"/>
      </c:catAx>
      <c:spPr>
        <a:noFill/>
        <a:ln>
          <a:noFill/>
        </a:ln>
        <a:effectLst/>
      </c:spPr>
    </c:plotArea>
    <c:legend>
      <c:legendPos val="b"/>
      <c:legendEntry>
        <c:idx val="3"/>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5B94E2-8ECF-4B76-8F41-5E7C65D279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572</TotalTime>
  <Pages>55</Pages>
  <Words>29979</Words>
  <Characters>164885</Characters>
  <Application>Microsoft Office Word</Application>
  <DocSecurity>0</DocSecurity>
  <Lines>1374</Lines>
  <Paragraphs>388</Paragraphs>
  <ScaleCrop>false</ScaleCrop>
  <HeadingPairs>
    <vt:vector size="2" baseType="variant">
      <vt:variant>
        <vt:lpstr>Título</vt:lpstr>
      </vt:variant>
      <vt:variant>
        <vt:i4>1</vt:i4>
      </vt:variant>
    </vt:vector>
  </HeadingPairs>
  <TitlesOfParts>
    <vt:vector size="1" baseType="lpstr">
      <vt:lpstr/>
    </vt:vector>
  </TitlesOfParts>
  <Company>dipe</Company>
  <LinksUpToDate>false</LinksUpToDate>
  <CharactersWithSpaces>194476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Lorna flores</dc:creator>
  <cp:keywords/>
  <dc:description/>
  <cp:lastModifiedBy>Gonzalez Martinez, Maria del Carmen</cp:lastModifiedBy>
  <cp:revision>9</cp:revision>
  <cp:lastPrinted>2021-10-28T14:49:00Z</cp:lastPrinted>
  <dcterms:created xsi:type="dcterms:W3CDTF">2021-11-18T21:07:00Z</dcterms:created>
  <dcterms:modified xsi:type="dcterms:W3CDTF">2021-11-23T18:22:00Z</dcterms:modified>
</cp:coreProperties>
</file>